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3A5A71" w14:textId="77777777" w:rsidR="000C1148" w:rsidRDefault="000C1148" w:rsidP="005E6910">
      <w:pPr>
        <w:ind w:firstLine="0"/>
        <w:rPr>
          <w:b/>
        </w:rPr>
      </w:pPr>
    </w:p>
    <w:p w14:paraId="30AC671C" w14:textId="77777777" w:rsidR="000C1148" w:rsidRDefault="009A6C9D">
      <w:pPr>
        <w:ind w:firstLine="0"/>
        <w:jc w:val="center"/>
        <w:rPr>
          <w:b/>
        </w:rPr>
      </w:pPr>
      <w:r w:rsidRPr="005E6910">
        <w:t>INFLUENCIA CULTURAL DE LA COMU</w:t>
      </w:r>
      <w:r w:rsidR="00537665" w:rsidRPr="005E6910">
        <w:t xml:space="preserve">NIDAD ALEMANA EN BARRANQUILLA </w:t>
      </w:r>
      <w:r w:rsidRPr="005E6910">
        <w:t>(1899-1939</w:t>
      </w:r>
      <w:r>
        <w:rPr>
          <w:b/>
        </w:rPr>
        <w:t>)</w:t>
      </w:r>
    </w:p>
    <w:p w14:paraId="60FC70A4" w14:textId="77777777" w:rsidR="000C1148" w:rsidRDefault="000C1148">
      <w:pPr>
        <w:ind w:firstLine="0"/>
        <w:jc w:val="center"/>
        <w:rPr>
          <w:b/>
        </w:rPr>
      </w:pPr>
    </w:p>
    <w:p w14:paraId="4F7A2AC1" w14:textId="77777777" w:rsidR="000C1148" w:rsidRDefault="000C1148">
      <w:pPr>
        <w:ind w:firstLine="0"/>
        <w:jc w:val="center"/>
        <w:rPr>
          <w:b/>
        </w:rPr>
      </w:pPr>
    </w:p>
    <w:p w14:paraId="1B38456D" w14:textId="77777777" w:rsidR="00AF0290" w:rsidRDefault="00AF0290">
      <w:pPr>
        <w:ind w:firstLine="0"/>
        <w:jc w:val="center"/>
        <w:rPr>
          <w:b/>
        </w:rPr>
      </w:pPr>
    </w:p>
    <w:p w14:paraId="58CC2AC8" w14:textId="77777777" w:rsidR="000C1148" w:rsidRDefault="000C1148">
      <w:pPr>
        <w:ind w:firstLine="0"/>
        <w:jc w:val="center"/>
      </w:pPr>
    </w:p>
    <w:p w14:paraId="2B921FBC" w14:textId="77777777" w:rsidR="000C1148" w:rsidRDefault="009A6C9D">
      <w:pPr>
        <w:ind w:firstLine="0"/>
        <w:jc w:val="center"/>
      </w:pPr>
      <w:r>
        <w:t>ISTVAN JOZSEF SLIGER SOTOMAYOR</w:t>
      </w:r>
    </w:p>
    <w:p w14:paraId="1FD84A69" w14:textId="77777777" w:rsidR="000C1148" w:rsidRDefault="000C1148">
      <w:pPr>
        <w:ind w:firstLine="0"/>
        <w:jc w:val="center"/>
      </w:pPr>
    </w:p>
    <w:p w14:paraId="127454BC" w14:textId="77777777" w:rsidR="000C1148" w:rsidRDefault="000C1148">
      <w:pPr>
        <w:ind w:firstLine="0"/>
        <w:jc w:val="center"/>
      </w:pPr>
    </w:p>
    <w:p w14:paraId="13E3668C" w14:textId="77777777" w:rsidR="000C1148" w:rsidRDefault="000C1148">
      <w:pPr>
        <w:ind w:firstLine="0"/>
        <w:jc w:val="center"/>
      </w:pPr>
    </w:p>
    <w:p w14:paraId="44843430" w14:textId="77777777" w:rsidR="005E6910" w:rsidRDefault="005E6910">
      <w:pPr>
        <w:ind w:firstLine="0"/>
        <w:jc w:val="center"/>
      </w:pPr>
    </w:p>
    <w:p w14:paraId="1ED2FDE4" w14:textId="77777777" w:rsidR="005E6910" w:rsidRDefault="005E6910">
      <w:pPr>
        <w:ind w:firstLine="0"/>
        <w:jc w:val="center"/>
      </w:pPr>
    </w:p>
    <w:p w14:paraId="15E1CFD2" w14:textId="77777777" w:rsidR="000C1148" w:rsidRDefault="009A6C9D">
      <w:pPr>
        <w:ind w:firstLine="0"/>
        <w:jc w:val="center"/>
      </w:pPr>
      <w:r>
        <w:t>UNIVERSIDAD DE CARTAGENA</w:t>
      </w:r>
    </w:p>
    <w:p w14:paraId="12EE5F4B" w14:textId="77777777" w:rsidR="000C1148" w:rsidRDefault="009A6C9D">
      <w:pPr>
        <w:ind w:firstLine="0"/>
        <w:jc w:val="center"/>
      </w:pPr>
      <w:r>
        <w:t>FACULTAD DE CIENCIAS HUMANAS</w:t>
      </w:r>
    </w:p>
    <w:p w14:paraId="5DCA75F8" w14:textId="77777777" w:rsidR="000C1148" w:rsidRDefault="009A6C9D">
      <w:pPr>
        <w:ind w:firstLine="0"/>
        <w:jc w:val="center"/>
      </w:pPr>
      <w:r>
        <w:t>PROGRAMA DE HISTORIA</w:t>
      </w:r>
    </w:p>
    <w:p w14:paraId="3B1C8E00" w14:textId="1977360B" w:rsidR="000C1148" w:rsidRDefault="009A6C9D">
      <w:pPr>
        <w:ind w:firstLine="0"/>
        <w:jc w:val="center"/>
      </w:pPr>
      <w:r>
        <w:t xml:space="preserve">CARTAGENA DE </w:t>
      </w:r>
      <w:r w:rsidR="00300C97">
        <w:t>INDIAS, D.</w:t>
      </w:r>
      <w:r>
        <w:t xml:space="preserve"> T. Y C.</w:t>
      </w:r>
    </w:p>
    <w:p w14:paraId="518066D9" w14:textId="15317D2D" w:rsidR="000C1148" w:rsidRDefault="003D5942">
      <w:pPr>
        <w:ind w:firstLine="0"/>
        <w:jc w:val="center"/>
      </w:pPr>
      <w:r>
        <w:t xml:space="preserve"> 2019</w:t>
      </w:r>
      <w:r w:rsidR="009A6C9D">
        <w:t>.</w:t>
      </w:r>
    </w:p>
    <w:p w14:paraId="502ED1EA" w14:textId="4501F334" w:rsidR="00882B71" w:rsidRDefault="00882B71">
      <w:pPr>
        <w:jc w:val="center"/>
        <w:rPr>
          <w:b/>
          <w:noProof/>
          <w:lang w:eastAsia="es-CO"/>
        </w:rPr>
      </w:pPr>
      <w:r>
        <w:rPr>
          <w:b/>
          <w:noProof/>
          <w:lang w:eastAsia="es-CO"/>
        </w:rPr>
        <w:drawing>
          <wp:inline distT="0" distB="0" distL="0" distR="0" wp14:anchorId="76DBEB94" wp14:editId="0FF82791">
            <wp:extent cx="1114425" cy="1019832"/>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udec_relleno_blanco_contorno_negro_letras_negras-01.png"/>
                    <pic:cNvPicPr/>
                  </pic:nvPicPr>
                  <pic:blipFill rotWithShape="1">
                    <a:blip r:embed="rId9" cstate="print">
                      <a:extLst>
                        <a:ext uri="{28A0092B-C50C-407E-A947-70E740481C1C}">
                          <a14:useLocalDpi xmlns:a14="http://schemas.microsoft.com/office/drawing/2010/main" val="0"/>
                        </a:ext>
                      </a:extLst>
                    </a:blip>
                    <a:srcRect l="-1" r="47537"/>
                    <a:stretch/>
                  </pic:blipFill>
                  <pic:spPr bwMode="auto">
                    <a:xfrm>
                      <a:off x="0" y="0"/>
                      <a:ext cx="1124143" cy="1028725"/>
                    </a:xfrm>
                    <a:prstGeom prst="rect">
                      <a:avLst/>
                    </a:prstGeom>
                    <a:ln>
                      <a:noFill/>
                    </a:ln>
                    <a:extLst>
                      <a:ext uri="{53640926-AAD7-44D8-BBD7-CCE9431645EC}">
                        <a14:shadowObscured xmlns:a14="http://schemas.microsoft.com/office/drawing/2010/main"/>
                      </a:ext>
                    </a:extLst>
                  </pic:spPr>
                </pic:pic>
              </a:graphicData>
            </a:graphic>
          </wp:inline>
        </w:drawing>
      </w:r>
    </w:p>
    <w:p w14:paraId="1F62CF40" w14:textId="77777777" w:rsidR="005E6910" w:rsidRDefault="005E6910">
      <w:pPr>
        <w:jc w:val="center"/>
        <w:rPr>
          <w:b/>
          <w:noProof/>
          <w:lang w:eastAsia="es-CO"/>
        </w:rPr>
      </w:pPr>
    </w:p>
    <w:p w14:paraId="2CB57F4D" w14:textId="77777777" w:rsidR="005E6910" w:rsidRDefault="005E6910">
      <w:pPr>
        <w:jc w:val="center"/>
        <w:rPr>
          <w:b/>
          <w:noProof/>
          <w:lang w:eastAsia="es-CO"/>
        </w:rPr>
      </w:pPr>
    </w:p>
    <w:p w14:paraId="49E17787" w14:textId="77777777" w:rsidR="005E6910" w:rsidRDefault="005E6910">
      <w:pPr>
        <w:jc w:val="center"/>
        <w:rPr>
          <w:b/>
          <w:noProof/>
          <w:lang w:eastAsia="es-CO"/>
        </w:rPr>
      </w:pPr>
    </w:p>
    <w:p w14:paraId="3ED4F5E8" w14:textId="77777777" w:rsidR="005E6910" w:rsidRDefault="005E6910" w:rsidP="005E6910">
      <w:pPr>
        <w:ind w:firstLine="0"/>
        <w:jc w:val="center"/>
        <w:rPr>
          <w:b/>
        </w:rPr>
      </w:pPr>
      <w:r w:rsidRPr="005E6910">
        <w:lastRenderedPageBreak/>
        <w:t>INFLUENCIA CULTURAL DE LA COMUNIDAD ALEMANA EN BARRANQUILLA (1899-1939</w:t>
      </w:r>
      <w:r>
        <w:rPr>
          <w:b/>
        </w:rPr>
        <w:t>)</w:t>
      </w:r>
    </w:p>
    <w:p w14:paraId="69B3459D" w14:textId="77777777" w:rsidR="005E6910" w:rsidRDefault="005E6910">
      <w:pPr>
        <w:jc w:val="center"/>
        <w:rPr>
          <w:b/>
          <w:noProof/>
          <w:lang w:eastAsia="es-CO"/>
        </w:rPr>
      </w:pPr>
    </w:p>
    <w:p w14:paraId="12B86E0A" w14:textId="77777777" w:rsidR="005E6910" w:rsidRDefault="005E6910">
      <w:pPr>
        <w:jc w:val="center"/>
        <w:rPr>
          <w:b/>
          <w:noProof/>
          <w:lang w:eastAsia="es-CO"/>
        </w:rPr>
      </w:pPr>
    </w:p>
    <w:p w14:paraId="6634D671" w14:textId="14138A44" w:rsidR="005E6910" w:rsidRDefault="005E6910">
      <w:pPr>
        <w:jc w:val="center"/>
        <w:rPr>
          <w:noProof/>
          <w:lang w:eastAsia="es-CO"/>
        </w:rPr>
      </w:pPr>
      <w:r>
        <w:rPr>
          <w:noProof/>
          <w:lang w:eastAsia="es-CO"/>
        </w:rPr>
        <w:t>ISTVAN JOZSEF SLIGER SOTOMAYOR</w:t>
      </w:r>
    </w:p>
    <w:p w14:paraId="4CAC04AE" w14:textId="77777777" w:rsidR="005E6910" w:rsidRDefault="005E6910">
      <w:pPr>
        <w:jc w:val="center"/>
        <w:rPr>
          <w:noProof/>
          <w:lang w:eastAsia="es-CO"/>
        </w:rPr>
      </w:pPr>
    </w:p>
    <w:p w14:paraId="03F2BFE5" w14:textId="77777777" w:rsidR="005E6910" w:rsidRDefault="005E6910">
      <w:pPr>
        <w:jc w:val="center"/>
        <w:rPr>
          <w:noProof/>
          <w:lang w:eastAsia="es-CO"/>
        </w:rPr>
      </w:pPr>
    </w:p>
    <w:p w14:paraId="6E47172D" w14:textId="1F7EB9BF" w:rsidR="005E6910" w:rsidRDefault="005E6910">
      <w:pPr>
        <w:jc w:val="center"/>
        <w:rPr>
          <w:noProof/>
          <w:lang w:eastAsia="es-CO"/>
        </w:rPr>
      </w:pPr>
      <w:r>
        <w:rPr>
          <w:noProof/>
          <w:lang w:eastAsia="es-CO"/>
        </w:rPr>
        <w:t>TRABAJO DE GRADO</w:t>
      </w:r>
    </w:p>
    <w:p w14:paraId="54B78539" w14:textId="5A837A60" w:rsidR="005E6910" w:rsidRDefault="005E6910">
      <w:pPr>
        <w:jc w:val="center"/>
        <w:rPr>
          <w:noProof/>
          <w:lang w:eastAsia="es-CO"/>
        </w:rPr>
      </w:pPr>
      <w:r>
        <w:rPr>
          <w:noProof/>
          <w:lang w:eastAsia="es-CO"/>
        </w:rPr>
        <w:t>PARA OPTAR POR EL TITULO DE HISTORIADOR</w:t>
      </w:r>
    </w:p>
    <w:p w14:paraId="00FA8B92" w14:textId="77777777" w:rsidR="005E6910" w:rsidRDefault="005E6910">
      <w:pPr>
        <w:jc w:val="center"/>
        <w:rPr>
          <w:noProof/>
          <w:lang w:eastAsia="es-CO"/>
        </w:rPr>
      </w:pPr>
    </w:p>
    <w:p w14:paraId="26C91996" w14:textId="77777777" w:rsidR="005E6910" w:rsidRDefault="005E6910">
      <w:pPr>
        <w:jc w:val="center"/>
        <w:rPr>
          <w:noProof/>
          <w:lang w:eastAsia="es-CO"/>
        </w:rPr>
      </w:pPr>
    </w:p>
    <w:p w14:paraId="0BE75627" w14:textId="020459C1" w:rsidR="005E6910" w:rsidRDefault="005E6910">
      <w:pPr>
        <w:jc w:val="center"/>
        <w:rPr>
          <w:noProof/>
          <w:lang w:eastAsia="es-CO"/>
        </w:rPr>
      </w:pPr>
      <w:r>
        <w:rPr>
          <w:noProof/>
          <w:lang w:eastAsia="es-CO"/>
        </w:rPr>
        <w:t>ASESOR:</w:t>
      </w:r>
    </w:p>
    <w:p w14:paraId="44E0E029" w14:textId="4B0A6BBC" w:rsidR="005E6910" w:rsidRDefault="005E6910">
      <w:pPr>
        <w:jc w:val="center"/>
        <w:rPr>
          <w:noProof/>
          <w:lang w:eastAsia="es-CO"/>
        </w:rPr>
      </w:pPr>
      <w:r>
        <w:rPr>
          <w:noProof/>
          <w:lang w:eastAsia="es-CO"/>
        </w:rPr>
        <w:t>FRANCISCO FLOREZ BOLIVAR PhD.</w:t>
      </w:r>
    </w:p>
    <w:p w14:paraId="486231CD" w14:textId="77777777" w:rsidR="005E6910" w:rsidRDefault="005E6910">
      <w:pPr>
        <w:jc w:val="center"/>
        <w:rPr>
          <w:noProof/>
          <w:lang w:eastAsia="es-CO"/>
        </w:rPr>
      </w:pPr>
    </w:p>
    <w:p w14:paraId="47B0A290" w14:textId="77777777" w:rsidR="005E6910" w:rsidRPr="005E6910" w:rsidRDefault="005E6910" w:rsidP="005E6910">
      <w:pPr>
        <w:spacing w:after="200" w:line="240" w:lineRule="auto"/>
        <w:ind w:firstLine="0"/>
        <w:jc w:val="center"/>
        <w:rPr>
          <w:rFonts w:eastAsia="Calibri" w:cs="Times New Roman"/>
          <w:noProof/>
          <w:color w:val="171717" w:themeColor="background2" w:themeShade="1A"/>
          <w:szCs w:val="24"/>
          <w:lang w:eastAsia="es-CO"/>
        </w:rPr>
      </w:pPr>
      <w:r w:rsidRPr="005E6910">
        <w:rPr>
          <w:rFonts w:eastAsia="Calibri" w:cs="Times New Roman"/>
          <w:noProof/>
          <w:color w:val="171717" w:themeColor="background2" w:themeShade="1A"/>
          <w:szCs w:val="24"/>
          <w:lang w:eastAsia="es-CO"/>
        </w:rPr>
        <w:t>UNIVERSIDAD DE CARTAGENA</w:t>
      </w:r>
    </w:p>
    <w:p w14:paraId="5E594E85" w14:textId="77777777" w:rsidR="005E6910" w:rsidRPr="005E6910" w:rsidRDefault="005E6910" w:rsidP="005E6910">
      <w:pPr>
        <w:spacing w:after="200" w:line="240" w:lineRule="auto"/>
        <w:ind w:firstLine="0"/>
        <w:jc w:val="center"/>
        <w:rPr>
          <w:rFonts w:eastAsia="Calibri" w:cs="Times New Roman"/>
          <w:noProof/>
          <w:color w:val="171717" w:themeColor="background2" w:themeShade="1A"/>
          <w:szCs w:val="24"/>
          <w:lang w:eastAsia="es-CO"/>
        </w:rPr>
      </w:pPr>
      <w:r w:rsidRPr="005E6910">
        <w:rPr>
          <w:rFonts w:eastAsia="Calibri" w:cs="Times New Roman"/>
          <w:noProof/>
          <w:color w:val="171717" w:themeColor="background2" w:themeShade="1A"/>
          <w:szCs w:val="24"/>
          <w:lang w:eastAsia="es-CO"/>
        </w:rPr>
        <w:t>FACULTAD DE CIENCIAS HUMANAS</w:t>
      </w:r>
    </w:p>
    <w:p w14:paraId="232626D9" w14:textId="77777777" w:rsidR="005E6910" w:rsidRPr="005E6910" w:rsidRDefault="005E6910" w:rsidP="005E6910">
      <w:pPr>
        <w:spacing w:after="200" w:line="240" w:lineRule="auto"/>
        <w:ind w:firstLine="0"/>
        <w:jc w:val="center"/>
        <w:rPr>
          <w:rFonts w:eastAsia="Calibri" w:cs="Times New Roman"/>
          <w:noProof/>
          <w:color w:val="171717" w:themeColor="background2" w:themeShade="1A"/>
          <w:szCs w:val="24"/>
          <w:lang w:eastAsia="es-CO"/>
        </w:rPr>
      </w:pPr>
      <w:r w:rsidRPr="005E6910">
        <w:rPr>
          <w:rFonts w:eastAsia="Calibri" w:cs="Times New Roman"/>
          <w:noProof/>
          <w:color w:val="171717" w:themeColor="background2" w:themeShade="1A"/>
          <w:szCs w:val="24"/>
          <w:lang w:eastAsia="es-CO"/>
        </w:rPr>
        <w:t>PROGRAMA DE HISTORIA</w:t>
      </w:r>
    </w:p>
    <w:p w14:paraId="09AD2734" w14:textId="77777777" w:rsidR="005E6910" w:rsidRPr="005E6910" w:rsidRDefault="005E6910" w:rsidP="005E6910">
      <w:pPr>
        <w:spacing w:after="200" w:line="240" w:lineRule="auto"/>
        <w:ind w:firstLine="0"/>
        <w:jc w:val="center"/>
        <w:rPr>
          <w:rFonts w:eastAsia="Calibri" w:cs="Times New Roman"/>
          <w:noProof/>
          <w:color w:val="171717" w:themeColor="background2" w:themeShade="1A"/>
          <w:szCs w:val="24"/>
          <w:lang w:eastAsia="es-CO"/>
        </w:rPr>
      </w:pPr>
      <w:r w:rsidRPr="005E6910">
        <w:rPr>
          <w:rFonts w:eastAsia="Calibri" w:cs="Times New Roman"/>
          <w:noProof/>
          <w:color w:val="171717" w:themeColor="background2" w:themeShade="1A"/>
          <w:szCs w:val="24"/>
          <w:lang w:eastAsia="es-CO"/>
        </w:rPr>
        <w:t>2019</w:t>
      </w:r>
    </w:p>
    <w:p w14:paraId="7A1D59D7" w14:textId="77777777" w:rsidR="005E6910" w:rsidRDefault="005E6910">
      <w:pPr>
        <w:jc w:val="center"/>
        <w:rPr>
          <w:noProof/>
          <w:lang w:eastAsia="es-CO"/>
        </w:rPr>
      </w:pPr>
    </w:p>
    <w:p w14:paraId="6B349DAC" w14:textId="1D90C8F1" w:rsidR="005E6910" w:rsidRDefault="005E6910">
      <w:pPr>
        <w:jc w:val="center"/>
        <w:rPr>
          <w:noProof/>
          <w:lang w:eastAsia="es-CO"/>
        </w:rPr>
      </w:pPr>
      <w:r>
        <w:rPr>
          <w:noProof/>
          <w:lang w:eastAsia="es-CO"/>
        </w:rPr>
        <w:drawing>
          <wp:inline distT="0" distB="0" distL="0" distR="0" wp14:anchorId="63E81B00" wp14:editId="5821A3AB">
            <wp:extent cx="1115695" cy="101790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15695" cy="1017905"/>
                    </a:xfrm>
                    <a:prstGeom prst="rect">
                      <a:avLst/>
                    </a:prstGeom>
                    <a:noFill/>
                  </pic:spPr>
                </pic:pic>
              </a:graphicData>
            </a:graphic>
          </wp:inline>
        </w:drawing>
      </w:r>
    </w:p>
    <w:p w14:paraId="5C80F6A8" w14:textId="77777777" w:rsidR="005E6910" w:rsidRPr="005E6910" w:rsidRDefault="005E6910">
      <w:pPr>
        <w:jc w:val="center"/>
        <w:rPr>
          <w:noProof/>
          <w:lang w:eastAsia="es-CO"/>
        </w:rPr>
      </w:pPr>
    </w:p>
    <w:p w14:paraId="45F66C4C" w14:textId="2BDA313C" w:rsidR="000C1148" w:rsidRDefault="009A6C9D">
      <w:pPr>
        <w:jc w:val="center"/>
      </w:pPr>
      <w:r>
        <w:br w:type="page"/>
      </w:r>
    </w:p>
    <w:p w14:paraId="423E062C" w14:textId="7E3FCBC9" w:rsidR="005E6910" w:rsidRDefault="005E6910" w:rsidP="002A4D10">
      <w:pPr>
        <w:spacing w:line="480" w:lineRule="auto"/>
        <w:jc w:val="center"/>
        <w:rPr>
          <w:b/>
        </w:rPr>
      </w:pPr>
      <w:r w:rsidRPr="00F714DC">
        <w:rPr>
          <w:b/>
        </w:rPr>
        <w:lastRenderedPageBreak/>
        <w:t>TABLA DE CONTENIDO</w:t>
      </w:r>
    </w:p>
    <w:p w14:paraId="607F97E1" w14:textId="77777777" w:rsidR="005E6910" w:rsidRDefault="005E6910" w:rsidP="00D714F1">
      <w:pPr>
        <w:pStyle w:val="TDC1"/>
        <w:numPr>
          <w:ilvl w:val="0"/>
          <w:numId w:val="1"/>
        </w:numPr>
        <w:rPr>
          <w:b w:val="0"/>
          <w:i/>
        </w:rPr>
      </w:pPr>
      <w:r w:rsidRPr="00896E91">
        <w:rPr>
          <w:b w:val="0"/>
          <w:i/>
        </w:rPr>
        <w:t xml:space="preserve">Índice Temático </w:t>
      </w:r>
    </w:p>
    <w:p w14:paraId="51D6D92B" w14:textId="0B7D82D8" w:rsidR="00072C29" w:rsidRDefault="002A4D10" w:rsidP="00D714F1">
      <w:pPr>
        <w:pStyle w:val="Prrafodelista"/>
        <w:numPr>
          <w:ilvl w:val="0"/>
          <w:numId w:val="1"/>
        </w:numPr>
      </w:pPr>
      <w:r>
        <w:t>Dedicatoria</w:t>
      </w:r>
      <w:r w:rsidR="00072C29">
        <w:t>…………………………………………………………...</w:t>
      </w:r>
      <w:r>
        <w:t>...............</w:t>
      </w:r>
      <w:r w:rsidR="00072C29">
        <w:t>5</w:t>
      </w:r>
    </w:p>
    <w:p w14:paraId="308379EC" w14:textId="5146529A" w:rsidR="00072C29" w:rsidRPr="00072C29" w:rsidRDefault="002A4D10" w:rsidP="00D714F1">
      <w:pPr>
        <w:pStyle w:val="Prrafodelista"/>
        <w:numPr>
          <w:ilvl w:val="0"/>
          <w:numId w:val="1"/>
        </w:numPr>
      </w:pPr>
      <w:r>
        <w:t>Agradecimientos</w:t>
      </w:r>
      <w:r w:rsidR="00072C29">
        <w:t>………………………………………………………………</w:t>
      </w:r>
      <w:r>
        <w:t xml:space="preserve"> </w:t>
      </w:r>
      <w:r w:rsidR="00072C29">
        <w:t>6</w:t>
      </w:r>
    </w:p>
    <w:p w14:paraId="19F28109" w14:textId="39628D1D" w:rsidR="005E6910" w:rsidRPr="00896E91" w:rsidRDefault="005E6910" w:rsidP="00D714F1">
      <w:pPr>
        <w:pStyle w:val="TDC1"/>
        <w:numPr>
          <w:ilvl w:val="0"/>
          <w:numId w:val="1"/>
        </w:numPr>
        <w:rPr>
          <w:b w:val="0"/>
        </w:rPr>
      </w:pPr>
      <w:r>
        <w:rPr>
          <w:b w:val="0"/>
        </w:rPr>
        <w:t>Introducción:</w:t>
      </w:r>
      <w:r w:rsidRPr="00896E91">
        <w:rPr>
          <w:b w:val="0"/>
        </w:rPr>
        <w:t>……</w:t>
      </w:r>
      <w:r>
        <w:rPr>
          <w:b w:val="0"/>
        </w:rPr>
        <w:t>..........................................................................................</w:t>
      </w:r>
      <w:r w:rsidR="002A4D10">
        <w:rPr>
          <w:b w:val="0"/>
        </w:rPr>
        <w:t>.....</w:t>
      </w:r>
      <w:r w:rsidR="00072C29">
        <w:rPr>
          <w:b w:val="0"/>
        </w:rPr>
        <w:t>7</w:t>
      </w:r>
    </w:p>
    <w:p w14:paraId="074CF823" w14:textId="77777777" w:rsidR="005E6910" w:rsidRPr="00896E91" w:rsidRDefault="005E6910" w:rsidP="00D714F1">
      <w:pPr>
        <w:pStyle w:val="TDC1"/>
        <w:rPr>
          <w:b w:val="0"/>
        </w:rPr>
      </w:pPr>
    </w:p>
    <w:p w14:paraId="2ED7FD3B" w14:textId="3026AFA9" w:rsidR="005E6910" w:rsidRPr="00896E91" w:rsidRDefault="005E6910" w:rsidP="00D714F1">
      <w:pPr>
        <w:pStyle w:val="TDC1"/>
        <w:numPr>
          <w:ilvl w:val="0"/>
          <w:numId w:val="1"/>
        </w:numPr>
        <w:rPr>
          <w:b w:val="0"/>
        </w:rPr>
      </w:pPr>
      <w:r w:rsidRPr="00896E91">
        <w:rPr>
          <w:b w:val="0"/>
        </w:rPr>
        <w:t>Capítulo 1: Migraciones alemanas a la costa caribe colombiana; ¿Cómo y por qué se dieron estas migraciones?</w:t>
      </w:r>
      <w:r>
        <w:rPr>
          <w:b w:val="0"/>
        </w:rPr>
        <w:t xml:space="preserve"> …………………………………………………..</w:t>
      </w:r>
      <w:r w:rsidR="00072C29">
        <w:rPr>
          <w:b w:val="0"/>
        </w:rPr>
        <w:t xml:space="preserve">   15</w:t>
      </w:r>
    </w:p>
    <w:p w14:paraId="2F1A81D9" w14:textId="77777777" w:rsidR="005E6910" w:rsidRPr="00896E91" w:rsidRDefault="005E6910" w:rsidP="00D714F1">
      <w:pPr>
        <w:pStyle w:val="TDC1"/>
        <w:numPr>
          <w:ilvl w:val="0"/>
          <w:numId w:val="5"/>
        </w:numPr>
        <w:rPr>
          <w:b w:val="0"/>
        </w:rPr>
      </w:pPr>
      <w:r w:rsidRPr="00896E91">
        <w:rPr>
          <w:b w:val="0"/>
        </w:rPr>
        <w:t>Rutas de transporte de Europa hacia América.</w:t>
      </w:r>
    </w:p>
    <w:p w14:paraId="26F42B43" w14:textId="77777777" w:rsidR="005E6910" w:rsidRPr="00896E91" w:rsidRDefault="005E6910" w:rsidP="00D714F1">
      <w:pPr>
        <w:pStyle w:val="TDC1"/>
        <w:numPr>
          <w:ilvl w:val="0"/>
          <w:numId w:val="5"/>
        </w:numPr>
        <w:rPr>
          <w:b w:val="0"/>
        </w:rPr>
      </w:pPr>
      <w:r w:rsidRPr="00896E91">
        <w:rPr>
          <w:b w:val="0"/>
        </w:rPr>
        <w:t>Llegada a Barranquilla y Cartagena.</w:t>
      </w:r>
    </w:p>
    <w:p w14:paraId="002C837C" w14:textId="77777777" w:rsidR="005E6910" w:rsidRPr="00896E91" w:rsidRDefault="005E6910" w:rsidP="00D714F1">
      <w:pPr>
        <w:pStyle w:val="TDC1"/>
        <w:rPr>
          <w:b w:val="0"/>
        </w:rPr>
      </w:pPr>
    </w:p>
    <w:p w14:paraId="46BCCCDE" w14:textId="4EEF67E3" w:rsidR="005E6910" w:rsidRPr="00896E91" w:rsidRDefault="005E6910" w:rsidP="00D714F1">
      <w:pPr>
        <w:pStyle w:val="TDC1"/>
        <w:numPr>
          <w:ilvl w:val="0"/>
          <w:numId w:val="1"/>
        </w:numPr>
        <w:rPr>
          <w:b w:val="0"/>
        </w:rPr>
      </w:pPr>
      <w:r w:rsidRPr="00896E91">
        <w:rPr>
          <w:b w:val="0"/>
        </w:rPr>
        <w:t xml:space="preserve">Capítulo 2: Aportes de alemanes en el caribe colombiano. </w:t>
      </w:r>
      <w:r w:rsidR="00072C29">
        <w:rPr>
          <w:b w:val="0"/>
        </w:rPr>
        <w:t>………………….  28</w:t>
      </w:r>
    </w:p>
    <w:p w14:paraId="540C298E" w14:textId="77777777" w:rsidR="005E6910" w:rsidRPr="00896E91" w:rsidRDefault="005E6910" w:rsidP="00D714F1">
      <w:pPr>
        <w:pStyle w:val="TDC1"/>
        <w:numPr>
          <w:ilvl w:val="0"/>
          <w:numId w:val="4"/>
        </w:numPr>
        <w:rPr>
          <w:b w:val="0"/>
        </w:rPr>
      </w:pPr>
      <w:r w:rsidRPr="00896E91">
        <w:rPr>
          <w:b w:val="0"/>
        </w:rPr>
        <w:t>Productos y formas de comercio.</w:t>
      </w:r>
    </w:p>
    <w:p w14:paraId="71A30AB1" w14:textId="77777777" w:rsidR="005E6910" w:rsidRPr="00896E91" w:rsidRDefault="005E6910" w:rsidP="00D714F1">
      <w:pPr>
        <w:pStyle w:val="TDC1"/>
        <w:numPr>
          <w:ilvl w:val="0"/>
          <w:numId w:val="4"/>
        </w:numPr>
        <w:rPr>
          <w:b w:val="0"/>
        </w:rPr>
      </w:pPr>
      <w:r w:rsidRPr="00896E91">
        <w:rPr>
          <w:b w:val="0"/>
        </w:rPr>
        <w:t>Integración a la sociedad barranquillera y cartagenera.</w:t>
      </w:r>
    </w:p>
    <w:p w14:paraId="16DE2DE7" w14:textId="77777777" w:rsidR="005E6910" w:rsidRPr="00896E91" w:rsidRDefault="005E6910" w:rsidP="00D714F1">
      <w:pPr>
        <w:pStyle w:val="TDC1"/>
        <w:numPr>
          <w:ilvl w:val="0"/>
          <w:numId w:val="4"/>
        </w:numPr>
        <w:rPr>
          <w:b w:val="0"/>
        </w:rPr>
      </w:pPr>
      <w:r w:rsidRPr="00896E91">
        <w:rPr>
          <w:b w:val="0"/>
        </w:rPr>
        <w:t>Aportes sociales y dinamización de la ciudad.</w:t>
      </w:r>
    </w:p>
    <w:p w14:paraId="6493A54C" w14:textId="77777777" w:rsidR="005E6910" w:rsidRPr="00896E91" w:rsidRDefault="005E6910" w:rsidP="00D714F1">
      <w:pPr>
        <w:pStyle w:val="TDC1"/>
        <w:rPr>
          <w:b w:val="0"/>
        </w:rPr>
      </w:pPr>
    </w:p>
    <w:p w14:paraId="0F393F29" w14:textId="08274277" w:rsidR="005E6910" w:rsidRPr="00896E91" w:rsidRDefault="005E6910" w:rsidP="00D714F1">
      <w:pPr>
        <w:pStyle w:val="TDC1"/>
        <w:numPr>
          <w:ilvl w:val="0"/>
          <w:numId w:val="1"/>
        </w:numPr>
        <w:rPr>
          <w:b w:val="0"/>
        </w:rPr>
      </w:pPr>
      <w:r w:rsidRPr="00896E91">
        <w:rPr>
          <w:b w:val="0"/>
        </w:rPr>
        <w:t>Capítulo 3: Incidencia Cultural de la Migración Alemana durante el periodo de 1899 a 1939 en la Ciudad de Barranquilla.</w:t>
      </w:r>
      <w:r w:rsidR="00072C29">
        <w:rPr>
          <w:b w:val="0"/>
        </w:rPr>
        <w:t xml:space="preserve"> ………………………………………….. 38</w:t>
      </w:r>
    </w:p>
    <w:p w14:paraId="2238C69D" w14:textId="0052E01B" w:rsidR="005E6910" w:rsidRPr="00896E91" w:rsidRDefault="005E6910" w:rsidP="00D714F1">
      <w:pPr>
        <w:pStyle w:val="TDC1"/>
        <w:numPr>
          <w:ilvl w:val="0"/>
          <w:numId w:val="1"/>
        </w:numPr>
        <w:rPr>
          <w:b w:val="0"/>
        </w:rPr>
      </w:pPr>
      <w:r w:rsidRPr="00896E91">
        <w:rPr>
          <w:b w:val="0"/>
        </w:rPr>
        <w:t>Conclusiones y Bibliografía.</w:t>
      </w:r>
      <w:bookmarkStart w:id="0" w:name="_heading=h.1s0bjsslq2zn" w:colFirst="0" w:colLast="0"/>
      <w:bookmarkEnd w:id="0"/>
      <w:r w:rsidR="00072C29">
        <w:rPr>
          <w:b w:val="0"/>
        </w:rPr>
        <w:t xml:space="preserve"> …………………………………………………... 51</w:t>
      </w:r>
    </w:p>
    <w:p w14:paraId="772829C8" w14:textId="77777777" w:rsidR="005E6910" w:rsidRPr="00896E91" w:rsidRDefault="005E6910" w:rsidP="00D714F1">
      <w:pPr>
        <w:pStyle w:val="TDC1"/>
        <w:numPr>
          <w:ilvl w:val="0"/>
          <w:numId w:val="1"/>
        </w:numPr>
        <w:rPr>
          <w:b w:val="0"/>
        </w:rPr>
      </w:pPr>
      <w:r w:rsidRPr="00896E91">
        <w:rPr>
          <w:b w:val="0"/>
        </w:rPr>
        <w:t>LISTA DE TABLAS</w:t>
      </w:r>
    </w:p>
    <w:p w14:paraId="5AD7D910" w14:textId="2FF07D79" w:rsidR="005E6910" w:rsidRPr="00896E91" w:rsidRDefault="005E6910" w:rsidP="00D714F1">
      <w:pPr>
        <w:pStyle w:val="Tabladeilustraciones"/>
        <w:tabs>
          <w:tab w:val="right" w:leader="dot" w:pos="8828"/>
        </w:tabs>
        <w:rPr>
          <w:rFonts w:asciiTheme="minorHAnsi" w:eastAsiaTheme="minorEastAsia" w:hAnsiTheme="minorHAnsi"/>
          <w:noProof/>
          <w:sz w:val="22"/>
          <w:lang w:eastAsia="es-CO"/>
        </w:rPr>
      </w:pPr>
      <w:r w:rsidRPr="00896E91">
        <w:fldChar w:fldCharType="begin"/>
      </w:r>
      <w:r w:rsidRPr="00896E91">
        <w:instrText xml:space="preserve"> TOC \h \z \c "Tabla" </w:instrText>
      </w:r>
      <w:r w:rsidRPr="00896E91">
        <w:fldChar w:fldCharType="separate"/>
      </w:r>
      <w:hyperlink w:anchor="_Toc20951158" w:history="1">
        <w:r w:rsidRPr="00896E91">
          <w:rPr>
            <w:rStyle w:val="Hipervnculo"/>
            <w:noProof/>
          </w:rPr>
          <w:t>Tabla 1 Principales comerciantes de Barranquilla a finales del siglo XIX</w:t>
        </w:r>
        <w:r w:rsidR="00D714F1">
          <w:rPr>
            <w:noProof/>
            <w:webHidden/>
          </w:rPr>
          <w:t xml:space="preserve"> ………….</w:t>
        </w:r>
        <w:r w:rsidRPr="00896E91">
          <w:rPr>
            <w:noProof/>
            <w:webHidden/>
          </w:rPr>
          <w:fldChar w:fldCharType="begin"/>
        </w:r>
        <w:r w:rsidRPr="00896E91">
          <w:rPr>
            <w:noProof/>
            <w:webHidden/>
          </w:rPr>
          <w:instrText xml:space="preserve"> PAGEREF _Toc20951158 \h </w:instrText>
        </w:r>
        <w:r w:rsidRPr="00896E91">
          <w:rPr>
            <w:noProof/>
            <w:webHidden/>
          </w:rPr>
        </w:r>
        <w:r w:rsidRPr="00896E91">
          <w:rPr>
            <w:noProof/>
            <w:webHidden/>
          </w:rPr>
          <w:fldChar w:fldCharType="separate"/>
        </w:r>
        <w:r w:rsidRPr="00896E91">
          <w:rPr>
            <w:noProof/>
            <w:webHidden/>
          </w:rPr>
          <w:t>24</w:t>
        </w:r>
        <w:r w:rsidRPr="00896E91">
          <w:rPr>
            <w:noProof/>
            <w:webHidden/>
          </w:rPr>
          <w:fldChar w:fldCharType="end"/>
        </w:r>
      </w:hyperlink>
    </w:p>
    <w:p w14:paraId="25AF1AF3" w14:textId="77777777" w:rsidR="005E6910" w:rsidRPr="00896E91" w:rsidRDefault="005E6910" w:rsidP="00D714F1">
      <w:pPr>
        <w:pStyle w:val="Prrafodelista"/>
        <w:numPr>
          <w:ilvl w:val="0"/>
          <w:numId w:val="1"/>
        </w:numPr>
      </w:pPr>
      <w:r w:rsidRPr="00896E91">
        <w:fldChar w:fldCharType="end"/>
      </w:r>
      <w:r w:rsidRPr="00896E91">
        <w:t>LISTA DE ILUSTRACIONES</w:t>
      </w:r>
    </w:p>
    <w:p w14:paraId="49A9917A" w14:textId="4199C84F" w:rsidR="005E6910" w:rsidRPr="00896E91" w:rsidRDefault="005E6910" w:rsidP="00D714F1">
      <w:pPr>
        <w:pStyle w:val="Tabladeilustraciones"/>
        <w:tabs>
          <w:tab w:val="right" w:leader="dot" w:pos="8828"/>
        </w:tabs>
        <w:rPr>
          <w:rFonts w:asciiTheme="minorHAnsi" w:eastAsiaTheme="minorEastAsia" w:hAnsiTheme="minorHAnsi"/>
          <w:noProof/>
          <w:sz w:val="22"/>
          <w:lang w:eastAsia="es-CO"/>
        </w:rPr>
      </w:pPr>
      <w:r w:rsidRPr="00896E91">
        <w:fldChar w:fldCharType="begin"/>
      </w:r>
      <w:r w:rsidRPr="00896E91">
        <w:instrText xml:space="preserve"> TOC \h \z \c "Ilustración" </w:instrText>
      </w:r>
      <w:r w:rsidRPr="00896E91">
        <w:fldChar w:fldCharType="separate"/>
      </w:r>
      <w:hyperlink w:anchor="_Toc20951159" w:history="1">
        <w:r w:rsidRPr="00896E91">
          <w:rPr>
            <w:rStyle w:val="Hipervnculo"/>
            <w:noProof/>
          </w:rPr>
          <w:t>Ilustración 1 Fotografía de un avión en las costas de Barranquilla en el siglo XIX</w:t>
        </w:r>
        <w:r w:rsidR="00D714F1">
          <w:rPr>
            <w:noProof/>
            <w:webHidden/>
          </w:rPr>
          <w:t>….</w:t>
        </w:r>
        <w:r w:rsidRPr="00896E91">
          <w:rPr>
            <w:noProof/>
            <w:webHidden/>
          </w:rPr>
          <w:fldChar w:fldCharType="begin"/>
        </w:r>
        <w:r w:rsidRPr="00896E91">
          <w:rPr>
            <w:noProof/>
            <w:webHidden/>
          </w:rPr>
          <w:instrText xml:space="preserve"> PAGEREF _Toc20951159 \h </w:instrText>
        </w:r>
        <w:r w:rsidRPr="00896E91">
          <w:rPr>
            <w:noProof/>
            <w:webHidden/>
          </w:rPr>
        </w:r>
        <w:r w:rsidRPr="00896E91">
          <w:rPr>
            <w:noProof/>
            <w:webHidden/>
          </w:rPr>
          <w:fldChar w:fldCharType="separate"/>
        </w:r>
        <w:r w:rsidRPr="00896E91">
          <w:rPr>
            <w:noProof/>
            <w:webHidden/>
          </w:rPr>
          <w:t>35</w:t>
        </w:r>
        <w:r w:rsidRPr="00896E91">
          <w:rPr>
            <w:noProof/>
            <w:webHidden/>
          </w:rPr>
          <w:fldChar w:fldCharType="end"/>
        </w:r>
      </w:hyperlink>
    </w:p>
    <w:p w14:paraId="50290987" w14:textId="093ECDD0" w:rsidR="00882B71" w:rsidRPr="00882B71" w:rsidRDefault="005E6910" w:rsidP="00D714F1">
      <w:pPr>
        <w:spacing w:after="0" w:line="259" w:lineRule="auto"/>
        <w:ind w:firstLine="0"/>
        <w:rPr>
          <w:rFonts w:eastAsia="Cambria" w:cs="Times New Roman"/>
          <w:b/>
          <w:i/>
          <w:color w:val="000000"/>
          <w:szCs w:val="24"/>
        </w:rPr>
      </w:pPr>
      <w:r w:rsidRPr="00896E91">
        <w:fldChar w:fldCharType="end"/>
      </w:r>
      <w:r w:rsidR="00882B71" w:rsidRPr="00882B71">
        <w:rPr>
          <w:rFonts w:eastAsia="Cambria" w:cs="Times New Roman"/>
          <w:color w:val="000000"/>
          <w:szCs w:val="24"/>
        </w:rPr>
        <w:br w:type="page"/>
      </w:r>
    </w:p>
    <w:p w14:paraId="515F64D2" w14:textId="77777777" w:rsidR="00882B71" w:rsidRPr="00882B71" w:rsidRDefault="00882B71" w:rsidP="00882B71">
      <w:pPr>
        <w:tabs>
          <w:tab w:val="left" w:pos="1985"/>
        </w:tabs>
        <w:spacing w:after="0" w:line="480" w:lineRule="auto"/>
        <w:jc w:val="right"/>
        <w:rPr>
          <w:rFonts w:eastAsia="Cambria" w:cs="Times New Roman"/>
          <w:i/>
          <w:color w:val="000000"/>
          <w:szCs w:val="24"/>
        </w:rPr>
      </w:pPr>
      <w:r w:rsidRPr="00882B71">
        <w:rPr>
          <w:rFonts w:eastAsia="Cambria" w:cs="Times New Roman"/>
          <w:i/>
          <w:color w:val="000000"/>
          <w:szCs w:val="24"/>
        </w:rPr>
        <w:lastRenderedPageBreak/>
        <w:t>Nota de aceptación</w:t>
      </w:r>
    </w:p>
    <w:p w14:paraId="53ABB1E4" w14:textId="77777777" w:rsidR="00882B71" w:rsidRPr="00882B71" w:rsidRDefault="00882B71" w:rsidP="00882B71">
      <w:pPr>
        <w:tabs>
          <w:tab w:val="left" w:pos="1985"/>
        </w:tabs>
        <w:spacing w:after="0" w:line="480" w:lineRule="auto"/>
        <w:jc w:val="right"/>
        <w:rPr>
          <w:rFonts w:eastAsia="Cambria" w:cs="Times New Roman"/>
          <w:color w:val="000000"/>
          <w:szCs w:val="24"/>
        </w:rPr>
      </w:pPr>
      <w:r w:rsidRPr="00882B71">
        <w:rPr>
          <w:rFonts w:eastAsia="Cambria" w:cs="Times New Roman"/>
          <w:color w:val="000000"/>
          <w:szCs w:val="24"/>
        </w:rPr>
        <w:t>________________________</w:t>
      </w:r>
    </w:p>
    <w:p w14:paraId="7CD45D5A" w14:textId="77777777" w:rsidR="00882B71" w:rsidRPr="00882B71" w:rsidRDefault="00882B71" w:rsidP="00882B71">
      <w:pPr>
        <w:tabs>
          <w:tab w:val="left" w:pos="1985"/>
        </w:tabs>
        <w:spacing w:after="0" w:line="480" w:lineRule="auto"/>
        <w:jc w:val="right"/>
        <w:rPr>
          <w:rFonts w:eastAsia="Cambria" w:cs="Times New Roman"/>
          <w:color w:val="000000"/>
          <w:szCs w:val="24"/>
        </w:rPr>
      </w:pPr>
      <w:r w:rsidRPr="00882B71">
        <w:rPr>
          <w:rFonts w:eastAsia="Cambria" w:cs="Times New Roman"/>
          <w:color w:val="000000"/>
          <w:szCs w:val="24"/>
        </w:rPr>
        <w:t>________________________</w:t>
      </w:r>
    </w:p>
    <w:p w14:paraId="7A0E4A9D" w14:textId="77777777" w:rsidR="00882B71" w:rsidRPr="00882B71" w:rsidRDefault="00882B71" w:rsidP="00882B71">
      <w:pPr>
        <w:tabs>
          <w:tab w:val="left" w:pos="1985"/>
        </w:tabs>
        <w:spacing w:after="0" w:line="480" w:lineRule="auto"/>
        <w:jc w:val="right"/>
        <w:rPr>
          <w:rFonts w:eastAsia="Cambria" w:cs="Times New Roman"/>
          <w:color w:val="000000"/>
          <w:szCs w:val="24"/>
        </w:rPr>
      </w:pPr>
      <w:r w:rsidRPr="00882B71">
        <w:rPr>
          <w:rFonts w:eastAsia="Cambria" w:cs="Times New Roman"/>
          <w:color w:val="000000"/>
          <w:szCs w:val="24"/>
        </w:rPr>
        <w:t>________________________</w:t>
      </w:r>
    </w:p>
    <w:p w14:paraId="1151723B" w14:textId="77777777" w:rsidR="00882B71" w:rsidRPr="00882B71" w:rsidRDefault="00882B71" w:rsidP="00882B71">
      <w:pPr>
        <w:tabs>
          <w:tab w:val="left" w:pos="1985"/>
        </w:tabs>
        <w:spacing w:after="0" w:line="480" w:lineRule="auto"/>
        <w:jc w:val="right"/>
        <w:rPr>
          <w:rFonts w:eastAsia="Cambria" w:cs="Times New Roman"/>
          <w:color w:val="000000"/>
          <w:szCs w:val="24"/>
        </w:rPr>
      </w:pPr>
      <w:r w:rsidRPr="00882B71">
        <w:rPr>
          <w:rFonts w:eastAsia="Cambria" w:cs="Times New Roman"/>
          <w:color w:val="000000"/>
          <w:szCs w:val="24"/>
        </w:rPr>
        <w:t>________________________</w:t>
      </w:r>
    </w:p>
    <w:p w14:paraId="7C980B62" w14:textId="77777777" w:rsidR="00882B71" w:rsidRPr="00882B71" w:rsidRDefault="00882B71" w:rsidP="00882B71">
      <w:pPr>
        <w:tabs>
          <w:tab w:val="left" w:pos="1985"/>
        </w:tabs>
        <w:spacing w:after="0" w:line="480" w:lineRule="auto"/>
        <w:jc w:val="right"/>
        <w:rPr>
          <w:rFonts w:eastAsia="Cambria" w:cs="Times New Roman"/>
          <w:color w:val="000000"/>
          <w:szCs w:val="24"/>
        </w:rPr>
      </w:pPr>
    </w:p>
    <w:p w14:paraId="6FF9B984" w14:textId="77777777" w:rsidR="00882B71" w:rsidRPr="00882B71" w:rsidRDefault="00882B71" w:rsidP="00882B71">
      <w:pPr>
        <w:tabs>
          <w:tab w:val="left" w:pos="1985"/>
        </w:tabs>
        <w:spacing w:after="0" w:line="480" w:lineRule="auto"/>
        <w:jc w:val="right"/>
        <w:rPr>
          <w:rFonts w:eastAsia="Cambria" w:cs="Times New Roman"/>
          <w:color w:val="000000"/>
          <w:szCs w:val="24"/>
        </w:rPr>
      </w:pPr>
    </w:p>
    <w:p w14:paraId="5A4EF42A" w14:textId="77777777" w:rsidR="00882B71" w:rsidRPr="00882B71" w:rsidRDefault="00882B71" w:rsidP="00882B71">
      <w:pPr>
        <w:tabs>
          <w:tab w:val="left" w:pos="1985"/>
        </w:tabs>
        <w:spacing w:after="0" w:line="480" w:lineRule="auto"/>
        <w:jc w:val="right"/>
        <w:rPr>
          <w:rFonts w:eastAsia="Cambria" w:cs="Times New Roman"/>
          <w:color w:val="000000"/>
          <w:szCs w:val="24"/>
        </w:rPr>
      </w:pPr>
      <w:r w:rsidRPr="00882B71">
        <w:rPr>
          <w:rFonts w:eastAsia="Cambria" w:cs="Times New Roman"/>
          <w:color w:val="000000"/>
          <w:szCs w:val="24"/>
        </w:rPr>
        <w:t>________________________</w:t>
      </w:r>
    </w:p>
    <w:p w14:paraId="21F9C8CD" w14:textId="77777777" w:rsidR="00882B71" w:rsidRPr="00882B71" w:rsidRDefault="00882B71" w:rsidP="00882B71">
      <w:pPr>
        <w:tabs>
          <w:tab w:val="left" w:pos="1985"/>
        </w:tabs>
        <w:spacing w:after="0" w:line="276" w:lineRule="auto"/>
        <w:jc w:val="right"/>
        <w:rPr>
          <w:rFonts w:eastAsia="Cambria" w:cs="Times New Roman"/>
          <w:i/>
          <w:color w:val="000000"/>
          <w:szCs w:val="24"/>
        </w:rPr>
      </w:pPr>
      <w:r w:rsidRPr="00882B71">
        <w:rPr>
          <w:rFonts w:eastAsia="Cambria" w:cs="Times New Roman"/>
          <w:i/>
          <w:color w:val="000000"/>
          <w:szCs w:val="24"/>
        </w:rPr>
        <w:t>Firma del Jurado</w:t>
      </w:r>
    </w:p>
    <w:p w14:paraId="06991646" w14:textId="77777777" w:rsidR="00882B71" w:rsidRPr="00882B71" w:rsidRDefault="00882B71" w:rsidP="00882B71">
      <w:pPr>
        <w:tabs>
          <w:tab w:val="left" w:pos="1985"/>
        </w:tabs>
        <w:spacing w:after="0" w:line="480" w:lineRule="auto"/>
        <w:jc w:val="right"/>
        <w:rPr>
          <w:rFonts w:eastAsia="Cambria" w:cs="Times New Roman"/>
          <w:color w:val="000000"/>
          <w:szCs w:val="24"/>
        </w:rPr>
      </w:pPr>
    </w:p>
    <w:p w14:paraId="39F83EF1" w14:textId="77777777" w:rsidR="00882B71" w:rsidRPr="00882B71" w:rsidRDefault="00882B71" w:rsidP="00882B71">
      <w:pPr>
        <w:tabs>
          <w:tab w:val="left" w:pos="1985"/>
        </w:tabs>
        <w:spacing w:after="0" w:line="480" w:lineRule="auto"/>
        <w:jc w:val="right"/>
        <w:rPr>
          <w:rFonts w:eastAsia="Cambria" w:cs="Times New Roman"/>
          <w:color w:val="000000"/>
          <w:szCs w:val="24"/>
        </w:rPr>
      </w:pPr>
    </w:p>
    <w:p w14:paraId="03937048" w14:textId="77777777" w:rsidR="00882B71" w:rsidRPr="00882B71" w:rsidRDefault="00882B71" w:rsidP="00882B71">
      <w:pPr>
        <w:tabs>
          <w:tab w:val="left" w:pos="1985"/>
        </w:tabs>
        <w:spacing w:after="0" w:line="276" w:lineRule="auto"/>
        <w:jc w:val="right"/>
        <w:rPr>
          <w:rFonts w:eastAsia="Cambria" w:cs="Times New Roman"/>
          <w:i/>
          <w:color w:val="000000"/>
          <w:szCs w:val="24"/>
        </w:rPr>
      </w:pPr>
      <w:r w:rsidRPr="00882B71">
        <w:rPr>
          <w:rFonts w:eastAsia="Cambria" w:cs="Times New Roman"/>
          <w:i/>
          <w:color w:val="000000"/>
          <w:szCs w:val="24"/>
        </w:rPr>
        <w:t>________________________</w:t>
      </w:r>
    </w:p>
    <w:p w14:paraId="4A472DA2" w14:textId="77777777" w:rsidR="00882B71" w:rsidRPr="00882B71" w:rsidRDefault="00882B71" w:rsidP="00882B71">
      <w:pPr>
        <w:tabs>
          <w:tab w:val="left" w:pos="1985"/>
        </w:tabs>
        <w:spacing w:after="0" w:line="276" w:lineRule="auto"/>
        <w:jc w:val="right"/>
        <w:rPr>
          <w:rFonts w:eastAsia="Cambria" w:cs="Times New Roman"/>
          <w:i/>
          <w:color w:val="000000"/>
          <w:szCs w:val="24"/>
        </w:rPr>
      </w:pPr>
      <w:r w:rsidRPr="00882B71">
        <w:rPr>
          <w:rFonts w:eastAsia="Cambria" w:cs="Times New Roman"/>
          <w:i/>
          <w:color w:val="000000"/>
          <w:szCs w:val="24"/>
        </w:rPr>
        <w:t>Firma del Jurado</w:t>
      </w:r>
    </w:p>
    <w:p w14:paraId="27AE7186" w14:textId="77777777" w:rsidR="00882B71" w:rsidRPr="00882B71" w:rsidRDefault="00882B71" w:rsidP="00882B71">
      <w:pPr>
        <w:tabs>
          <w:tab w:val="left" w:pos="1985"/>
        </w:tabs>
        <w:spacing w:after="0" w:line="480" w:lineRule="auto"/>
        <w:jc w:val="left"/>
        <w:rPr>
          <w:rFonts w:eastAsia="Cambria" w:cs="Times New Roman"/>
          <w:color w:val="000000"/>
          <w:szCs w:val="24"/>
        </w:rPr>
      </w:pPr>
    </w:p>
    <w:p w14:paraId="6A45FB11" w14:textId="77777777" w:rsidR="00882B71" w:rsidRPr="00882B71" w:rsidRDefault="00882B71" w:rsidP="00882B71">
      <w:pPr>
        <w:tabs>
          <w:tab w:val="left" w:pos="1985"/>
        </w:tabs>
        <w:spacing w:after="0" w:line="276" w:lineRule="auto"/>
        <w:jc w:val="right"/>
        <w:rPr>
          <w:rFonts w:eastAsia="Cambria" w:cs="Times New Roman"/>
          <w:color w:val="000000"/>
          <w:szCs w:val="24"/>
        </w:rPr>
      </w:pPr>
      <w:r w:rsidRPr="00882B71">
        <w:rPr>
          <w:rFonts w:eastAsia="Cambria" w:cs="Times New Roman"/>
          <w:color w:val="000000"/>
          <w:szCs w:val="24"/>
        </w:rPr>
        <w:t>_________________________</w:t>
      </w:r>
    </w:p>
    <w:p w14:paraId="19BDAFC4" w14:textId="77777777" w:rsidR="00882B71" w:rsidRPr="00882B71" w:rsidRDefault="00882B71" w:rsidP="00882B71">
      <w:pPr>
        <w:tabs>
          <w:tab w:val="left" w:pos="1985"/>
        </w:tabs>
        <w:spacing w:after="0" w:line="276" w:lineRule="auto"/>
        <w:jc w:val="right"/>
        <w:rPr>
          <w:rFonts w:eastAsia="Cambria" w:cs="Times New Roman"/>
          <w:i/>
          <w:color w:val="000000"/>
          <w:szCs w:val="24"/>
        </w:rPr>
      </w:pPr>
      <w:r w:rsidRPr="00882B71">
        <w:rPr>
          <w:rFonts w:eastAsia="Cambria" w:cs="Times New Roman"/>
          <w:i/>
          <w:color w:val="000000"/>
          <w:szCs w:val="24"/>
        </w:rPr>
        <w:t>Firma del Presidente del Jurado</w:t>
      </w:r>
    </w:p>
    <w:p w14:paraId="1D0CBDF5" w14:textId="77777777" w:rsidR="00882B71" w:rsidRPr="00882B71" w:rsidRDefault="00882B71" w:rsidP="00882B71">
      <w:pPr>
        <w:tabs>
          <w:tab w:val="left" w:pos="1985"/>
        </w:tabs>
        <w:spacing w:after="0" w:line="276" w:lineRule="auto"/>
        <w:jc w:val="right"/>
        <w:rPr>
          <w:rFonts w:eastAsia="Cambria" w:cs="Times New Roman"/>
          <w:i/>
          <w:color w:val="000000"/>
          <w:szCs w:val="24"/>
        </w:rPr>
      </w:pPr>
    </w:p>
    <w:p w14:paraId="0CE02BFC" w14:textId="77777777" w:rsidR="00882B71" w:rsidRPr="00882B71" w:rsidRDefault="00882B71" w:rsidP="00882B71">
      <w:pPr>
        <w:tabs>
          <w:tab w:val="left" w:pos="1985"/>
        </w:tabs>
        <w:spacing w:after="0" w:line="276" w:lineRule="auto"/>
        <w:jc w:val="right"/>
        <w:rPr>
          <w:rFonts w:eastAsia="Cambria" w:cs="Times New Roman"/>
          <w:i/>
          <w:color w:val="000000"/>
          <w:szCs w:val="24"/>
        </w:rPr>
      </w:pPr>
    </w:p>
    <w:p w14:paraId="0F041D12" w14:textId="77777777" w:rsidR="00882B71" w:rsidRPr="00882B71" w:rsidRDefault="00882B71" w:rsidP="00882B71">
      <w:pPr>
        <w:tabs>
          <w:tab w:val="left" w:pos="1985"/>
        </w:tabs>
        <w:spacing w:after="0" w:line="276" w:lineRule="auto"/>
        <w:jc w:val="right"/>
        <w:rPr>
          <w:rFonts w:eastAsia="Cambria" w:cs="Times New Roman"/>
          <w:i/>
          <w:color w:val="000000"/>
          <w:szCs w:val="24"/>
        </w:rPr>
      </w:pPr>
    </w:p>
    <w:p w14:paraId="2BDBE9B2" w14:textId="77777777" w:rsidR="00882B71" w:rsidRPr="00882B71" w:rsidRDefault="00882B71" w:rsidP="00882B71">
      <w:pPr>
        <w:tabs>
          <w:tab w:val="left" w:pos="1985"/>
        </w:tabs>
        <w:spacing w:after="0" w:line="276" w:lineRule="auto"/>
        <w:jc w:val="right"/>
        <w:rPr>
          <w:rFonts w:eastAsia="Cambria" w:cs="Times New Roman"/>
          <w:i/>
          <w:color w:val="000000"/>
          <w:szCs w:val="24"/>
        </w:rPr>
      </w:pPr>
    </w:p>
    <w:p w14:paraId="2EA1274F" w14:textId="77777777" w:rsidR="00882B71" w:rsidRPr="00882B71" w:rsidRDefault="00882B71" w:rsidP="00882B71">
      <w:pPr>
        <w:tabs>
          <w:tab w:val="left" w:pos="1985"/>
        </w:tabs>
        <w:spacing w:after="0" w:line="276" w:lineRule="auto"/>
        <w:jc w:val="right"/>
        <w:rPr>
          <w:rFonts w:eastAsia="Cambria" w:cs="Times New Roman"/>
          <w:i/>
          <w:color w:val="000000"/>
          <w:szCs w:val="24"/>
        </w:rPr>
      </w:pPr>
    </w:p>
    <w:p w14:paraId="776DCCC6" w14:textId="77777777" w:rsidR="00882B71" w:rsidRPr="00882B71" w:rsidRDefault="00882B71" w:rsidP="00882B71">
      <w:pPr>
        <w:tabs>
          <w:tab w:val="left" w:pos="1985"/>
        </w:tabs>
        <w:spacing w:after="0" w:line="240" w:lineRule="auto"/>
        <w:jc w:val="left"/>
        <w:rPr>
          <w:rFonts w:eastAsia="Cambria" w:cs="Times New Roman"/>
          <w:i/>
          <w:color w:val="000000"/>
          <w:szCs w:val="24"/>
        </w:rPr>
      </w:pPr>
    </w:p>
    <w:p w14:paraId="4A55C848" w14:textId="77777777" w:rsidR="00882B71" w:rsidRPr="00882B71" w:rsidRDefault="00882B71" w:rsidP="00882B71">
      <w:pPr>
        <w:spacing w:before="140" w:line="480" w:lineRule="auto"/>
        <w:jc w:val="center"/>
        <w:rPr>
          <w:rFonts w:eastAsia="Cambria" w:cs="Times New Roman"/>
          <w:i/>
          <w:color w:val="000000"/>
          <w:szCs w:val="24"/>
        </w:rPr>
      </w:pPr>
      <w:r w:rsidRPr="00882B71">
        <w:rPr>
          <w:rFonts w:eastAsia="Cambria" w:cs="Times New Roman"/>
          <w:i/>
          <w:color w:val="000000"/>
          <w:szCs w:val="24"/>
        </w:rPr>
        <w:t>Cartagena de Indias D.T y C. 2019</w:t>
      </w:r>
    </w:p>
    <w:p w14:paraId="2ECB3474" w14:textId="572DBCA3" w:rsidR="00332342" w:rsidRDefault="00332342" w:rsidP="002A4D10">
      <w:pPr>
        <w:spacing w:before="140" w:line="480" w:lineRule="auto"/>
        <w:ind w:firstLine="0"/>
        <w:rPr>
          <w:rFonts w:eastAsia="Cambria" w:cs="Times New Roman"/>
          <w:b/>
          <w:color w:val="000000"/>
          <w:szCs w:val="24"/>
        </w:rPr>
      </w:pPr>
    </w:p>
    <w:p w14:paraId="10AA95AE" w14:textId="7B3CED3A" w:rsidR="00D714F1" w:rsidRDefault="00D714F1" w:rsidP="002A4D10">
      <w:pPr>
        <w:spacing w:before="140" w:line="480" w:lineRule="auto"/>
        <w:ind w:firstLine="0"/>
        <w:rPr>
          <w:rFonts w:eastAsia="Cambria" w:cs="Times New Roman"/>
          <w:b/>
          <w:color w:val="000000"/>
          <w:szCs w:val="24"/>
        </w:rPr>
      </w:pPr>
    </w:p>
    <w:p w14:paraId="6B65D309" w14:textId="3C5E01F9" w:rsidR="00D714F1" w:rsidRDefault="00D714F1" w:rsidP="002A4D10">
      <w:pPr>
        <w:spacing w:before="140" w:line="480" w:lineRule="auto"/>
        <w:ind w:firstLine="0"/>
        <w:rPr>
          <w:rFonts w:eastAsia="Cambria" w:cs="Times New Roman"/>
          <w:b/>
          <w:color w:val="000000"/>
          <w:szCs w:val="24"/>
        </w:rPr>
      </w:pPr>
    </w:p>
    <w:p w14:paraId="7D7E711D" w14:textId="77777777" w:rsidR="00D714F1" w:rsidRPr="002A4D10" w:rsidRDefault="00D714F1" w:rsidP="002A4D10">
      <w:pPr>
        <w:spacing w:before="140" w:line="480" w:lineRule="auto"/>
        <w:ind w:firstLine="0"/>
        <w:rPr>
          <w:rFonts w:eastAsia="Cambria" w:cs="Times New Roman"/>
          <w:b/>
          <w:color w:val="000000"/>
          <w:szCs w:val="24"/>
        </w:rPr>
      </w:pPr>
    </w:p>
    <w:p w14:paraId="32A23ACB" w14:textId="77777777" w:rsidR="00D714F1" w:rsidRDefault="00D714F1" w:rsidP="00332342">
      <w:pPr>
        <w:spacing w:after="160"/>
        <w:jc w:val="right"/>
      </w:pPr>
    </w:p>
    <w:p w14:paraId="30CC985E" w14:textId="77777777" w:rsidR="00D714F1" w:rsidRDefault="00D714F1" w:rsidP="00332342">
      <w:pPr>
        <w:spacing w:after="160"/>
        <w:jc w:val="right"/>
      </w:pPr>
    </w:p>
    <w:p w14:paraId="34267690" w14:textId="77777777" w:rsidR="00D714F1" w:rsidRDefault="00D714F1" w:rsidP="00332342">
      <w:pPr>
        <w:spacing w:after="160"/>
        <w:jc w:val="right"/>
      </w:pPr>
    </w:p>
    <w:p w14:paraId="73507050" w14:textId="77777777" w:rsidR="00D714F1" w:rsidRDefault="00D714F1" w:rsidP="00332342">
      <w:pPr>
        <w:spacing w:after="160"/>
        <w:jc w:val="right"/>
      </w:pPr>
    </w:p>
    <w:p w14:paraId="23C7CFF1" w14:textId="77777777" w:rsidR="00D714F1" w:rsidRDefault="00D714F1" w:rsidP="00332342">
      <w:pPr>
        <w:spacing w:after="160"/>
        <w:jc w:val="right"/>
      </w:pPr>
    </w:p>
    <w:p w14:paraId="47EBCD8F" w14:textId="77777777" w:rsidR="00D714F1" w:rsidRDefault="00D714F1" w:rsidP="00332342">
      <w:pPr>
        <w:spacing w:after="160"/>
        <w:jc w:val="right"/>
      </w:pPr>
    </w:p>
    <w:p w14:paraId="0F580F0A" w14:textId="77777777" w:rsidR="00D714F1" w:rsidRDefault="00D714F1" w:rsidP="00332342">
      <w:pPr>
        <w:spacing w:after="160"/>
        <w:jc w:val="right"/>
      </w:pPr>
    </w:p>
    <w:p w14:paraId="4CE53C1E" w14:textId="77777777" w:rsidR="00D714F1" w:rsidRDefault="00D714F1" w:rsidP="00332342">
      <w:pPr>
        <w:spacing w:after="160"/>
        <w:jc w:val="right"/>
      </w:pPr>
    </w:p>
    <w:p w14:paraId="6477FC36" w14:textId="77777777" w:rsidR="00D714F1" w:rsidRDefault="00D714F1" w:rsidP="00332342">
      <w:pPr>
        <w:spacing w:after="160"/>
        <w:jc w:val="right"/>
      </w:pPr>
    </w:p>
    <w:p w14:paraId="09F73536" w14:textId="77777777" w:rsidR="00D714F1" w:rsidRDefault="00D714F1" w:rsidP="00332342">
      <w:pPr>
        <w:spacing w:after="160"/>
        <w:jc w:val="right"/>
      </w:pPr>
    </w:p>
    <w:p w14:paraId="6A32ECC8" w14:textId="77777777" w:rsidR="00D714F1" w:rsidRDefault="00D714F1" w:rsidP="00332342">
      <w:pPr>
        <w:spacing w:after="160"/>
        <w:jc w:val="right"/>
      </w:pPr>
    </w:p>
    <w:p w14:paraId="67334037" w14:textId="77777777" w:rsidR="00D714F1" w:rsidRDefault="00D714F1" w:rsidP="00332342">
      <w:pPr>
        <w:spacing w:after="160"/>
        <w:jc w:val="right"/>
      </w:pPr>
    </w:p>
    <w:p w14:paraId="335D86B3" w14:textId="77777777" w:rsidR="00D714F1" w:rsidRDefault="00D714F1" w:rsidP="00332342">
      <w:pPr>
        <w:spacing w:after="160"/>
        <w:jc w:val="right"/>
      </w:pPr>
    </w:p>
    <w:p w14:paraId="35A15226" w14:textId="77777777" w:rsidR="00D714F1" w:rsidRDefault="00D714F1" w:rsidP="00332342">
      <w:pPr>
        <w:spacing w:after="160"/>
        <w:jc w:val="right"/>
      </w:pPr>
    </w:p>
    <w:p w14:paraId="1597A287" w14:textId="77777777" w:rsidR="00D714F1" w:rsidRDefault="00D714F1" w:rsidP="00332342">
      <w:pPr>
        <w:spacing w:after="160"/>
        <w:jc w:val="right"/>
      </w:pPr>
    </w:p>
    <w:p w14:paraId="21943FA4" w14:textId="77777777" w:rsidR="00D714F1" w:rsidRDefault="00D714F1" w:rsidP="00332342">
      <w:pPr>
        <w:spacing w:after="160"/>
        <w:jc w:val="right"/>
      </w:pPr>
    </w:p>
    <w:p w14:paraId="53C98D34" w14:textId="77777777" w:rsidR="00D714F1" w:rsidRDefault="00D714F1" w:rsidP="00332342">
      <w:pPr>
        <w:spacing w:after="160"/>
        <w:jc w:val="right"/>
      </w:pPr>
    </w:p>
    <w:p w14:paraId="4A116F59" w14:textId="77777777" w:rsidR="00D714F1" w:rsidRDefault="00D714F1" w:rsidP="00332342">
      <w:pPr>
        <w:spacing w:after="160"/>
        <w:jc w:val="right"/>
      </w:pPr>
    </w:p>
    <w:p w14:paraId="2FB2F123" w14:textId="77777777" w:rsidR="00D714F1" w:rsidRDefault="00D714F1" w:rsidP="00332342">
      <w:pPr>
        <w:spacing w:after="160"/>
        <w:jc w:val="right"/>
      </w:pPr>
    </w:p>
    <w:p w14:paraId="7F40C3CA" w14:textId="77777777" w:rsidR="00D714F1" w:rsidRDefault="00D714F1" w:rsidP="00332342">
      <w:pPr>
        <w:spacing w:after="160"/>
        <w:jc w:val="right"/>
      </w:pPr>
    </w:p>
    <w:p w14:paraId="650C4AD4" w14:textId="7ED9A94C" w:rsidR="00072C29" w:rsidRDefault="00332342" w:rsidP="00332342">
      <w:pPr>
        <w:spacing w:after="160"/>
        <w:jc w:val="right"/>
      </w:pPr>
      <w:r>
        <w:t>A Dios, por la guía espiritual.</w:t>
      </w:r>
    </w:p>
    <w:p w14:paraId="21D946B0" w14:textId="2F55991D" w:rsidR="00332342" w:rsidRDefault="00332342" w:rsidP="00332342">
      <w:pPr>
        <w:spacing w:after="160"/>
        <w:jc w:val="right"/>
      </w:pPr>
      <w:r>
        <w:t>A mis padres por su guía.</w:t>
      </w:r>
    </w:p>
    <w:p w14:paraId="01DFAB21" w14:textId="2C0D1B1D" w:rsidR="00332342" w:rsidRDefault="00332342" w:rsidP="00332342">
      <w:pPr>
        <w:spacing w:after="160"/>
        <w:jc w:val="right"/>
      </w:pPr>
      <w:r>
        <w:t>A mi pareja por su apoyo.</w:t>
      </w:r>
    </w:p>
    <w:p w14:paraId="5E6E3979" w14:textId="77777777" w:rsidR="002A4D10" w:rsidRDefault="002A4D10" w:rsidP="002A4D10">
      <w:pPr>
        <w:spacing w:after="160"/>
        <w:jc w:val="center"/>
        <w:rPr>
          <w:b/>
        </w:rPr>
      </w:pPr>
      <w:r w:rsidRPr="00B660E4">
        <w:rPr>
          <w:b/>
        </w:rPr>
        <w:lastRenderedPageBreak/>
        <w:t>Agradecimiento</w:t>
      </w:r>
      <w:r>
        <w:rPr>
          <w:b/>
        </w:rPr>
        <w:t>s</w:t>
      </w:r>
    </w:p>
    <w:p w14:paraId="459FCACC" w14:textId="77777777" w:rsidR="002A4D10" w:rsidRDefault="002A4D10" w:rsidP="002A4D10">
      <w:pPr>
        <w:spacing w:after="160"/>
        <w:ind w:firstLine="0"/>
      </w:pPr>
      <w:r>
        <w:t xml:space="preserve">La Universidad de Cartagena, mi alma mater por cerca de 5 años, la cual me enseñó que soy capaz de lo que me proponga lograr, al cuerpo docente, especialmente a los docentes Muriel Vanegas, Francisco Flórez, Gloria Bonilla, Katia Padilla, </w:t>
      </w:r>
      <w:proofErr w:type="spellStart"/>
      <w:r>
        <w:t>Roicer</w:t>
      </w:r>
      <w:proofErr w:type="spellEnd"/>
      <w:r>
        <w:t xml:space="preserve"> Flórez, José Wilson Márquez, los cuales con sus enseñanzas me abrieron los ojos para ser una mejor persona, más crítica y con conciencia global, se me escapan unos cuantos nombres pero a todos de forma sincera y especial, muchas gracias.</w:t>
      </w:r>
    </w:p>
    <w:p w14:paraId="1E33C6E8" w14:textId="77777777" w:rsidR="002A4D10" w:rsidRDefault="002A4D10" w:rsidP="002A4D10">
      <w:pPr>
        <w:spacing w:after="160"/>
        <w:ind w:firstLine="0"/>
      </w:pPr>
      <w:r>
        <w:t xml:space="preserve">Al programa de Historia por abrirme las puertas y estar a disposición a todo momento ante cualquier duda y eventualidad, al apoyo siempre mostrado por la señora Ana Teresa en la secretaría. </w:t>
      </w:r>
    </w:p>
    <w:p w14:paraId="4362811B" w14:textId="77777777" w:rsidR="002A4D10" w:rsidRDefault="002A4D10" w:rsidP="002A4D10">
      <w:pPr>
        <w:spacing w:after="160"/>
        <w:ind w:firstLine="0"/>
      </w:pPr>
      <w:r>
        <w:t>Nuevamente al profesor Francisco Flórez, mi asesor de tesis, por guiarme y corregirme durante este proceso de investigación. Conocimientos adquiridos y guías dadas.</w:t>
      </w:r>
    </w:p>
    <w:p w14:paraId="34FFC5F2" w14:textId="77777777" w:rsidR="002A4D10" w:rsidRPr="00B660E4" w:rsidRDefault="002A4D10" w:rsidP="002A4D10">
      <w:pPr>
        <w:spacing w:after="160"/>
        <w:ind w:firstLine="0"/>
      </w:pPr>
      <w:r w:rsidRPr="00332342">
        <w:t xml:space="preserve">A mis padres Luis </w:t>
      </w:r>
      <w:proofErr w:type="spellStart"/>
      <w:r w:rsidRPr="00332342">
        <w:t>Sliger</w:t>
      </w:r>
      <w:proofErr w:type="spellEnd"/>
      <w:r w:rsidRPr="00332342">
        <w:t xml:space="preserve"> y Martha Sotomayor por criarme con buenos valores y dejarme tomar la decisión de</w:t>
      </w:r>
      <w:r>
        <w:t xml:space="preserve"> estudiar algo con lo cual sentía afinidad como es la historia, a mi pareja </w:t>
      </w:r>
      <w:proofErr w:type="spellStart"/>
      <w:r>
        <w:t>Yeniffer</w:t>
      </w:r>
      <w:proofErr w:type="spellEnd"/>
      <w:r>
        <w:t>, por siempre darme consejos y apoyo moral durante el proceso de estudio e investigación aun cuando no se vislumbraba un final claro.</w:t>
      </w:r>
    </w:p>
    <w:p w14:paraId="3FA80679" w14:textId="77777777" w:rsidR="00332342" w:rsidRDefault="00332342" w:rsidP="00332342">
      <w:pPr>
        <w:spacing w:after="160"/>
      </w:pPr>
    </w:p>
    <w:p w14:paraId="239FA173" w14:textId="380B27CA" w:rsidR="00072C29" w:rsidRDefault="00072C29" w:rsidP="00072C29">
      <w:pPr>
        <w:spacing w:after="160"/>
      </w:pPr>
    </w:p>
    <w:p w14:paraId="1F02426E" w14:textId="34BB4BD4" w:rsidR="002A4D10" w:rsidRDefault="002A4D10" w:rsidP="00072C29">
      <w:pPr>
        <w:spacing w:after="160"/>
      </w:pPr>
    </w:p>
    <w:p w14:paraId="1058E401" w14:textId="3D2FA1A0" w:rsidR="002A4D10" w:rsidRDefault="002A4D10" w:rsidP="00072C29">
      <w:pPr>
        <w:spacing w:after="160"/>
      </w:pPr>
    </w:p>
    <w:p w14:paraId="675857DB" w14:textId="432F5981" w:rsidR="002A4D10" w:rsidRDefault="002A4D10" w:rsidP="00072C29">
      <w:pPr>
        <w:spacing w:after="160"/>
      </w:pPr>
    </w:p>
    <w:p w14:paraId="0A8987C1" w14:textId="59299B14" w:rsidR="002A4D10" w:rsidRDefault="002A4D10" w:rsidP="00072C29">
      <w:pPr>
        <w:spacing w:after="160"/>
      </w:pPr>
    </w:p>
    <w:p w14:paraId="2C2F2F4D" w14:textId="29365911" w:rsidR="002A4D10" w:rsidRDefault="002A4D10" w:rsidP="00072C29">
      <w:pPr>
        <w:spacing w:after="160"/>
      </w:pPr>
    </w:p>
    <w:p w14:paraId="2503AE94" w14:textId="194D2F99" w:rsidR="002A4D10" w:rsidRDefault="002A4D10" w:rsidP="00072C29">
      <w:pPr>
        <w:spacing w:after="160"/>
      </w:pPr>
    </w:p>
    <w:p w14:paraId="4127AD2A" w14:textId="2A2B0105" w:rsidR="002A4D10" w:rsidRDefault="002A4D10" w:rsidP="00072C29">
      <w:pPr>
        <w:spacing w:after="160"/>
      </w:pPr>
    </w:p>
    <w:p w14:paraId="5BDFDDBF" w14:textId="77777777" w:rsidR="002A4D10" w:rsidRDefault="002A4D10" w:rsidP="002A4D10">
      <w:pPr>
        <w:spacing w:after="160"/>
        <w:ind w:firstLine="0"/>
      </w:pPr>
    </w:p>
    <w:p w14:paraId="77AD0802" w14:textId="43CA03A3" w:rsidR="00896E91" w:rsidRPr="00896E91" w:rsidRDefault="00896E91" w:rsidP="000B6BA3">
      <w:pPr>
        <w:spacing w:line="480" w:lineRule="auto"/>
        <w:ind w:firstLine="0"/>
        <w:rPr>
          <w:b/>
        </w:rPr>
      </w:pPr>
      <w:r>
        <w:rPr>
          <w:b/>
        </w:rPr>
        <w:lastRenderedPageBreak/>
        <w:t>2. Introducción: Panorama general de las migraciones en la costa Caribe Colombiana</w:t>
      </w:r>
    </w:p>
    <w:p w14:paraId="67C5F6F5" w14:textId="4344F962" w:rsidR="000B6BA3" w:rsidRDefault="009A6C9D" w:rsidP="000B6BA3">
      <w:pPr>
        <w:spacing w:line="480" w:lineRule="auto"/>
        <w:ind w:firstLine="0"/>
      </w:pPr>
      <w:r>
        <w:t>Durante la última parte del siglo XIX y hasta la primera mitad del siglo XX, sucedieron oleadas migratorias hacia los países latinoamericanos</w:t>
      </w:r>
      <w:r w:rsidR="000B6BA3">
        <w:t>.</w:t>
      </w:r>
      <w:r w:rsidR="000B6BA3" w:rsidRPr="000B6BA3">
        <w:t xml:space="preserve"> </w:t>
      </w:r>
      <w:r w:rsidR="000B6BA3">
        <w:t>El historiador George Reid Andrews hace mención a la llegada de inmigrantes europeos en su texto titulado “Afro-Latinoamérica 1800-2000”</w:t>
      </w:r>
      <w:r w:rsidR="000B6BA3">
        <w:rPr>
          <w:vertAlign w:val="superscript"/>
        </w:rPr>
        <w:footnoteReference w:id="1"/>
      </w:r>
      <w:r w:rsidR="000B6BA3">
        <w:t xml:space="preserve">. Según Andrews, por auspicios de los gobiernos latinoamericanos basados en la búsqueda de una mejora racial que optimizara las acciones contra los problemas existentes en estas naciones y determinara un mejor futuro tanto cultural como económico, se adelantaron proyectos con miras a atraer europeos como alemanes, franceses, españoles, </w:t>
      </w:r>
      <w:proofErr w:type="spellStart"/>
      <w:r w:rsidR="000B6BA3">
        <w:t>etc</w:t>
      </w:r>
      <w:proofErr w:type="spellEnd"/>
      <w:r w:rsidR="000B6BA3">
        <w:t xml:space="preserve">) </w:t>
      </w:r>
      <w:r w:rsidR="000B6BA3">
        <w:rPr>
          <w:vertAlign w:val="superscript"/>
        </w:rPr>
        <w:footnoteReference w:id="2"/>
      </w:r>
      <w:r w:rsidR="000B6BA3">
        <w:t xml:space="preserve"> </w:t>
      </w:r>
    </w:p>
    <w:p w14:paraId="0CCB3D7B" w14:textId="1D76ACD2" w:rsidR="000C1148" w:rsidRDefault="000B6BA3" w:rsidP="000B6BA3">
      <w:pPr>
        <w:spacing w:line="480" w:lineRule="auto"/>
        <w:ind w:firstLine="0"/>
      </w:pPr>
      <w:r>
        <w:t>En Colombia, a</w:t>
      </w:r>
      <w:r w:rsidR="009A6C9D">
        <w:t>unque el flujo migratorio en comparación con países como Argentina y Brasil fue menor, los migrantes ocuparon un renglón importante en los avances del país, ya sean sociales, culturales, tecnológicos y económicos.</w:t>
      </w:r>
      <w:r>
        <w:t xml:space="preserve"> </w:t>
      </w:r>
      <w:r w:rsidR="009A6C9D">
        <w:t xml:space="preserve">En este trabajo </w:t>
      </w:r>
      <w:r w:rsidR="003340C4">
        <w:t>se pretende</w:t>
      </w:r>
      <w:r w:rsidR="009A6C9D">
        <w:t xml:space="preserve"> estudiar la influencia de la comunidad alemana en Colombia, delimitando a la región Caribe en las ciudades de Barranquilla y Cartagena, donde en estas con su condición de puertos comerciales fueron la primera parada de las oleadas migratorias y donde la comunidad alemana tuvo un importante apogeo.</w:t>
      </w:r>
    </w:p>
    <w:p w14:paraId="3265AEE6" w14:textId="62FA7E0A" w:rsidR="000C1148" w:rsidRDefault="009A6C9D" w:rsidP="000B6BA3">
      <w:pPr>
        <w:spacing w:line="480" w:lineRule="auto"/>
        <w:ind w:firstLine="0"/>
      </w:pPr>
      <w:r>
        <w:t xml:space="preserve">Al tratar de establecer cuál fue la influencia de la </w:t>
      </w:r>
      <w:r w:rsidR="000B6BA3">
        <w:t>comunidad alemana en la costa Ca</w:t>
      </w:r>
      <w:r>
        <w:t>ribe colombiana</w:t>
      </w:r>
      <w:r w:rsidR="000B6BA3">
        <w:t>,</w:t>
      </w:r>
      <w:r>
        <w:t xml:space="preserve"> </w:t>
      </w:r>
      <w:r w:rsidR="003340C4">
        <w:t>se pretende</w:t>
      </w:r>
      <w:r>
        <w:t xml:space="preserve"> mostrar aportes </w:t>
      </w:r>
      <w:r w:rsidR="003340C4">
        <w:t>con</w:t>
      </w:r>
      <w:r>
        <w:t xml:space="preserve"> base a los oficios que estos desempeñaron en su estadía en las ciudades de Barranquilla y Cartagena. No solo</w:t>
      </w:r>
      <w:r w:rsidR="000B6BA3">
        <w:t xml:space="preserve"> tomando sus aportes económicos, </w:t>
      </w:r>
      <w:r>
        <w:t>como nos han mostrado autores</w:t>
      </w:r>
      <w:r w:rsidR="003340C4">
        <w:t xml:space="preserve"> como</w:t>
      </w:r>
      <w:r>
        <w:t xml:space="preserve"> Manuel Rodríguez Becerra y Jorge Restrepo. Estos hablan de la situación existente en la ciudad de Barranquilla de los años de </w:t>
      </w:r>
      <w:r>
        <w:lastRenderedPageBreak/>
        <w:t xml:space="preserve">1820 a 1900, ocho décadas dentro de los cuales </w:t>
      </w:r>
      <w:r w:rsidR="000B6BA3">
        <w:t>relatan</w:t>
      </w:r>
      <w:r>
        <w:t xml:space="preserve"> el auge comercial que tuvieron los alemanes en la ciudad puerto del atlántico con la creación de empresas en Barranquilla.</w:t>
      </w:r>
    </w:p>
    <w:p w14:paraId="01F38274" w14:textId="0A795313" w:rsidR="000C1148" w:rsidRPr="00F17452" w:rsidRDefault="009A6C9D" w:rsidP="00F17452">
      <w:pPr>
        <w:spacing w:line="276" w:lineRule="auto"/>
        <w:ind w:left="567" w:right="900" w:firstLine="0"/>
        <w:rPr>
          <w:sz w:val="22"/>
        </w:rPr>
      </w:pPr>
      <w:r w:rsidRPr="00F17452">
        <w:rPr>
          <w:sz w:val="22"/>
        </w:rPr>
        <w:t>La presencia de un núcleo de inmigrantes extranjeros que progresivamente se fue instalando en la ciudad, cuyos miembros se ubicaron en posiciones claves dentro de las actividades económicas fundamentales, como lo fueron el transporte y el comercio durante la mayor parte del siglo XIX y en la conformación de la industria loca</w:t>
      </w:r>
      <w:r w:rsidRPr="00F17452">
        <w:rPr>
          <w:sz w:val="22"/>
          <w:vertAlign w:val="superscript"/>
        </w:rPr>
        <w:footnoteReference w:id="3"/>
      </w:r>
    </w:p>
    <w:p w14:paraId="75E047E5" w14:textId="7E5FCB02" w:rsidR="000C1148" w:rsidRPr="00F17452" w:rsidRDefault="009A6C9D" w:rsidP="000B6BA3">
      <w:pPr>
        <w:spacing w:line="480" w:lineRule="auto"/>
        <w:ind w:firstLine="0"/>
        <w:rPr>
          <w:sz w:val="22"/>
        </w:rPr>
      </w:pPr>
      <w:r>
        <w:t>Inclusive ya se contaba de que estos mismos empre</w:t>
      </w:r>
      <w:r w:rsidR="00AC5CD9">
        <w:t>sarios y comerciantes alemanes</w:t>
      </w:r>
      <w:r w:rsidR="00F17452">
        <w:t xml:space="preserve">, tal como aborda Becerra, quien considera que los alemanes en la costa caribe </w:t>
      </w:r>
      <w:r w:rsidR="00315E1D">
        <w:t>“</w:t>
      </w:r>
      <w:r w:rsidR="00315E1D" w:rsidRPr="00315E1D">
        <w:rPr>
          <w:szCs w:val="24"/>
        </w:rPr>
        <w:t>ocuparon</w:t>
      </w:r>
      <w:r w:rsidRPr="00315E1D">
        <w:rPr>
          <w:szCs w:val="24"/>
        </w:rPr>
        <w:t xml:space="preserve"> una posición de liderazgo en la conducción de las actividades mercantiles del puerto, pero su influencia se hizo sentir en prácticamente todas las dimensiones de la vida de Barranquilla. Es decir, no solo en la esfera económica, sino también en la social, en la cultural y aun en la religiosa</w:t>
      </w:r>
      <w:r w:rsidR="000B6BA3">
        <w:rPr>
          <w:sz w:val="22"/>
        </w:rPr>
        <w:t>”</w:t>
      </w:r>
      <w:r w:rsidRPr="00F17452">
        <w:rPr>
          <w:sz w:val="22"/>
        </w:rPr>
        <w:footnoteReference w:id="4"/>
      </w:r>
      <w:r w:rsidR="000B6BA3">
        <w:rPr>
          <w:sz w:val="22"/>
        </w:rPr>
        <w:t>.</w:t>
      </w:r>
    </w:p>
    <w:p w14:paraId="38331F65" w14:textId="688CA226" w:rsidR="000C1148" w:rsidRDefault="00C176B2" w:rsidP="000B6BA3">
      <w:pPr>
        <w:spacing w:line="480" w:lineRule="auto"/>
        <w:ind w:firstLine="0"/>
      </w:pPr>
      <w:r>
        <w:t>En el mismo sentido, se pretende describir</w:t>
      </w:r>
      <w:r w:rsidR="00315E1D">
        <w:rPr>
          <w:strike/>
        </w:rPr>
        <w:t xml:space="preserve"> </w:t>
      </w:r>
      <w:r w:rsidR="009A6C9D">
        <w:t>los aportes tecnológicos como la creación de escuelas con base en pedagogía alemana</w:t>
      </w:r>
      <w:r w:rsidR="000B6BA3">
        <w:t>,</w:t>
      </w:r>
      <w:r w:rsidR="009A6C9D">
        <w:t xml:space="preserve"> y también su influencia cultural en la sociedad nativa. </w:t>
      </w:r>
      <w:r w:rsidR="000B6BA3">
        <w:t>E</w:t>
      </w:r>
      <w:r w:rsidR="009A6C9D">
        <w:t xml:space="preserve">ste aporte va encausado a saber cómo era la interacción entre los migrantes alemanes y los nativos de la ciudad, </w:t>
      </w:r>
      <w:r w:rsidR="000B6BA3">
        <w:t xml:space="preserve">en un contexto en el que, </w:t>
      </w:r>
      <w:r w:rsidR="009A6C9D">
        <w:t xml:space="preserve">a causa de problemas políticos como la </w:t>
      </w:r>
      <w:r>
        <w:t>primera y segunda</w:t>
      </w:r>
      <w:r w:rsidR="009A6C9D">
        <w:t xml:space="preserve"> guerra mundial</w:t>
      </w:r>
      <w:r w:rsidR="000B6BA3">
        <w:t>,</w:t>
      </w:r>
      <w:r w:rsidR="009A6C9D">
        <w:t xml:space="preserve"> se fue creando cierta animadversión hacia este grupo social.</w:t>
      </w:r>
    </w:p>
    <w:p w14:paraId="0B6B3739" w14:textId="25CD8DE1" w:rsidR="000C1148" w:rsidRPr="00E5771F" w:rsidRDefault="009A6C9D" w:rsidP="00315E1D">
      <w:pPr>
        <w:spacing w:line="480" w:lineRule="auto"/>
        <w:ind w:firstLine="0"/>
      </w:pPr>
      <w:r>
        <w:t>E</w:t>
      </w:r>
      <w:r w:rsidR="000B6BA3">
        <w:t xml:space="preserve">sta </w:t>
      </w:r>
      <w:r>
        <w:t xml:space="preserve">investigación </w:t>
      </w:r>
      <w:r w:rsidR="00C176B2">
        <w:t>se hace con el fin</w:t>
      </w:r>
      <w:r>
        <w:t xml:space="preserve"> </w:t>
      </w:r>
      <w:proofErr w:type="gramStart"/>
      <w:r w:rsidR="00C176B2">
        <w:t>de</w:t>
      </w:r>
      <w:r>
        <w:t xml:space="preserve"> </w:t>
      </w:r>
      <w:r w:rsidR="000B6BA3">
        <w:t xml:space="preserve"> historizar</w:t>
      </w:r>
      <w:proofErr w:type="gramEnd"/>
      <w:r w:rsidR="000B6BA3">
        <w:t xml:space="preserve"> el rol cultural que jugaron estos inmigrantes </w:t>
      </w:r>
      <w:r>
        <w:t>en</w:t>
      </w:r>
      <w:r w:rsidR="00C176B2">
        <w:t xml:space="preserve"> Barranquilla y</w:t>
      </w:r>
      <w:r w:rsidR="00174D0B">
        <w:t xml:space="preserve"> Cartagena de Indias</w:t>
      </w:r>
      <w:r>
        <w:t xml:space="preserve">, </w:t>
      </w:r>
      <w:r w:rsidR="00174D0B">
        <w:t xml:space="preserve">lugares donde </w:t>
      </w:r>
      <w:r>
        <w:t>se asentaron estos com</w:t>
      </w:r>
      <w:r w:rsidR="000B6BA3">
        <w:t>erciantes al llegar a la costa C</w:t>
      </w:r>
      <w:r>
        <w:t>aribe colombiana, y demostrar como ellos fueron progresando</w:t>
      </w:r>
      <w:r w:rsidR="00174D0B">
        <w:t xml:space="preserve"> en referencia a los</w:t>
      </w:r>
      <w:r>
        <w:t xml:space="preserve"> fenómenos de carácter social y político que en</w:t>
      </w:r>
      <w:r w:rsidR="00174D0B">
        <w:t>globaron la geopolítica mundial</w:t>
      </w:r>
      <w:r>
        <w:t xml:space="preserve">. </w:t>
      </w:r>
      <w:r w:rsidR="00174D0B">
        <w:lastRenderedPageBreak/>
        <w:t>Siguiendo dichas premisas</w:t>
      </w:r>
      <w:r w:rsidR="000B6BA3">
        <w:t xml:space="preserve">, la pregunta problema que pretendemos resolver es la siguiente: </w:t>
      </w:r>
      <w:r>
        <w:t>¿Cuál fue la influencia cultural de la comunidad alemana en</w:t>
      </w:r>
      <w:r w:rsidR="00174D0B">
        <w:t xml:space="preserve"> la ciudad</w:t>
      </w:r>
      <w:r w:rsidR="00537665">
        <w:t xml:space="preserve"> de Barranquilla </w:t>
      </w:r>
      <w:r>
        <w:t>durante el periodo de 1899 a 1939</w:t>
      </w:r>
      <w:r w:rsidR="00315E1D">
        <w:t>?</w:t>
      </w:r>
      <w:r w:rsidR="00E5771F">
        <w:t xml:space="preserve"> De manera particular, la tesis se estructura en torno a los siguientes objetivos: 1) c</w:t>
      </w:r>
      <w:r w:rsidR="00FA3D04">
        <w:t>aracterizar</w:t>
      </w:r>
      <w:r>
        <w:t xml:space="preserve"> la influencia cultural de los inmigrantes alemanes en</w:t>
      </w:r>
      <w:r w:rsidR="00174D0B">
        <w:t xml:space="preserve"> la </w:t>
      </w:r>
      <w:r w:rsidR="00537665">
        <w:t xml:space="preserve">ciudad de Barranquilla </w:t>
      </w:r>
      <w:r>
        <w:t>du</w:t>
      </w:r>
      <w:r w:rsidR="00E5771F">
        <w:t>rante el periodo de 1899 a 1939; 2) d</w:t>
      </w:r>
      <w:r>
        <w:t>eterminar las dinámicas migracionales de los alemanes al territor</w:t>
      </w:r>
      <w:r w:rsidR="00E5771F">
        <w:t>io colombiano durante el período en estudio; 3) i</w:t>
      </w:r>
      <w:r w:rsidRPr="00FA3D04">
        <w:t>dentificar las principales asociaciones que conformaron los alemanes en el territorio colombiano</w:t>
      </w:r>
      <w:r w:rsidR="00FA3D04" w:rsidRPr="00FA3D04">
        <w:t xml:space="preserve"> y los principales aportes de la migración alemana </w:t>
      </w:r>
      <w:r w:rsidRPr="00FA3D04">
        <w:t>(Pedagógicos, tecnológicos y so</w:t>
      </w:r>
      <w:r w:rsidR="00E5771F">
        <w:t xml:space="preserve">ciales) en la sociedad caribeña; y 4)  </w:t>
      </w:r>
      <w:r w:rsidR="00FA3D04" w:rsidRPr="00FA3D04">
        <w:t>Describir</w:t>
      </w:r>
      <w:r w:rsidRPr="00FA3D04">
        <w:t xml:space="preserve"> la incidencia cultural de la migración alemana durante el periodo de</w:t>
      </w:r>
      <w:r w:rsidR="00537665">
        <w:t xml:space="preserve"> 1899 a 1939 en la ciudad</w:t>
      </w:r>
      <w:r w:rsidRPr="00FA3D04">
        <w:t xml:space="preserve"> Barranquilla.</w:t>
      </w:r>
    </w:p>
    <w:p w14:paraId="4318B71B" w14:textId="6BD11D5A" w:rsidR="000C1148" w:rsidRDefault="009A6C9D" w:rsidP="00FB7954">
      <w:pPr>
        <w:pStyle w:val="esq2"/>
      </w:pPr>
      <w:bookmarkStart w:id="1" w:name="_Toc20951278"/>
      <w:r>
        <w:t>Antecedentes</w:t>
      </w:r>
      <w:r w:rsidR="00E5771F">
        <w:t xml:space="preserve"> historiográficos </w:t>
      </w:r>
      <w:r>
        <w:t xml:space="preserve"> </w:t>
      </w:r>
      <w:bookmarkEnd w:id="1"/>
    </w:p>
    <w:p w14:paraId="26355B41" w14:textId="21291DF5" w:rsidR="000C1148" w:rsidRDefault="009A6C9D" w:rsidP="00E5771F">
      <w:pPr>
        <w:spacing w:line="480" w:lineRule="auto"/>
        <w:ind w:firstLine="0"/>
      </w:pPr>
      <w:r>
        <w:t>Al tratar de abordar el problema sobre la investigación de un grupo en específico, en este</w:t>
      </w:r>
      <w:r w:rsidR="00E5771F">
        <w:t xml:space="preserve"> caso los alemanes en la costa C</w:t>
      </w:r>
      <w:r>
        <w:t xml:space="preserve">aribe colombiana, </w:t>
      </w:r>
      <w:r w:rsidR="004D0BCA">
        <w:t>se debe</w:t>
      </w:r>
      <w:r>
        <w:t xml:space="preserve"> mostrar </w:t>
      </w:r>
      <w:r w:rsidR="004D0BCA">
        <w:t>indiscutiblemente a los principales referentes nacionales</w:t>
      </w:r>
      <w:r w:rsidR="00E5771F">
        <w:t>,</w:t>
      </w:r>
      <w:r w:rsidR="004D0BCA">
        <w:t xml:space="preserve"> tales </w:t>
      </w:r>
      <w:r>
        <w:t>como Adolfo Meisel Roca y Joaquín Viloria De La Hoz. En su texto “</w:t>
      </w:r>
      <w:r>
        <w:rPr>
          <w:i/>
        </w:rPr>
        <w:t xml:space="preserve">Los alemanes en el Caribe Colombiano: El Caso de Adolfo </w:t>
      </w:r>
      <w:proofErr w:type="spellStart"/>
      <w:r>
        <w:rPr>
          <w:i/>
        </w:rPr>
        <w:t>Held</w:t>
      </w:r>
      <w:proofErr w:type="spellEnd"/>
      <w:r>
        <w:t>”</w:t>
      </w:r>
      <w:r>
        <w:rPr>
          <w:vertAlign w:val="superscript"/>
        </w:rPr>
        <w:footnoteReference w:id="5"/>
      </w:r>
      <w:r w:rsidR="00E5771F">
        <w:t xml:space="preserve">, </w:t>
      </w:r>
      <w:r>
        <w:t xml:space="preserve">estos </w:t>
      </w:r>
      <w:r w:rsidR="00E5771F">
        <w:t xml:space="preserve">autores </w:t>
      </w:r>
      <w:r w:rsidR="00315E1D">
        <w:t xml:space="preserve">estudian </w:t>
      </w:r>
      <w:r w:rsidR="00315E1D" w:rsidRPr="00315E1D">
        <w:t xml:space="preserve">el </w:t>
      </w:r>
      <w:r>
        <w:t>proceso de ascenso económico de un comerciante alemán en la región Carib</w:t>
      </w:r>
      <w:r w:rsidR="00E5771F">
        <w:t xml:space="preserve">e de nombre Adolfo </w:t>
      </w:r>
      <w:proofErr w:type="spellStart"/>
      <w:r w:rsidR="00E5771F">
        <w:t>Held</w:t>
      </w:r>
      <w:proofErr w:type="spellEnd"/>
      <w:r w:rsidR="00E5771F">
        <w:t>.  A través d</w:t>
      </w:r>
      <w:r w:rsidR="00315E1D">
        <w:t xml:space="preserve">e su trayectoria, </w:t>
      </w:r>
      <w:r>
        <w:t xml:space="preserve">demuestran las relaciones económicas entre las casas matrices alemanas y las subsidiarias colombianas que estaban a </w:t>
      </w:r>
      <w:r w:rsidR="00E5771F">
        <w:t>cargo de estos agentes alemanes;</w:t>
      </w:r>
      <w:r>
        <w:t xml:space="preserve"> en este caso el señor </w:t>
      </w:r>
      <w:proofErr w:type="spellStart"/>
      <w:r>
        <w:t>Held</w:t>
      </w:r>
      <w:proofErr w:type="spellEnd"/>
      <w:r>
        <w:t xml:space="preserve"> era el personaje mostrado.</w:t>
      </w:r>
    </w:p>
    <w:p w14:paraId="67FA9B49" w14:textId="5B179047" w:rsidR="000C1148" w:rsidRDefault="009A6C9D" w:rsidP="00E5771F">
      <w:pPr>
        <w:spacing w:line="480" w:lineRule="auto"/>
        <w:ind w:firstLine="0"/>
      </w:pPr>
      <w:r>
        <w:t>Manuel Rodríguez Becerra y Jorge Restrepo</w:t>
      </w:r>
      <w:r w:rsidR="00E5771F">
        <w:t>, pioneros sobre los estudios de historia empresarial,</w:t>
      </w:r>
      <w:r>
        <w:t xml:space="preserve"> son otros autores que manejan el tema del extranjero en la región Caribe. En su </w:t>
      </w:r>
      <w:r>
        <w:lastRenderedPageBreak/>
        <w:t>texto</w:t>
      </w:r>
      <w:r>
        <w:rPr>
          <w:vertAlign w:val="superscript"/>
        </w:rPr>
        <w:footnoteReference w:id="6"/>
      </w:r>
      <w:r w:rsidR="00E5771F">
        <w:rPr>
          <w:strike/>
        </w:rPr>
        <w:t>,</w:t>
      </w:r>
      <w:r>
        <w:t xml:space="preserve"> los autores muestran el proceso mediante el cual los extranjeros llegaron a la ciudad de Barranquilla y se</w:t>
      </w:r>
      <w:r w:rsidR="00E5771F">
        <w:t xml:space="preserve"> vincularon a </w:t>
      </w:r>
      <w:r>
        <w:t xml:space="preserve">las distintas esferas que engloban el proceso del ascenso de la ciudad </w:t>
      </w:r>
      <w:r w:rsidR="00A60B2E">
        <w:t>con</w:t>
      </w:r>
      <w:r>
        <w:t xml:space="preserve"> base a la influencia extranjera.</w:t>
      </w:r>
    </w:p>
    <w:p w14:paraId="14243516" w14:textId="4D5E6B3E" w:rsidR="000C1148" w:rsidRDefault="009A6C9D" w:rsidP="00E5771F">
      <w:pPr>
        <w:spacing w:line="480" w:lineRule="auto"/>
        <w:ind w:firstLine="0"/>
      </w:pPr>
      <w:r>
        <w:t>En la misma línea</w:t>
      </w:r>
      <w:r w:rsidR="00E5771F">
        <w:t xml:space="preserve"> se encuadra el trabajo</w:t>
      </w:r>
      <w:r>
        <w:t xml:space="preserve"> </w:t>
      </w:r>
      <w:r w:rsidR="00E5771F">
        <w:t xml:space="preserve">del historiador </w:t>
      </w:r>
      <w:r>
        <w:t>Julián Lázaro, el cual habla de la influencia de los alemanes</w:t>
      </w:r>
      <w:r w:rsidR="00E5771F">
        <w:t xml:space="preserve"> alrededor de la década de 1930.</w:t>
      </w:r>
      <w:r>
        <w:t xml:space="preserve"> </w:t>
      </w:r>
      <w:r w:rsidR="00E5771F">
        <w:t>E</w:t>
      </w:r>
      <w:r>
        <w:t xml:space="preserve">n su texto </w:t>
      </w:r>
      <w:r>
        <w:rPr>
          <w:i/>
        </w:rPr>
        <w:t>“Presencia extranjera en Barranquilla: el caso de los alemanes, sus actividades económicas y el final de su influencia en la urbe caribeña, 1930-1941”</w:t>
      </w:r>
      <w:r>
        <w:rPr>
          <w:i/>
          <w:vertAlign w:val="superscript"/>
        </w:rPr>
        <w:footnoteReference w:id="7"/>
      </w:r>
      <w:r w:rsidR="00E5771F">
        <w:rPr>
          <w:i/>
        </w:rPr>
        <w:t xml:space="preserve">, </w:t>
      </w:r>
      <w:r w:rsidR="00E5771F" w:rsidRPr="00E5771F">
        <w:t>Lázaro</w:t>
      </w:r>
      <w:r w:rsidR="00E5771F">
        <w:rPr>
          <w:i/>
        </w:rPr>
        <w:t xml:space="preserve"> </w:t>
      </w:r>
      <w:r>
        <w:t xml:space="preserve">establece las relaciones existentes entre las ciudades de Barranquilla y Cartagena </w:t>
      </w:r>
      <w:r w:rsidR="00E31A1E">
        <w:t>con</w:t>
      </w:r>
      <w:r>
        <w:t xml:space="preserve"> base la utilización de las casas comerciales y los circuitos mercantiles, donde se diferenciaban las casas mayores (comercio de productos de exportación de carácter nacional e internacional) y las casas menores (comercio dentro de las mismas localidades).</w:t>
      </w:r>
    </w:p>
    <w:p w14:paraId="4C15403E" w14:textId="1344D509" w:rsidR="000C1148" w:rsidRDefault="009A6C9D" w:rsidP="00E5771F">
      <w:pPr>
        <w:spacing w:line="480" w:lineRule="auto"/>
        <w:ind w:firstLine="0"/>
      </w:pPr>
      <w:r>
        <w:t xml:space="preserve">Enrique </w:t>
      </w:r>
      <w:proofErr w:type="spellStart"/>
      <w:r>
        <w:t>Yiddi</w:t>
      </w:r>
      <w:proofErr w:type="spellEnd"/>
      <w:r>
        <w:t xml:space="preserve"> </w:t>
      </w:r>
      <w:proofErr w:type="spellStart"/>
      <w:r>
        <w:t>Dacarett</w:t>
      </w:r>
      <w:proofErr w:type="spellEnd"/>
      <w:r>
        <w:t xml:space="preserve"> menciona que</w:t>
      </w:r>
      <w:r w:rsidR="00E5771F">
        <w:t>,</w:t>
      </w:r>
      <w:r>
        <w:t xml:space="preserve"> aunque Colombia no fue un lugar en el cual la migración alemana fue importante a diferencia de Argentina, Chile y Brasil, los pocos que llegaron mostraron diferencias en cuant</w:t>
      </w:r>
      <w:r w:rsidR="00E31A1E">
        <w:t>o a la forma de negociar, y que</w:t>
      </w:r>
      <w:r>
        <w:t xml:space="preserve"> también hablaban distintas lenguas (español, inglés y francés), estaban educados en famosas universidades y estaban “preparados en distintos campos, especialmente en los técnicos, de comercio, banca e ingeniería”</w:t>
      </w:r>
      <w:r>
        <w:rPr>
          <w:vertAlign w:val="superscript"/>
        </w:rPr>
        <w:footnoteReference w:id="8"/>
      </w:r>
    </w:p>
    <w:p w14:paraId="5119AA13" w14:textId="320D5261" w:rsidR="00E5771F" w:rsidRDefault="00E5771F" w:rsidP="00E5771F">
      <w:pPr>
        <w:spacing w:line="480" w:lineRule="auto"/>
        <w:ind w:firstLine="0"/>
      </w:pPr>
      <w:r>
        <w:lastRenderedPageBreak/>
        <w:t xml:space="preserve">Esta rápida mirada sobre los estudios históricos en torno a la presencia de alemanes en Colombia, y de manera particular en la costa Caribe, muestra que las investigaciones propuestas por los distintos autores se </w:t>
      </w:r>
      <w:r w:rsidR="001D5C14">
        <w:t>enmarcan</w:t>
      </w:r>
      <w:r>
        <w:t xml:space="preserve"> en la trayectoria económica de este grupo social. Poco se ha ahondado en la capacidad que </w:t>
      </w:r>
      <w:r w:rsidRPr="00E5771F">
        <w:rPr>
          <w:strike/>
        </w:rPr>
        <w:t>estos</w:t>
      </w:r>
      <w:r>
        <w:t xml:space="preserve"> los mismos tuvieron para recrear su cultura en un contexto diferente, al cual intentaron adaptarse y convertirlo en su nuevo hogar</w:t>
      </w:r>
      <w:r w:rsidRPr="001D5C14">
        <w:t xml:space="preserve">, </w:t>
      </w:r>
      <w:r w:rsidR="00BC5BFB">
        <w:t>S</w:t>
      </w:r>
      <w:r>
        <w:t>e</w:t>
      </w:r>
      <w:r w:rsidR="00BC5BFB">
        <w:t xml:space="preserve"> pretende, entonces, reconstruir</w:t>
      </w:r>
      <w:r w:rsidR="001D5C14">
        <w:t xml:space="preserve"> </w:t>
      </w:r>
      <w:r>
        <w:t>los aportes culturales y sociales realizados por estos migrantes, ya que sus aportes económicos han sido ampliamente investigados.</w:t>
      </w:r>
    </w:p>
    <w:p w14:paraId="161417B2" w14:textId="70CF97AD" w:rsidR="00F17452" w:rsidRDefault="009A6C9D" w:rsidP="00BC5BFB">
      <w:pPr>
        <w:spacing w:line="480" w:lineRule="auto"/>
        <w:ind w:firstLine="0"/>
      </w:pPr>
      <w:r>
        <w:t xml:space="preserve">Al pretender realizar un estudio sobre la influencia cultural de un </w:t>
      </w:r>
      <w:r w:rsidR="00BC5BFB">
        <w:t>grupo foráneo, el cual llegó</w:t>
      </w:r>
      <w:r>
        <w:t xml:space="preserve"> desde otro continente (en este caso Europa)</w:t>
      </w:r>
      <w:r w:rsidR="00BC5BFB">
        <w:t>,</w:t>
      </w:r>
      <w:r>
        <w:t xml:space="preserve"> es necesario estudiar los conceptos de cultura y migración como </w:t>
      </w:r>
      <w:r w:rsidR="00E31A1E">
        <w:t>orientación</w:t>
      </w:r>
      <w:r>
        <w:t xml:space="preserve"> para mostrar la guía sobre el camino que se quiere recorrer.</w:t>
      </w:r>
      <w:r w:rsidR="00BC5BFB">
        <w:t xml:space="preserve"> </w:t>
      </w:r>
      <w:r>
        <w:t>La migración se da por m</w:t>
      </w:r>
      <w:r w:rsidR="00F17452">
        <w:t>otivos primeramente económicos, de hecho, es una de las razones principales que motivan a un ser humano a migrar de su lugar de origen, tal como aborda Gutiérrez en su ponencia ante el Consejo Latinoamericano de Ciencias Sociales (en adelante CLACSO):</w:t>
      </w:r>
    </w:p>
    <w:p w14:paraId="25F84D56" w14:textId="50223E93" w:rsidR="000C1148" w:rsidRPr="00F17452" w:rsidRDefault="009A6C9D" w:rsidP="00F17452">
      <w:pPr>
        <w:spacing w:line="240" w:lineRule="auto"/>
        <w:ind w:left="567" w:right="616" w:firstLine="0"/>
        <w:rPr>
          <w:sz w:val="22"/>
        </w:rPr>
      </w:pPr>
      <w:r w:rsidRPr="00F17452">
        <w:rPr>
          <w:sz w:val="22"/>
        </w:rPr>
        <w:t xml:space="preserve">Las migraciones son el resultado de decisiones individuales, tomadas por actores racionales que buscan aumentar su bienestar al trasladarse a lugares donde, la recompensa por su trabajo, es mayor que la que obtienen en su país, en una medida suficientemente alta como para compensar los costes tangibles e intangibles que se derivan del </w:t>
      </w:r>
      <w:r w:rsidR="001D5C14" w:rsidRPr="00F17452">
        <w:rPr>
          <w:sz w:val="22"/>
        </w:rPr>
        <w:t>desplazamiento</w:t>
      </w:r>
      <w:r w:rsidR="0045162C" w:rsidRPr="00F17452">
        <w:rPr>
          <w:sz w:val="22"/>
        </w:rPr>
        <w:footnoteReference w:id="9"/>
      </w:r>
      <w:r w:rsidR="00E31A1E" w:rsidRPr="00F17452">
        <w:rPr>
          <w:sz w:val="22"/>
        </w:rPr>
        <w:t>”</w:t>
      </w:r>
      <w:r w:rsidRPr="00F17452">
        <w:rPr>
          <w:sz w:val="22"/>
        </w:rPr>
        <w:t>.</w:t>
      </w:r>
    </w:p>
    <w:p w14:paraId="4E28DFD8" w14:textId="77777777" w:rsidR="00BC5BFB" w:rsidRDefault="00BC5BFB" w:rsidP="00BC5BFB">
      <w:pPr>
        <w:spacing w:line="480" w:lineRule="auto"/>
        <w:ind w:firstLine="0"/>
      </w:pPr>
    </w:p>
    <w:p w14:paraId="41BBB28F" w14:textId="216AECB0" w:rsidR="000C1148" w:rsidRDefault="00F17452" w:rsidP="00BC5BFB">
      <w:pPr>
        <w:spacing w:line="480" w:lineRule="auto"/>
        <w:ind w:firstLine="0"/>
      </w:pPr>
      <w:r>
        <w:t>Con este mismo planteamiento, Arango considera que las migraciones están motivadas en gran medida por “</w:t>
      </w:r>
      <w:r w:rsidR="009A6C9D">
        <w:t xml:space="preserve">la comparación entre la situación actual del actor y la ganancia neta </w:t>
      </w:r>
      <w:r w:rsidR="009A6C9D">
        <w:lastRenderedPageBreak/>
        <w:t>esperada que se deriva del desplazamiento, resultado de un cálculo coste–beneficio”</w:t>
      </w:r>
      <w:r w:rsidR="009A6C9D">
        <w:rPr>
          <w:vertAlign w:val="superscript"/>
        </w:rPr>
        <w:footnoteReference w:id="10"/>
      </w:r>
      <w:r w:rsidR="009A6C9D">
        <w:t xml:space="preserve"> Y aquí vemos las razones que expone George Reid Andrews</w:t>
      </w:r>
      <w:r w:rsidR="00BC5BFB">
        <w:t xml:space="preserve"> en su ya citado trabajo, destacando, entre ellas,</w:t>
      </w:r>
      <w:r w:rsidR="009A6C9D">
        <w:t xml:space="preserve"> que los migrantes extranjeros venían por los puestos de trabajo que ofrecían los gobiernos latinoamericanos</w:t>
      </w:r>
      <w:r w:rsidR="009A6C9D">
        <w:rPr>
          <w:vertAlign w:val="superscript"/>
        </w:rPr>
        <w:footnoteReference w:id="11"/>
      </w:r>
      <w:r w:rsidR="00BC5BFB">
        <w:t>;</w:t>
      </w:r>
      <w:r w:rsidR="009A6C9D">
        <w:t xml:space="preserve"> esto en aras de una búsqueda de mejora cultural y social para nuestros territorios.</w:t>
      </w:r>
    </w:p>
    <w:p w14:paraId="58BDFB61" w14:textId="1E06CDB1" w:rsidR="000C1148" w:rsidRDefault="009A6C9D" w:rsidP="00BC5BFB">
      <w:pPr>
        <w:spacing w:line="480" w:lineRule="auto"/>
        <w:ind w:firstLine="0"/>
      </w:pPr>
      <w:r>
        <w:t xml:space="preserve">Al </w:t>
      </w:r>
      <w:r w:rsidR="00F17452">
        <w:t>nombrar el termino cultura y observar el título de la investigación, “</w:t>
      </w:r>
      <w:r w:rsidR="00F17452">
        <w:rPr>
          <w:i/>
        </w:rPr>
        <w:t>I</w:t>
      </w:r>
      <w:r w:rsidR="00F17452" w:rsidRPr="00F17452">
        <w:rPr>
          <w:i/>
        </w:rPr>
        <w:t>nfluencia cultu</w:t>
      </w:r>
      <w:r w:rsidR="00F17452">
        <w:rPr>
          <w:i/>
        </w:rPr>
        <w:t>ral de la comunidad alemana en B</w:t>
      </w:r>
      <w:r w:rsidR="00F17452" w:rsidRPr="00F17452">
        <w:rPr>
          <w:i/>
        </w:rPr>
        <w:t>arranquilla (1899-1939)</w:t>
      </w:r>
      <w:r w:rsidR="00F17452">
        <w:rPr>
          <w:i/>
        </w:rPr>
        <w:t>”</w:t>
      </w:r>
      <w:r w:rsidR="00F17452" w:rsidRPr="00F17452">
        <w:rPr>
          <w:i/>
        </w:rPr>
        <w:t>,</w:t>
      </w:r>
      <w:r w:rsidR="00F17452">
        <w:t xml:space="preserve"> se pretende c</w:t>
      </w:r>
      <w:r w:rsidR="00F17452" w:rsidRPr="00F17452">
        <w:t>aracterizar la influencia cultural de los inmigrantes alemanes en la ciudad de Barranquilla durante el periodo de 1899 a 1939</w:t>
      </w:r>
      <w:r w:rsidR="00F17452">
        <w:t>, por lo que se determinará</w:t>
      </w:r>
      <w:r>
        <w:t xml:space="preserve"> cuáles fueron los cambios sociales y culturales que trajeron los alemanes con ellos, donde estos se reunían en ciertos clubes para no olvidar su cultura. En casos como </w:t>
      </w:r>
      <w:r w:rsidR="00BC5BFB">
        <w:t xml:space="preserve">el de </w:t>
      </w:r>
      <w:r>
        <w:t>las misiones pedagógicas alemanas sirvieron para que el gobierno pidiera su ayuda para mejorar las bases de las escuelas primerias y secundarias</w:t>
      </w:r>
      <w:r w:rsidR="00BC5BFB">
        <w:t>. Y</w:t>
      </w:r>
      <w:r>
        <w:t xml:space="preserve"> luego durante el siglo XX y con los problemas geopolíticos como las guerras mundiales</w:t>
      </w:r>
      <w:r w:rsidR="00BC5BFB">
        <w:t>,</w:t>
      </w:r>
      <w:r>
        <w:t xml:space="preserve"> vemos como la xenofobia motivo a que los alemanes fueran mirados con recelo y se ocasionara que cerraran muchas de sus edificaciones y agencias.</w:t>
      </w:r>
    </w:p>
    <w:p w14:paraId="7C73276B" w14:textId="77777777" w:rsidR="00C31D41" w:rsidRDefault="00C31D41" w:rsidP="00BC5BFB">
      <w:pPr>
        <w:spacing w:line="480" w:lineRule="auto"/>
        <w:ind w:firstLine="0"/>
      </w:pPr>
    </w:p>
    <w:p w14:paraId="68BC327F" w14:textId="77777777" w:rsidR="00C31D41" w:rsidRDefault="00C31D41" w:rsidP="00BC5BFB">
      <w:pPr>
        <w:spacing w:line="480" w:lineRule="auto"/>
        <w:ind w:firstLine="0"/>
      </w:pPr>
    </w:p>
    <w:p w14:paraId="16EA3171" w14:textId="77777777" w:rsidR="00C31D41" w:rsidRDefault="00C31D41" w:rsidP="00BC5BFB">
      <w:pPr>
        <w:spacing w:line="480" w:lineRule="auto"/>
        <w:ind w:firstLine="0"/>
      </w:pPr>
    </w:p>
    <w:p w14:paraId="317786D5" w14:textId="77777777" w:rsidR="00C31D41" w:rsidRDefault="00C31D41" w:rsidP="00BC5BFB">
      <w:pPr>
        <w:spacing w:line="480" w:lineRule="auto"/>
        <w:ind w:firstLine="0"/>
      </w:pPr>
    </w:p>
    <w:p w14:paraId="1892020F" w14:textId="14D9F327" w:rsidR="00AC5CD9" w:rsidRDefault="00F17452" w:rsidP="00BC5BFB">
      <w:pPr>
        <w:spacing w:line="480" w:lineRule="auto"/>
        <w:ind w:firstLine="0"/>
      </w:pPr>
      <w:r>
        <w:lastRenderedPageBreak/>
        <w:t xml:space="preserve">Para los efectos del presente documento, se entenderá la cultura </w:t>
      </w:r>
      <w:r w:rsidR="00960E53">
        <w:t xml:space="preserve">a partir de la definición que hace el antropólogo norteamericano </w:t>
      </w:r>
      <w:r w:rsidR="00DA13AA">
        <w:t>Clifford Geertz. E</w:t>
      </w:r>
      <w:r>
        <w:t xml:space="preserve">n las palabras </w:t>
      </w:r>
      <w:proofErr w:type="spellStart"/>
      <w:r>
        <w:t>Geerzt</w:t>
      </w:r>
      <w:proofErr w:type="spellEnd"/>
      <w:r w:rsidR="00DA13AA">
        <w:t>, la cultura se puede entender</w:t>
      </w:r>
      <w:r>
        <w:t xml:space="preserve"> como todos los</w:t>
      </w:r>
    </w:p>
    <w:p w14:paraId="2070E020" w14:textId="06170379" w:rsidR="00AC5CD9" w:rsidRPr="00F17452" w:rsidRDefault="00F17452" w:rsidP="00F17452">
      <w:pPr>
        <w:spacing w:line="276" w:lineRule="auto"/>
        <w:ind w:left="567" w:right="900" w:firstLine="0"/>
        <w:rPr>
          <w:sz w:val="22"/>
        </w:rPr>
      </w:pPr>
      <w:r>
        <w:rPr>
          <w:sz w:val="22"/>
        </w:rPr>
        <w:t>s</w:t>
      </w:r>
      <w:r w:rsidR="009A6C9D" w:rsidRPr="00F17452">
        <w:rPr>
          <w:sz w:val="22"/>
        </w:rPr>
        <w:t>ímbolos significativos –en su mayor parte palabras, pero también gestos, ademanes, dibujos, sonidos musicales, artificios mecánicos, como relojes u objetos naturales como joyas– cualquier cosa, en verdad, que esté desembarazada de su mera actualidad y sea usada para imponer significación a la experiencia”</w:t>
      </w:r>
      <w:r w:rsidR="009A6C9D" w:rsidRPr="00F17452">
        <w:rPr>
          <w:sz w:val="22"/>
        </w:rPr>
        <w:footnoteReference w:id="12"/>
      </w:r>
      <w:r w:rsidR="009A6C9D" w:rsidRPr="00F17452">
        <w:rPr>
          <w:sz w:val="22"/>
        </w:rPr>
        <w:t xml:space="preserve"> </w:t>
      </w:r>
    </w:p>
    <w:p w14:paraId="517C577E" w14:textId="77777777" w:rsidR="00C31D41" w:rsidRDefault="00C31D41" w:rsidP="00960E53">
      <w:pPr>
        <w:spacing w:line="480" w:lineRule="auto"/>
        <w:ind w:firstLine="0"/>
      </w:pPr>
    </w:p>
    <w:p w14:paraId="0B619381" w14:textId="3C107261" w:rsidR="000C1148" w:rsidRDefault="000E6FA1" w:rsidP="00960E53">
      <w:pPr>
        <w:spacing w:line="480" w:lineRule="auto"/>
        <w:ind w:firstLine="0"/>
      </w:pPr>
      <w:r>
        <w:t>Este fenómeno migratorio y su correlación entre culturas, tanto la alemana como la cultura caribe motivaro</w:t>
      </w:r>
      <w:r w:rsidR="00FF2AC5">
        <w:t>n ciertos procesos de multiculturización</w:t>
      </w:r>
      <w:r>
        <w:t xml:space="preserve">, dígase esta como </w:t>
      </w:r>
      <w:r w:rsidR="00FF2AC5">
        <w:t>una ausencia de con</w:t>
      </w:r>
      <w:r w:rsidR="00CF6C28">
        <w:t>f</w:t>
      </w:r>
      <w:r w:rsidR="00FF2AC5">
        <w:t>licto</w:t>
      </w:r>
      <w:r w:rsidR="00CF6C28">
        <w:t xml:space="preserve"> entre pares y la coexistencia mutua en un mismo espacio, donde los objetos de estudio, que eran estos inmigrantes, establecieron una serie de espacios y procesos para mantener su memoria histórica. </w:t>
      </w:r>
      <w:r w:rsidR="00AC5CD9">
        <w:t>Estos recuerdos de sus memorias sirven</w:t>
      </w:r>
      <w:r w:rsidR="009A6C9D">
        <w:t xml:space="preserve"> para tomar la región caribe como su nuevo hogar, sin olvidar sus raíces europeas</w:t>
      </w:r>
      <w:r w:rsidR="00CF6C28">
        <w:t xml:space="preserve">, donde se obtiene </w:t>
      </w:r>
      <w:r w:rsidR="009A6C9D">
        <w:t xml:space="preserve">la creación de lugares tanto de estudio (Deutsche </w:t>
      </w:r>
      <w:proofErr w:type="spellStart"/>
      <w:r w:rsidR="009A6C9D">
        <w:t>Schule</w:t>
      </w:r>
      <w:proofErr w:type="spellEnd"/>
      <w:r w:rsidR="009A6C9D">
        <w:t xml:space="preserve"> o escuela alemana) y de esparcimiento (clubes y restaurantes de comida típica).</w:t>
      </w:r>
    </w:p>
    <w:p w14:paraId="3964787B" w14:textId="77777777" w:rsidR="000C1148" w:rsidRDefault="000C1148">
      <w:pPr>
        <w:spacing w:after="0"/>
        <w:ind w:firstLine="0"/>
      </w:pPr>
    </w:p>
    <w:p w14:paraId="5E6EDE7F" w14:textId="77777777" w:rsidR="000C1148" w:rsidRDefault="00C4372D" w:rsidP="00FB7954">
      <w:pPr>
        <w:pStyle w:val="esq2"/>
      </w:pPr>
      <w:bookmarkStart w:id="2" w:name="_Toc20951279"/>
      <w:r>
        <w:t>Diseño Metodológico</w:t>
      </w:r>
      <w:bookmarkEnd w:id="2"/>
    </w:p>
    <w:p w14:paraId="57329909" w14:textId="5FBFAA53" w:rsidR="000C1148" w:rsidRPr="00DA13AA" w:rsidRDefault="009A6C9D" w:rsidP="00DA13AA">
      <w:pPr>
        <w:spacing w:line="480" w:lineRule="auto"/>
        <w:ind w:firstLine="0"/>
        <w:rPr>
          <w:strike/>
        </w:rPr>
      </w:pPr>
      <w:r>
        <w:t>En esta investigación se utilizará en conjunto la prensa existente en</w:t>
      </w:r>
      <w:r w:rsidRPr="00DA13AA">
        <w:rPr>
          <w:strike/>
        </w:rPr>
        <w:t>tre</w:t>
      </w:r>
      <w:r>
        <w:t xml:space="preserve"> el Archivo Histórico de Cartagena de I</w:t>
      </w:r>
      <w:r w:rsidR="00DA13AA">
        <w:t>ndias (AHC); el Archivo H</w:t>
      </w:r>
      <w:r>
        <w:t xml:space="preserve">istórico de Barranquilla (llamado Corporación Luis Eduardo Nieto Arteta; CLENA), </w:t>
      </w:r>
      <w:r w:rsidR="00DA13AA">
        <w:t xml:space="preserve">particularmente la información contendida en los siguientes diarios: </w:t>
      </w:r>
    </w:p>
    <w:p w14:paraId="4B25D8BE" w14:textId="77777777" w:rsidR="000C1148" w:rsidRDefault="009A6C9D" w:rsidP="00AC5CD9">
      <w:pPr>
        <w:numPr>
          <w:ilvl w:val="0"/>
          <w:numId w:val="7"/>
        </w:numPr>
        <w:spacing w:after="0" w:line="480" w:lineRule="auto"/>
        <w:jc w:val="left"/>
      </w:pPr>
      <w:r>
        <w:lastRenderedPageBreak/>
        <w:t>Diario de la Costa.</w:t>
      </w:r>
    </w:p>
    <w:p w14:paraId="05F8CF23" w14:textId="77777777" w:rsidR="000C1148" w:rsidRDefault="009A6C9D" w:rsidP="00AC5CD9">
      <w:pPr>
        <w:numPr>
          <w:ilvl w:val="0"/>
          <w:numId w:val="7"/>
        </w:numPr>
        <w:spacing w:after="0" w:line="480" w:lineRule="auto"/>
        <w:jc w:val="left"/>
      </w:pPr>
      <w:r>
        <w:t>El Fígaro.</w:t>
      </w:r>
    </w:p>
    <w:p w14:paraId="352F2A96" w14:textId="77777777" w:rsidR="000C1148" w:rsidRDefault="009A6C9D" w:rsidP="00AC5CD9">
      <w:pPr>
        <w:numPr>
          <w:ilvl w:val="0"/>
          <w:numId w:val="7"/>
        </w:numPr>
        <w:spacing w:after="0" w:line="480" w:lineRule="auto"/>
        <w:jc w:val="left"/>
      </w:pPr>
      <w:r>
        <w:t>El Mercurio.</w:t>
      </w:r>
    </w:p>
    <w:p w14:paraId="6D819129" w14:textId="77777777" w:rsidR="000C1148" w:rsidRDefault="009A6C9D" w:rsidP="00AC5CD9">
      <w:pPr>
        <w:numPr>
          <w:ilvl w:val="0"/>
          <w:numId w:val="7"/>
        </w:numPr>
        <w:spacing w:after="0" w:line="480" w:lineRule="auto"/>
        <w:jc w:val="left"/>
      </w:pPr>
      <w:r>
        <w:t>El Porvenir.</w:t>
      </w:r>
    </w:p>
    <w:p w14:paraId="1EAAB57A" w14:textId="77777777" w:rsidR="000C1148" w:rsidRDefault="009A6C9D" w:rsidP="00AC5CD9">
      <w:pPr>
        <w:numPr>
          <w:ilvl w:val="0"/>
          <w:numId w:val="7"/>
        </w:numPr>
        <w:spacing w:after="0" w:line="480" w:lineRule="auto"/>
        <w:jc w:val="left"/>
      </w:pPr>
      <w:r>
        <w:t>Unión comercial.</w:t>
      </w:r>
    </w:p>
    <w:p w14:paraId="1600CC3C" w14:textId="77777777" w:rsidR="000C1148" w:rsidRDefault="009A6C9D" w:rsidP="00AC5CD9">
      <w:pPr>
        <w:numPr>
          <w:ilvl w:val="0"/>
          <w:numId w:val="7"/>
        </w:numPr>
        <w:spacing w:after="0" w:line="480" w:lineRule="auto"/>
        <w:jc w:val="left"/>
      </w:pPr>
      <w:r>
        <w:t>El Heraldo.</w:t>
      </w:r>
    </w:p>
    <w:p w14:paraId="3CA89A86" w14:textId="2E3EAD4B" w:rsidR="000C1148" w:rsidRPr="00A65B03" w:rsidRDefault="009A6C9D" w:rsidP="00A65B03">
      <w:pPr>
        <w:spacing w:line="480" w:lineRule="auto"/>
        <w:ind w:firstLine="0"/>
        <w:rPr>
          <w:strike/>
        </w:rPr>
      </w:pPr>
      <w:r>
        <w:t xml:space="preserve">Además de las fuentes primarias de prensa como fuente verídica de recopilación de datos, </w:t>
      </w:r>
      <w:r w:rsidR="00D843F6">
        <w:t>se utiliza</w:t>
      </w:r>
      <w:r>
        <w:t xml:space="preserve"> también fuentes secundarias concernientes al t</w:t>
      </w:r>
      <w:r w:rsidR="00DA13AA">
        <w:t xml:space="preserve">ema de investigación </w:t>
      </w:r>
      <w:r>
        <w:t>y que están basados en autores que trabajas casos de comerciantes alemanes, empresas variadas, y movimientos migratorios</w:t>
      </w:r>
      <w:r w:rsidR="00DA13AA">
        <w:rPr>
          <w:rStyle w:val="Refdenotaalpie"/>
        </w:rPr>
        <w:footnoteReference w:id="13"/>
      </w:r>
      <w:r>
        <w:t xml:space="preserve">. </w:t>
      </w:r>
    </w:p>
    <w:p w14:paraId="0E97FDC7" w14:textId="549B5E5C" w:rsidR="000C1148" w:rsidRPr="00AC14C6" w:rsidRDefault="009A6C9D" w:rsidP="00AC14C6">
      <w:pPr>
        <w:spacing w:after="0" w:line="480" w:lineRule="auto"/>
        <w:ind w:left="720" w:firstLine="0"/>
        <w:jc w:val="left"/>
      </w:pPr>
      <w:r w:rsidRPr="00AC14C6">
        <w:t>.</w:t>
      </w:r>
    </w:p>
    <w:p w14:paraId="7396150F" w14:textId="28CABF8E" w:rsidR="000C1148" w:rsidRDefault="000C1148">
      <w:pPr>
        <w:ind w:firstLine="0"/>
        <w:jc w:val="left"/>
      </w:pPr>
    </w:p>
    <w:p w14:paraId="5FB2D0EA" w14:textId="77777777" w:rsidR="000C1148" w:rsidRDefault="000C1148">
      <w:pPr>
        <w:pBdr>
          <w:top w:val="nil"/>
          <w:left w:val="nil"/>
          <w:bottom w:val="nil"/>
          <w:right w:val="nil"/>
          <w:between w:val="nil"/>
        </w:pBdr>
        <w:spacing w:after="240"/>
        <w:ind w:left="360" w:hanging="360"/>
        <w:rPr>
          <w:b/>
          <w:smallCaps/>
          <w:color w:val="000000"/>
        </w:rPr>
        <w:sectPr w:rsidR="000C1148">
          <w:footerReference w:type="default" r:id="rId11"/>
          <w:headerReference w:type="first" r:id="rId12"/>
          <w:pgSz w:w="12240" w:h="15840"/>
          <w:pgMar w:top="1418" w:right="1701" w:bottom="1418" w:left="1701" w:header="709" w:footer="709" w:gutter="0"/>
          <w:pgNumType w:start="1"/>
          <w:cols w:space="720" w:equalWidth="0">
            <w:col w:w="8838"/>
          </w:cols>
          <w:titlePg/>
        </w:sectPr>
      </w:pPr>
      <w:bookmarkStart w:id="3" w:name="_heading=h.3rdcrjn" w:colFirst="0" w:colLast="0"/>
      <w:bookmarkEnd w:id="3"/>
    </w:p>
    <w:p w14:paraId="0DE56D5F" w14:textId="0B39906A" w:rsidR="000C1148" w:rsidRDefault="009A6C9D" w:rsidP="00C31D41">
      <w:pPr>
        <w:pStyle w:val="esq1"/>
        <w:numPr>
          <w:ilvl w:val="0"/>
          <w:numId w:val="0"/>
        </w:numPr>
      </w:pPr>
      <w:bookmarkStart w:id="4" w:name="_Toc20951283"/>
      <w:r>
        <w:lastRenderedPageBreak/>
        <w:t>Capítulo 1: Migraciones alemanas a la Costa Atlántica Colombiana</w:t>
      </w:r>
      <w:bookmarkEnd w:id="4"/>
    </w:p>
    <w:p w14:paraId="35A19C3F" w14:textId="58F99962" w:rsidR="000C1148" w:rsidRDefault="009A6C9D" w:rsidP="00DA13AA">
      <w:pPr>
        <w:spacing w:line="480" w:lineRule="auto"/>
        <w:ind w:firstLine="0"/>
      </w:pPr>
      <w:r>
        <w:t xml:space="preserve">En el presente capítulo se trata de mostrar las características principales de la migración alemana a la costa atlántica colombiana. Pretendiendo establecer este movimiento con base en las actividades por medio de los </w:t>
      </w:r>
      <w:r w:rsidR="002B11D4">
        <w:t>cuales estos</w:t>
      </w:r>
      <w:r>
        <w:t xml:space="preserve"> sujetos históricos tenían tanto en su ciudad de origen como en su llegada a Barranquilla y Cartagena De Indias. Diferentes preguntas surgen y se responderán lo largo de los subtemas de este capítulo. ¿A qué se dedicaban? ¿Eran exitosos o llegaron con problemas? ¿Cómo fue se adaptación al territorio? ¿Cómo los veían los nativos? </w:t>
      </w:r>
    </w:p>
    <w:p w14:paraId="13F3E259" w14:textId="77777777" w:rsidR="000C1148" w:rsidRDefault="009A6C9D" w:rsidP="00DA13AA">
      <w:pPr>
        <w:spacing w:line="480" w:lineRule="auto"/>
        <w:ind w:firstLine="0"/>
      </w:pPr>
      <w:r>
        <w:t xml:space="preserve">Autores como Frank </w:t>
      </w:r>
      <w:proofErr w:type="spellStart"/>
      <w:r>
        <w:t>Safford</w:t>
      </w:r>
      <w:proofErr w:type="spellEnd"/>
      <w:r>
        <w:t xml:space="preserve"> mostraban las características de la migración en la región de la costa atlántica, en este caso haciendo alusión al impulso gubernamental para la migración de activos europeos y la posterior llegada de estos mismos a la región: </w:t>
      </w:r>
    </w:p>
    <w:p w14:paraId="0E3F326C" w14:textId="1A123E38" w:rsidR="000C1148" w:rsidRDefault="009A6C9D">
      <w:pPr>
        <w:spacing w:line="240" w:lineRule="auto"/>
        <w:ind w:left="567" w:right="567" w:firstLine="0"/>
      </w:pPr>
      <w:r>
        <w:rPr>
          <w:sz w:val="22"/>
        </w:rPr>
        <w:t>Desde los primeros momentos que siguieron a la independencia de Colombia, el gobierno del país se preocupó por promover la inmigración de europeos. Los políticos de la clase alta, contra la oposición de la Iglesia, decretaron una especie de tolerancia de cultos; la nacionalización se obtenía con solo dos años de residencia en el país; a los inmigrantes se les adjudicaban tierras con las mayores facilidades… A mediados de siglo había menos de 850 europeos y norteamericanos en Colombia. A pesar de ello, estos poquísimos inmigrantes tenían una influencia que no guardaba proporción con su número, debido, sin duda, al hecho de que casi todos tenían cierta calificación</w:t>
      </w:r>
      <w:r>
        <w:rPr>
          <w:vertAlign w:val="superscript"/>
        </w:rPr>
        <w:footnoteReference w:id="14"/>
      </w:r>
    </w:p>
    <w:p w14:paraId="297E14A7" w14:textId="77777777" w:rsidR="000C1148" w:rsidRDefault="009A6C9D" w:rsidP="00DA13AA">
      <w:pPr>
        <w:spacing w:line="480" w:lineRule="auto"/>
        <w:ind w:firstLine="0"/>
      </w:pPr>
      <w:r>
        <w:t>Antes de hablar de dinámicas entre dos grupos distintos en un territorio especifico, es necesario mostrar el origen de estas relaciones y el contexto en que estas se encontraban. En este caso es preciso mostrar en primer lugar las condiciones de las ciudades- puerto de Barranquilla y Cartagena de Indias alrededor de los años de la llegada de los primeros migrantes alemanes a estas mismas.</w:t>
      </w:r>
    </w:p>
    <w:p w14:paraId="64EB2614" w14:textId="77777777" w:rsidR="002B11D4" w:rsidRDefault="009A6C9D" w:rsidP="00DA13AA">
      <w:pPr>
        <w:spacing w:line="480" w:lineRule="auto"/>
        <w:ind w:firstLine="0"/>
      </w:pPr>
      <w:r>
        <w:lastRenderedPageBreak/>
        <w:t xml:space="preserve">Cabe anotar que este fenómeno de llegada puede tener dos motivos que obedecen a una misma variable y que de cierto modo se pueden considerar extremos o polarizados; en este caso la variable económica, el trabajo como eje de movimiento migratorio. Recordando la condición de puertos de los puertos regionales, abiertos al Atlántico y por consiguiente relacionándose tanto al continente europeo y Estados Unidos, está más que claro que la exportación e importación de mercancías estaba a la orden del día. </w:t>
      </w:r>
    </w:p>
    <w:p w14:paraId="4C2E8B12" w14:textId="268CA326" w:rsidR="0090756D" w:rsidRDefault="009A6C9D" w:rsidP="00DA13AA">
      <w:pPr>
        <w:spacing w:line="480" w:lineRule="auto"/>
        <w:ind w:firstLine="0"/>
      </w:pPr>
      <w:r>
        <w:t xml:space="preserve">Un fenómeno importante de la segunda mitad del siglo XIX es el </w:t>
      </w:r>
      <w:r>
        <w:rPr>
          <w:i/>
        </w:rPr>
        <w:t xml:space="preserve">Boom de las exportaciones. </w:t>
      </w:r>
      <w:r w:rsidR="00DA13AA">
        <w:t xml:space="preserve">George </w:t>
      </w:r>
      <w:r>
        <w:t>R</w:t>
      </w:r>
      <w:r w:rsidR="00DA13AA">
        <w:t>eid</w:t>
      </w:r>
      <w:r>
        <w:t xml:space="preserve"> Andrews</w:t>
      </w:r>
      <w:r w:rsidR="0090756D">
        <w:t xml:space="preserve"> menciona a este fenómeno como una consecuencia del proceso que iniciaba en las sociedades industrializadas, como puntualiza:</w:t>
      </w:r>
    </w:p>
    <w:p w14:paraId="2C20BE2F" w14:textId="309C3F46" w:rsidR="000C1148" w:rsidRPr="0090756D" w:rsidRDefault="009A6C9D" w:rsidP="0090756D">
      <w:pPr>
        <w:tabs>
          <w:tab w:val="left" w:pos="567"/>
        </w:tabs>
        <w:spacing w:line="240" w:lineRule="auto"/>
        <w:ind w:left="567" w:right="616" w:firstLine="0"/>
        <w:rPr>
          <w:sz w:val="22"/>
        </w:rPr>
      </w:pPr>
      <w:r w:rsidRPr="0090756D">
        <w:rPr>
          <w:sz w:val="22"/>
        </w:rPr>
        <w:t>A medida que la Europa Occidental y Estados Unidos entraban en la Segunda Revolución Industrial y sus poblaciones vivían un proceso de creciente urbanización, sus demandas de materias primas y productos alimenticios latinoamericanos también crecieron. Carnes y cereales de Argentina y Uruguay; azúcar del caribe;</w:t>
      </w:r>
      <w:r w:rsidR="00F2360F" w:rsidRPr="0090756D">
        <w:rPr>
          <w:sz w:val="22"/>
        </w:rPr>
        <w:t xml:space="preserve"> petróleo de México y Venezue</w:t>
      </w:r>
      <w:r w:rsidR="00412C6E" w:rsidRPr="0090756D">
        <w:rPr>
          <w:sz w:val="22"/>
        </w:rPr>
        <w:t>la</w:t>
      </w:r>
      <w:r w:rsidR="00F2360F" w:rsidRPr="0090756D">
        <w:rPr>
          <w:sz w:val="22"/>
        </w:rPr>
        <w:t>;</w:t>
      </w:r>
      <w:r w:rsidRPr="0090756D">
        <w:rPr>
          <w:sz w:val="22"/>
        </w:rPr>
        <w:t xml:space="preserve"> estos y otros productos se consumían en los países industrializados en cantidades mayores que nunca antes</w:t>
      </w:r>
      <w:r w:rsidRPr="0090756D">
        <w:rPr>
          <w:sz w:val="22"/>
          <w:vertAlign w:val="superscript"/>
        </w:rPr>
        <w:footnoteReference w:id="15"/>
      </w:r>
      <w:r w:rsidRPr="0090756D">
        <w:rPr>
          <w:sz w:val="22"/>
        </w:rPr>
        <w:t>.</w:t>
      </w:r>
    </w:p>
    <w:p w14:paraId="7F2CE0A5" w14:textId="062F489B" w:rsidR="000C1148" w:rsidRDefault="00412C6E" w:rsidP="00DA13AA">
      <w:pPr>
        <w:spacing w:before="240" w:line="480" w:lineRule="auto"/>
        <w:ind w:firstLine="0"/>
      </w:pPr>
      <w:r>
        <w:t>El</w:t>
      </w:r>
      <w:r w:rsidR="009A6C9D">
        <w:t xml:space="preserve"> flujo migratorio de Europa hacia América Latina aumentó y la oleada de inmigrantes en búsqueda de trabajo se asentaron no solo en Colombia, sino también en el res</w:t>
      </w:r>
      <w:r w:rsidR="00DA13AA">
        <w:t>to de países suramericanos como</w:t>
      </w:r>
      <w:r w:rsidR="009A6C9D">
        <w:t xml:space="preserve"> Brasil, Argentina, Chile; etc. Dando paso a una coyuntura de relaciones mucho más compleja entre lugareños, extranjeros y gobierno, que tomaban forma en un camino de logros como la creación de empleos, empresas y dinamización de las ciudades donde se encontraban y también de los problemas acaecidos en el marco del siglo XX con los conflictos internacionales de la primera y segunda guerra mundial. Aunque Colombia no </w:t>
      </w:r>
      <w:r w:rsidR="009A6C9D">
        <w:lastRenderedPageBreak/>
        <w:t>fue participe dire</w:t>
      </w:r>
      <w:r w:rsidR="00DA13AA">
        <w:t>cto de la confrontación, si tomó</w:t>
      </w:r>
      <w:r w:rsidR="009A6C9D">
        <w:t xml:space="preserve"> decisiones gubernamentales que afectaron a los inmigrantes alemanes, italianos y demás.</w:t>
      </w:r>
    </w:p>
    <w:p w14:paraId="77B31665" w14:textId="435C9083" w:rsidR="000C1148" w:rsidRDefault="00537665" w:rsidP="00FB7954">
      <w:pPr>
        <w:pStyle w:val="esq2"/>
      </w:pPr>
      <w:bookmarkStart w:id="5" w:name="_Toc20951284"/>
      <w:r>
        <w:t>Barranquilla</w:t>
      </w:r>
      <w:r w:rsidR="00DA13AA">
        <w:t xml:space="preserve"> y Cartagena como rutas de t</w:t>
      </w:r>
      <w:r w:rsidR="009A6C9D">
        <w:t>ransporte</w:t>
      </w:r>
      <w:bookmarkEnd w:id="5"/>
    </w:p>
    <w:p w14:paraId="2C6F15A8" w14:textId="6ADA273F" w:rsidR="000C1148" w:rsidRDefault="009A6C9D" w:rsidP="00DA13AA">
      <w:pPr>
        <w:spacing w:line="480" w:lineRule="auto"/>
        <w:ind w:firstLine="0"/>
      </w:pPr>
      <w:r>
        <w:t>Las ciudades de Barraquilla y Cartagena de Indias en el marco de finales de siglo XIX y XX gozaron de un avance significativo, tanto económico como tecnológico en sus puertos. La construcció</w:t>
      </w:r>
      <w:r w:rsidR="00DA13AA">
        <w:t>n del canal de Panamá condicionó</w:t>
      </w:r>
      <w:r>
        <w:t xml:space="preserve"> el aporte gubernamental para la puesta en marcha de estas obras, todo esto en la importancia de utilizarlos como nuevo circuito de transporte fluvial/ portuario. En el caso de Cartagena el inicio lento de un proceso modernizador para la mejora de la industria marina fue necesaria:</w:t>
      </w:r>
    </w:p>
    <w:p w14:paraId="2AFA45F3" w14:textId="4D50780D" w:rsidR="000C1148" w:rsidRDefault="009A6C9D">
      <w:pPr>
        <w:spacing w:line="240" w:lineRule="auto"/>
        <w:ind w:left="567" w:right="567" w:firstLine="0"/>
        <w:rPr>
          <w:i/>
        </w:rPr>
      </w:pPr>
      <w:r>
        <w:rPr>
          <w:sz w:val="22"/>
        </w:rPr>
        <w:t>En el ámbito internacional, la inauguración del Canal de Panamá en 1914 generó en las ciudades portuarias el interés por adecuarse a las condiciones exigidas para posicionarse en las rutas del transporte marítimo: ser una ciudad salubre y tener un puerto tecnificado. Como Cartagena no cumplía con ninguna de las dos, las autoridades locales pidieron al gobierno nacional su apoyo en la ejecución de obras orientadas a cumplir dicha meta</w:t>
      </w:r>
      <w:r>
        <w:rPr>
          <w:i/>
          <w:vertAlign w:val="superscript"/>
        </w:rPr>
        <w:footnoteReference w:id="16"/>
      </w:r>
      <w:r>
        <w:rPr>
          <w:i/>
        </w:rPr>
        <w:t xml:space="preserve"> </w:t>
      </w:r>
    </w:p>
    <w:p w14:paraId="45786B82" w14:textId="77777777" w:rsidR="00AF0290" w:rsidRDefault="009A6C9D" w:rsidP="00DA13AA">
      <w:pPr>
        <w:spacing w:before="240" w:line="480" w:lineRule="auto"/>
        <w:ind w:firstLine="0"/>
      </w:pPr>
      <w:r>
        <w:t xml:space="preserve">Y con el apoyo de grupos empresariales como </w:t>
      </w:r>
      <w:r>
        <w:rPr>
          <w:i/>
        </w:rPr>
        <w:t xml:space="preserve">Pearson and Son </w:t>
      </w:r>
      <w:proofErr w:type="spellStart"/>
      <w:r>
        <w:rPr>
          <w:i/>
        </w:rPr>
        <w:t>Limited</w:t>
      </w:r>
      <w:proofErr w:type="spellEnd"/>
      <w:r>
        <w:t xml:space="preserve"> “se presentó en esa época un plano con las recomendaciones requeridas por Cartagena para cumplir como Ciudad – Puerto: la primera indicaba que un sector de la bahía interior, La Machina, debía convertirse en el Terminal Marítimo de Cartagena; la segunda estaba orientada a garantizar la salubridad de la ciudad portuaria y proponía para el área comercial de influencia directa del puerto, la apertura de boquetes en la muralla y la demolición de la cortina entre la Boca del Puente y San Pedro Mártir”</w:t>
      </w:r>
      <w:r>
        <w:rPr>
          <w:vertAlign w:val="superscript"/>
        </w:rPr>
        <w:footnoteReference w:id="17"/>
      </w:r>
      <w:r>
        <w:t xml:space="preserve"> </w:t>
      </w:r>
    </w:p>
    <w:p w14:paraId="37C1386A" w14:textId="78689895" w:rsidR="000C1148" w:rsidRDefault="009A6C9D" w:rsidP="00DA13AA">
      <w:pPr>
        <w:spacing w:line="480" w:lineRule="auto"/>
        <w:ind w:firstLine="0"/>
      </w:pPr>
      <w:r>
        <w:lastRenderedPageBreak/>
        <w:t xml:space="preserve">Esta determinación por mejorar la ciudad, sumida en una depresión desde los procesos de independencia de la Nueva Granada y los posteriores intentos de reconquista de Pablo Morillo, </w:t>
      </w:r>
      <w:r w:rsidR="00454059">
        <w:t xml:space="preserve">que la dejaron </w:t>
      </w:r>
      <w:r>
        <w:t>en una condición muy atrasada tanto social, demográfica como económicamente con respecto a Barranquilla, la cual junto a su puerto se convertiría en “Puerta De Oro” del</w:t>
      </w:r>
      <w:r w:rsidR="00454059">
        <w:t xml:space="preserve"> territorio Colombiano, propició</w:t>
      </w:r>
      <w:r>
        <w:t xml:space="preserve"> a mejorar la competencia de estos dos puertos y en menor medida con Santa Marta, y en donde la exportación de productos como el café y el tabaco, así como la quina propiciaron el aporte para mejorar la economía de la ciudad. “Así mismo, la llegada de la energía eléctrica, la fundación de la base naval y la construcción del acueducto de Matute entre otras obras, propiciaron el proceso de resurgimiento y su recuperación económica y social”</w:t>
      </w:r>
      <w:r>
        <w:rPr>
          <w:vertAlign w:val="superscript"/>
        </w:rPr>
        <w:footnoteReference w:id="18"/>
      </w:r>
    </w:p>
    <w:p w14:paraId="0A9DFA5A" w14:textId="69326986" w:rsidR="000C1148" w:rsidRDefault="009A6C9D" w:rsidP="00454059">
      <w:pPr>
        <w:spacing w:line="480" w:lineRule="auto"/>
        <w:ind w:firstLine="0"/>
      </w:pPr>
      <w:r>
        <w:t>Barranquilla, como ciudad-puerto</w:t>
      </w:r>
      <w:r w:rsidR="00454059">
        <w:t>,</w:t>
      </w:r>
      <w:r>
        <w:t xml:space="preserve"> tiene una historia un tanto curiosa. Recordando que fue parte del Estado Soberano y posterior departamento de Bolívar hasta alrededor de 1910, contaba con ser una sombra de uno, sino era el más importante del Caribe tanto colombiano como Latinoa</w:t>
      </w:r>
      <w:r w:rsidR="00454059">
        <w:t>mericano, hablando de Cartagena.</w:t>
      </w:r>
      <w:r>
        <w:t xml:space="preserve"> </w:t>
      </w:r>
      <w:r w:rsidR="00454059">
        <w:t xml:space="preserve">El </w:t>
      </w:r>
      <w:r>
        <w:t>bajón tanto social como económico que</w:t>
      </w:r>
      <w:r w:rsidR="00454059">
        <w:t xml:space="preserve"> tuvo Cartagena fue aprovechado</w:t>
      </w:r>
      <w:r w:rsidR="00E32BFA">
        <w:t xml:space="preserve"> </w:t>
      </w:r>
      <w:r w:rsidR="00454059">
        <w:t xml:space="preserve">por </w:t>
      </w:r>
      <w:r>
        <w:t>Barranquilla, para que con su ímpetu lograra posicionarse como el puerto líder del siglo XX junto a Buenaventura.</w:t>
      </w:r>
    </w:p>
    <w:p w14:paraId="6999F8E1" w14:textId="77777777" w:rsidR="000C1148" w:rsidRDefault="009A6C9D" w:rsidP="00454059">
      <w:pPr>
        <w:spacing w:line="480" w:lineRule="auto"/>
        <w:ind w:firstLine="0"/>
      </w:pPr>
      <w:r>
        <w:t>De acuerdo a autores como Manuel Rodríguez Becerra y Jorge Restrepo, el auge de Barranquilla “como centro para el comercio exterior se inició en la década de los veinte, una vez que se abrió Sabanilla a la actividad exportadora, ya que este puerto estuvo cerrado por unos pocos años (hasta 1842)”</w:t>
      </w:r>
      <w:r>
        <w:rPr>
          <w:vertAlign w:val="superscript"/>
        </w:rPr>
        <w:footnoteReference w:id="19"/>
      </w:r>
      <w:r>
        <w:t xml:space="preserve">. Y que con la apertura también de ferrocarriles como el de </w:t>
      </w:r>
      <w:r>
        <w:lastRenderedPageBreak/>
        <w:t>Salgar motivo aún más a que esta ciudad obtuviera un renglón y una ventaja importante con respecto a Santa Marta y Cartagena, ya sea tanto económica, como social y demográfica, dándole un importante aumento y motivando a que las otras ciudades costeñas promulgaran cabildos y leyes para tratar de menguar el avance económico y social de esta ciudad y tratar de quitar del primer lugar en la década de 1870 como principal puerto de Colombia.</w:t>
      </w:r>
    </w:p>
    <w:p w14:paraId="52EDB3B1" w14:textId="257C90A5" w:rsidR="000C1148" w:rsidRDefault="009A6C9D" w:rsidP="00454059">
      <w:pPr>
        <w:spacing w:line="480" w:lineRule="auto"/>
        <w:ind w:firstLine="0"/>
      </w:pPr>
      <w:r>
        <w:t xml:space="preserve">Para dar una idea del poder que daba Barranquilla en cuanto a movimientos económicos y entablando una relación más directa con los sujetos históricos de esta investigación se puede mencionar a Juan Bernardo </w:t>
      </w:r>
      <w:proofErr w:type="spellStart"/>
      <w:r>
        <w:t>Elbers</w:t>
      </w:r>
      <w:proofErr w:type="spellEnd"/>
      <w:r>
        <w:t>. Empresario alemán;</w:t>
      </w:r>
      <w:r w:rsidR="002A4D10">
        <w:t xml:space="preserve"> </w:t>
      </w:r>
      <w:r w:rsidR="00454059">
        <w:t>que contó</w:t>
      </w:r>
      <w:r>
        <w:t xml:space="preserve"> con el apoyo gubernamental para el transporte fluvial por el Rio Magdalena. Decían de </w:t>
      </w:r>
      <w:proofErr w:type="spellStart"/>
      <w:r>
        <w:t>Elbers</w:t>
      </w:r>
      <w:proofErr w:type="spellEnd"/>
      <w:r>
        <w:t xml:space="preserve"> que era “un comerciante alemán que previamente residió en Jamaica, obtuvo en 1821 derechos exclusivos por veinte años para explotar barcos a vapor en el rio Magdalena, la principal arteria comercial del país”</w:t>
      </w:r>
      <w:r>
        <w:rPr>
          <w:vertAlign w:val="superscript"/>
        </w:rPr>
        <w:footnoteReference w:id="20"/>
      </w:r>
    </w:p>
    <w:p w14:paraId="041372FC" w14:textId="756281F2" w:rsidR="000C1148" w:rsidRDefault="009A6C9D" w:rsidP="00454059">
      <w:pPr>
        <w:spacing w:line="480" w:lineRule="auto"/>
        <w:ind w:firstLine="0"/>
      </w:pPr>
      <w:r>
        <w:t xml:space="preserve">Aparte de Juan </w:t>
      </w:r>
      <w:proofErr w:type="spellStart"/>
      <w:r>
        <w:t>Elbers</w:t>
      </w:r>
      <w:proofErr w:type="spellEnd"/>
      <w:r>
        <w:t xml:space="preserve">, el Diario </w:t>
      </w:r>
      <w:r>
        <w:rPr>
          <w:i/>
        </w:rPr>
        <w:t xml:space="preserve">El Promotor </w:t>
      </w:r>
      <w:r>
        <w:t xml:space="preserve">también nos muestra ya de forma más detallada, quienes eran los principales comerciantes asentados en la Ciudad de Barranquilla en la época de finales de siglo XIX, en donde el impuesto sobre la renta para la medición tabular era el factor de relación entre los comerciantes como personas naturales y también las empresas que tenían dos o más socios, a </w:t>
      </w:r>
      <w:r w:rsidR="00D41E94">
        <w:t>continuación,</w:t>
      </w:r>
      <w:r w:rsidR="00FC3A86">
        <w:t xml:space="preserve"> la </w:t>
      </w:r>
      <w:r w:rsidR="00FC3A86">
        <w:fldChar w:fldCharType="begin"/>
      </w:r>
      <w:r w:rsidR="00FC3A86">
        <w:instrText xml:space="preserve"> REF _Ref20836422 \h </w:instrText>
      </w:r>
      <w:r w:rsidR="00FC3A86">
        <w:fldChar w:fldCharType="separate"/>
      </w:r>
      <w:r w:rsidR="00F0155A">
        <w:t xml:space="preserve">Tabla </w:t>
      </w:r>
      <w:r w:rsidR="00F0155A">
        <w:rPr>
          <w:noProof/>
        </w:rPr>
        <w:t>1</w:t>
      </w:r>
      <w:r w:rsidR="00FC3A86">
        <w:fldChar w:fldCharType="end"/>
      </w:r>
      <w:r>
        <w:t>:</w:t>
      </w:r>
    </w:p>
    <w:p w14:paraId="57528439" w14:textId="732F830B" w:rsidR="00FC3A86" w:rsidRDefault="00FC3A86" w:rsidP="00AC5CD9">
      <w:pPr>
        <w:spacing w:line="480" w:lineRule="auto"/>
      </w:pPr>
    </w:p>
    <w:p w14:paraId="4E073982" w14:textId="77777777" w:rsidR="00E32BFA" w:rsidRDefault="00E32BFA" w:rsidP="00AC5CD9">
      <w:pPr>
        <w:spacing w:line="480" w:lineRule="auto"/>
      </w:pPr>
    </w:p>
    <w:p w14:paraId="00C33C14" w14:textId="72A40DE5" w:rsidR="00526857" w:rsidRDefault="00526857" w:rsidP="00AC5CD9">
      <w:pPr>
        <w:spacing w:line="480" w:lineRule="auto"/>
      </w:pPr>
    </w:p>
    <w:p w14:paraId="1AB61197" w14:textId="77777777" w:rsidR="00D714F1" w:rsidRDefault="00D714F1" w:rsidP="00AC5CD9">
      <w:pPr>
        <w:spacing w:line="480" w:lineRule="auto"/>
      </w:pPr>
      <w:bookmarkStart w:id="6" w:name="_GoBack"/>
      <w:bookmarkEnd w:id="6"/>
    </w:p>
    <w:p w14:paraId="17A775B8" w14:textId="7D72BDCF" w:rsidR="0090756D" w:rsidRDefault="0090756D" w:rsidP="0090756D">
      <w:pPr>
        <w:pStyle w:val="Descripcin"/>
        <w:jc w:val="center"/>
      </w:pPr>
      <w:bookmarkStart w:id="7" w:name="_Ref20836422"/>
      <w:bookmarkStart w:id="8" w:name="_Ref20836413"/>
      <w:bookmarkStart w:id="9" w:name="_Toc20951158"/>
      <w:r>
        <w:t xml:space="preserve">Tabla </w:t>
      </w:r>
      <w:r>
        <w:fldChar w:fldCharType="begin"/>
      </w:r>
      <w:r>
        <w:instrText xml:space="preserve"> SEQ Tabla \* ARABIC </w:instrText>
      </w:r>
      <w:r>
        <w:fldChar w:fldCharType="separate"/>
      </w:r>
      <w:r w:rsidR="00F0155A">
        <w:rPr>
          <w:noProof/>
        </w:rPr>
        <w:t>1</w:t>
      </w:r>
      <w:r>
        <w:fldChar w:fldCharType="end"/>
      </w:r>
      <w:bookmarkEnd w:id="7"/>
      <w:r>
        <w:t xml:space="preserve"> Principales comerciantes de Barranquilla a finales del siglo XIX</w:t>
      </w:r>
      <w:bookmarkEnd w:id="8"/>
      <w:bookmarkEnd w:id="9"/>
    </w:p>
    <w:p w14:paraId="3E85D036" w14:textId="77777777" w:rsidR="0090756D" w:rsidRDefault="009A6C9D" w:rsidP="00AC5CD9">
      <w:pPr>
        <w:spacing w:line="480" w:lineRule="auto"/>
        <w:ind w:firstLine="0"/>
        <w:jc w:val="center"/>
      </w:pPr>
      <w:r>
        <w:rPr>
          <w:noProof/>
          <w:lang w:eastAsia="es-CO"/>
        </w:rPr>
        <w:drawing>
          <wp:inline distT="0" distB="0" distL="0" distR="0" wp14:anchorId="091774CC" wp14:editId="30637156">
            <wp:extent cx="5398382" cy="251460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13"/>
                    <a:srcRect t="20214" b="5653"/>
                    <a:stretch/>
                  </pic:blipFill>
                  <pic:spPr bwMode="auto">
                    <a:xfrm>
                      <a:off x="0" y="0"/>
                      <a:ext cx="5400040" cy="2515372"/>
                    </a:xfrm>
                    <a:prstGeom prst="rect">
                      <a:avLst/>
                    </a:prstGeom>
                    <a:ln>
                      <a:noFill/>
                    </a:ln>
                    <a:extLst>
                      <a:ext uri="{53640926-AAD7-44D8-BBD7-CCE9431645EC}">
                        <a14:shadowObscured xmlns:a14="http://schemas.microsoft.com/office/drawing/2010/main"/>
                      </a:ext>
                    </a:extLst>
                  </pic:spPr>
                </pic:pic>
              </a:graphicData>
            </a:graphic>
          </wp:inline>
        </w:drawing>
      </w:r>
    </w:p>
    <w:p w14:paraId="792ECD50" w14:textId="71FEA7E3" w:rsidR="000C1148" w:rsidRPr="00FC3A86" w:rsidRDefault="00FC3A86" w:rsidP="00AC5CD9">
      <w:pPr>
        <w:spacing w:line="480" w:lineRule="auto"/>
        <w:ind w:firstLine="0"/>
        <w:jc w:val="center"/>
        <w:rPr>
          <w:sz w:val="22"/>
        </w:rPr>
      </w:pPr>
      <w:r w:rsidRPr="00FC3A86">
        <w:rPr>
          <w:sz w:val="22"/>
        </w:rPr>
        <w:t xml:space="preserve">Fuente: Tomado de </w:t>
      </w:r>
      <w:r w:rsidRPr="00FC3A86">
        <w:rPr>
          <w:rFonts w:eastAsia="Calibri" w:cs="Times New Roman"/>
          <w:color w:val="000000"/>
          <w:sz w:val="22"/>
        </w:rPr>
        <w:t xml:space="preserve">Diario de Bolívar 1878 </w:t>
      </w:r>
      <w:r w:rsidRPr="00FC3A86">
        <w:rPr>
          <w:sz w:val="22"/>
          <w:vertAlign w:val="superscript"/>
        </w:rPr>
        <w:t xml:space="preserve"> </w:t>
      </w:r>
      <w:r w:rsidR="009A6C9D" w:rsidRPr="00FC3A86">
        <w:rPr>
          <w:sz w:val="22"/>
          <w:vertAlign w:val="superscript"/>
        </w:rPr>
        <w:footnoteReference w:id="21"/>
      </w:r>
    </w:p>
    <w:p w14:paraId="138776DE" w14:textId="3E525C00" w:rsidR="000C1148" w:rsidRDefault="009A6C9D" w:rsidP="00454059">
      <w:pPr>
        <w:spacing w:line="480" w:lineRule="auto"/>
        <w:ind w:firstLine="0"/>
      </w:pPr>
      <w:r>
        <w:t xml:space="preserve">Las rutas de transporte entre los puertos de Cartagena y Barranquilla con Alemania estaban basados “en el marco del tratado de </w:t>
      </w:r>
      <w:r>
        <w:rPr>
          <w:i/>
        </w:rPr>
        <w:t>Amistad, comercio y navegación</w:t>
      </w:r>
      <w:r>
        <w:t xml:space="preserve">, firmado entre las ciudades de </w:t>
      </w:r>
      <w:proofErr w:type="spellStart"/>
      <w:r>
        <w:rPr>
          <w:i/>
        </w:rPr>
        <w:t>Lübeck</w:t>
      </w:r>
      <w:proofErr w:type="spellEnd"/>
      <w:r>
        <w:rPr>
          <w:i/>
        </w:rPr>
        <w:t>, Bremen y Hamburgo</w:t>
      </w:r>
      <w:r>
        <w:t>, por una parte, y la Nueva Granada, por otra, en el año de 1854”</w:t>
      </w:r>
      <w:r>
        <w:rPr>
          <w:vertAlign w:val="superscript"/>
        </w:rPr>
        <w:footnoteReference w:id="22"/>
      </w:r>
      <w:r>
        <w:t>. Donde Bremen y Hamburgo eran las más importantes en cuanto a la relación económica, de allí era de dónde venían los agentes de las casas matrices alemanas en su mayoría a hacer negocios, ya sea para crear casas o franqu</w:t>
      </w:r>
      <w:r w:rsidR="00454059">
        <w:t>icias, o relaciones de negocios.</w:t>
      </w:r>
      <w:r>
        <w:t xml:space="preserve"> </w:t>
      </w:r>
      <w:r w:rsidR="00454059">
        <w:t>E</w:t>
      </w:r>
      <w:r>
        <w:t>stos agentes</w:t>
      </w:r>
      <w:r w:rsidR="00454059">
        <w:t>, tras</w:t>
      </w:r>
      <w:r>
        <w:t xml:space="preserve"> tener una mejora sustancial y</w:t>
      </w:r>
      <w:r w:rsidR="00454059">
        <w:t xml:space="preserve"> acumular</w:t>
      </w:r>
      <w:r>
        <w:t xml:space="preserve"> capitales</w:t>
      </w:r>
      <w:r w:rsidR="00454059">
        <w:t>,</w:t>
      </w:r>
      <w:r>
        <w:t xml:space="preserve"> optaban por crear empresa, las cuales se volvieron unos conjuntos sólidos en ciudades no solo costeñas, sino en el interior del país también</w:t>
      </w:r>
      <w:r w:rsidR="00454059">
        <w:t>.</w:t>
      </w:r>
      <w:r>
        <w:t xml:space="preserve"> </w:t>
      </w:r>
      <w:r w:rsidR="00454059">
        <w:t>Al respecto, el historiador</w:t>
      </w:r>
      <w:r>
        <w:t xml:space="preserve"> Julián Lázaro</w:t>
      </w:r>
      <w:r w:rsidR="00454059">
        <w:t xml:space="preserve"> señala lo siguiente</w:t>
      </w:r>
      <w:r>
        <w:t>:</w:t>
      </w:r>
    </w:p>
    <w:p w14:paraId="4EE7DF6A" w14:textId="4693038F" w:rsidR="000C1148" w:rsidRDefault="009A6C9D">
      <w:pPr>
        <w:spacing w:line="240" w:lineRule="auto"/>
        <w:ind w:left="567" w:right="567" w:firstLine="0"/>
        <w:rPr>
          <w:i/>
        </w:rPr>
      </w:pPr>
      <w:r>
        <w:rPr>
          <w:sz w:val="22"/>
        </w:rPr>
        <w:lastRenderedPageBreak/>
        <w:t xml:space="preserve">Varias de las más sólidas casas comerciales alemanas en Barranquilla acogieron a algunos de los recién llegados. Un caso especialmente interesante es el de la casa de A. </w:t>
      </w:r>
      <w:proofErr w:type="spellStart"/>
      <w:r>
        <w:rPr>
          <w:sz w:val="22"/>
        </w:rPr>
        <w:t>Held</w:t>
      </w:r>
      <w:proofErr w:type="spellEnd"/>
      <w:r>
        <w:rPr>
          <w:sz w:val="22"/>
        </w:rPr>
        <w:t xml:space="preserve">, la cual canalizó el incremento de recurso humano hacia la creación de nuevos almacenes en distintas ciudades del país, como Medellín, Cali o Pereira, a partir de 1921. También se crearon nuevas firmas comerciales en los años veinte, estando algunas de ellas conformadas exclusivamente por socios alemanes o, en otros casos, por ciudadanos de Alemania y colombianos. De estos años datan los inicios de casas comerciales como la </w:t>
      </w:r>
      <w:proofErr w:type="spellStart"/>
      <w:r>
        <w:rPr>
          <w:sz w:val="22"/>
        </w:rPr>
        <w:t>Gerd</w:t>
      </w:r>
      <w:proofErr w:type="spellEnd"/>
      <w:r>
        <w:rPr>
          <w:sz w:val="22"/>
        </w:rPr>
        <w:t xml:space="preserve"> </w:t>
      </w:r>
      <w:proofErr w:type="spellStart"/>
      <w:r>
        <w:rPr>
          <w:sz w:val="22"/>
        </w:rPr>
        <w:t>von</w:t>
      </w:r>
      <w:proofErr w:type="spellEnd"/>
      <w:r>
        <w:rPr>
          <w:sz w:val="22"/>
        </w:rPr>
        <w:t xml:space="preserve"> </w:t>
      </w:r>
      <w:proofErr w:type="spellStart"/>
      <w:r>
        <w:rPr>
          <w:sz w:val="22"/>
        </w:rPr>
        <w:t>Westernhagen</w:t>
      </w:r>
      <w:proofErr w:type="spellEnd"/>
      <w:r>
        <w:rPr>
          <w:sz w:val="22"/>
        </w:rPr>
        <w:t xml:space="preserve">, la Fritz </w:t>
      </w:r>
      <w:proofErr w:type="spellStart"/>
      <w:r>
        <w:rPr>
          <w:sz w:val="22"/>
        </w:rPr>
        <w:t>Fuhrhop</w:t>
      </w:r>
      <w:proofErr w:type="spellEnd"/>
      <w:r>
        <w:rPr>
          <w:sz w:val="22"/>
        </w:rPr>
        <w:t xml:space="preserve"> &amp; Co. y la Compañía de Industrias Nacionales</w:t>
      </w:r>
      <w:r>
        <w:rPr>
          <w:i/>
          <w:vertAlign w:val="superscript"/>
        </w:rPr>
        <w:footnoteReference w:id="23"/>
      </w:r>
      <w:r w:rsidR="00FC3A86">
        <w:rPr>
          <w:sz w:val="22"/>
        </w:rPr>
        <w:t>.</w:t>
      </w:r>
    </w:p>
    <w:p w14:paraId="42D7032B" w14:textId="768131C9" w:rsidR="00FC3A86" w:rsidRDefault="009A6C9D" w:rsidP="00454059">
      <w:pPr>
        <w:spacing w:line="480" w:lineRule="auto"/>
        <w:ind w:firstLine="0"/>
      </w:pPr>
      <w:r>
        <w:t>La relación entre los puertos de Barranquilla y Cartagena con las ciudades- puerto alemanas de Bremen y Hamburgo</w:t>
      </w:r>
      <w:r w:rsidR="00FC3A86">
        <w:t xml:space="preserve"> </w:t>
      </w:r>
      <w:r w:rsidR="00454059">
        <w:t xml:space="preserve">se estableció </w:t>
      </w:r>
      <w:r w:rsidR="00FC3A86">
        <w:t>por distintas razones. P</w:t>
      </w:r>
      <w:r>
        <w:t xml:space="preserve">rimero, el desarrollo de la condición de los puertos como se ha venido mencionando anteriormente </w:t>
      </w:r>
      <w:r w:rsidR="00454059">
        <w:t xml:space="preserve">dio origen a </w:t>
      </w:r>
      <w:r>
        <w:t>un</w:t>
      </w:r>
      <w:r w:rsidR="00EE3201">
        <w:t>a</w:t>
      </w:r>
      <w:r>
        <w:t xml:space="preserve"> </w:t>
      </w:r>
      <w:r w:rsidR="00EE3201" w:rsidRPr="00EE3201">
        <w:rPr>
          <w:color w:val="000000" w:themeColor="text1"/>
        </w:rPr>
        <w:t>alianza</w:t>
      </w:r>
      <w:r w:rsidR="00EE3201">
        <w:rPr>
          <w:color w:val="FF0000"/>
        </w:rPr>
        <w:t xml:space="preserve"> </w:t>
      </w:r>
      <w:r>
        <w:t xml:space="preserve">sin igual para el estrechamiento de lazos y la creación de un eje principal para el importe y el exporte de productos, principalmente el tabaco de Colombia hacia Alemania, entre otros productos y empresas de transporte. </w:t>
      </w:r>
    </w:p>
    <w:p w14:paraId="0D8EEB7E" w14:textId="36C5D120" w:rsidR="00FC3A86" w:rsidRDefault="009A6C9D" w:rsidP="00454059">
      <w:pPr>
        <w:spacing w:line="480" w:lineRule="auto"/>
        <w:ind w:firstLine="0"/>
      </w:pPr>
      <w:r>
        <w:t>Segundo, la condición social de las ciudades puerto de Cartagena y Barranquilla, así como sus habitantes nativos, que optaban por ser un poco más incluyentes, hacían de estos territorios mucho más fáciles para que todos estos extranjeros (en este caso no hablo solo de los inmigrantes alemanes, sino también casos documentados de comerciantes holandeses, estadounidenses, italianos y demás) optaran por echar raíces en la región, ya sea casándose con nativas de la ciudad y creando empresa</w:t>
      </w:r>
      <w:r w:rsidR="00454059">
        <w:t>,</w:t>
      </w:r>
      <w:r>
        <w:t xml:space="preserve"> o estrechando aún más las relaciones con otros grupos empresariales, ya sean criollos o de otra nacionalidad mejorando la dinámica empresarial y económica de la región. </w:t>
      </w:r>
    </w:p>
    <w:p w14:paraId="5DF48187" w14:textId="081A0E22" w:rsidR="002A4D10" w:rsidRDefault="002A4D10" w:rsidP="00454059">
      <w:pPr>
        <w:spacing w:line="480" w:lineRule="auto"/>
        <w:ind w:firstLine="0"/>
      </w:pPr>
    </w:p>
    <w:p w14:paraId="6A9CEC04" w14:textId="77777777" w:rsidR="002A4D10" w:rsidRDefault="002A4D10" w:rsidP="00454059">
      <w:pPr>
        <w:spacing w:line="480" w:lineRule="auto"/>
        <w:ind w:firstLine="0"/>
      </w:pPr>
    </w:p>
    <w:p w14:paraId="3EEC9671" w14:textId="7116AA44" w:rsidR="000C1148" w:rsidRDefault="009A6C9D" w:rsidP="00AC5CD9">
      <w:pPr>
        <w:spacing w:line="480" w:lineRule="auto"/>
      </w:pPr>
      <w:r>
        <w:lastRenderedPageBreak/>
        <w:t>La prensa destaca en específico a los alemanes en este caso:</w:t>
      </w:r>
    </w:p>
    <w:p w14:paraId="1554435F" w14:textId="7C8F2EBE" w:rsidR="000C1148" w:rsidRDefault="009A6C9D" w:rsidP="00FC3A86">
      <w:pPr>
        <w:spacing w:line="240" w:lineRule="auto"/>
        <w:ind w:left="567" w:right="567" w:firstLine="0"/>
      </w:pPr>
      <w:r>
        <w:rPr>
          <w:sz w:val="22"/>
        </w:rPr>
        <w:t>Como es sabido, la colonia alemana se distingue por su laboriosidad, honradez y aptitudes especiales para asimilarse nuestros hábitos y costumbres. De ahí que cuando alguno de sus miembros parte, los colombianos sentimos la separación como si se tratara de un compatriota</w:t>
      </w:r>
      <w:r>
        <w:rPr>
          <w:vertAlign w:val="superscript"/>
        </w:rPr>
        <w:footnoteReference w:id="24"/>
      </w:r>
    </w:p>
    <w:p w14:paraId="2BDE884C" w14:textId="306BEEF0" w:rsidR="00FC3A86" w:rsidRPr="00FC3A86" w:rsidRDefault="00FC3A86" w:rsidP="00454059">
      <w:pPr>
        <w:spacing w:before="240" w:line="480" w:lineRule="auto"/>
        <w:ind w:firstLine="0"/>
      </w:pPr>
      <w:r>
        <w:t>Ambos factores estuvieron mediados en gran medida por las actividades económicas que se desarrollaba en las ciudades de la costa caribe colombiana en ese periodo de tiempo, entre las que se destacan el comercio de bienes inmuebles “</w:t>
      </w:r>
      <w:r w:rsidRPr="00FC3A86">
        <w:t>la navegación fluvial, marítima y aérea, la exportación e importación de productos, el crédito, las representaciones y otras tantas menos practicadas, pero sobre las que existen algunas referencias”</w:t>
      </w:r>
      <w:r>
        <w:rPr>
          <w:rStyle w:val="Refdenotaalpie"/>
        </w:rPr>
        <w:footnoteReference w:id="25"/>
      </w:r>
      <w:r>
        <w:t>.</w:t>
      </w:r>
    </w:p>
    <w:p w14:paraId="5CA95094" w14:textId="0233399E" w:rsidR="000C1148" w:rsidRDefault="009A6C9D" w:rsidP="00454059">
      <w:pPr>
        <w:spacing w:before="240" w:line="480" w:lineRule="auto"/>
        <w:ind w:firstLine="0"/>
      </w:pPr>
      <w:r>
        <w:t xml:space="preserve">En resumen, el origen del movimiento migratorio empieza debido al auge de la economía en un territorio, en este caso las políticas del boom de las exportaciones de América Latina tuvieron un efecto dominó en la región para que las economías de los países y sus regiones mejoraran considerablemente, y como se eran países rurales, la mano de obra extranjera era necesaria. Viendo que nos encontrábamos en territorios </w:t>
      </w:r>
      <w:r w:rsidR="00D41E94">
        <w:t>pujantes,</w:t>
      </w:r>
      <w:r>
        <w:t xml:space="preserve"> pero poco tecnificados en cuanto a métodos para mejorar el transporte de mercancías de un punto de la ciudad a los puertos principales, o de un puerto pequeño a uno mejor, la necesidad de construir en la época vías carreteables y redes de ferrocarriles para la mejora sustancial del arreo de productos era necesario. Todos estos factores coadyuvaron a que a finales de la primera mitad de siglo XIX la primera oleada de inmigrantes, ya sea para buscar trabajo en el puerto como agentes de </w:t>
      </w:r>
      <w:r>
        <w:lastRenderedPageBreak/>
        <w:t xml:space="preserve">distintas empresas o para crear ellos mismos la suya </w:t>
      </w:r>
      <w:r w:rsidR="00D41E94">
        <w:t xml:space="preserve">y así </w:t>
      </w:r>
      <w:r>
        <w:t>dinamizaran la economía de la región.</w:t>
      </w:r>
    </w:p>
    <w:p w14:paraId="02360E16" w14:textId="77777777" w:rsidR="00FC3A86" w:rsidRDefault="00FC3A86" w:rsidP="00FC3A86">
      <w:pPr>
        <w:spacing w:before="240" w:line="480" w:lineRule="auto"/>
      </w:pPr>
    </w:p>
    <w:p w14:paraId="66851907" w14:textId="526D9805" w:rsidR="000C1148" w:rsidRDefault="009A6C9D" w:rsidP="00FB7954">
      <w:pPr>
        <w:pStyle w:val="esq2"/>
      </w:pPr>
      <w:r>
        <w:t xml:space="preserve"> </w:t>
      </w:r>
      <w:bookmarkStart w:id="10" w:name="_Toc20951285"/>
      <w:r>
        <w:t>Movimientos migratorios al Atlántico Colombiano</w:t>
      </w:r>
      <w:bookmarkEnd w:id="10"/>
    </w:p>
    <w:p w14:paraId="6932F4F0" w14:textId="77777777" w:rsidR="00FC3A86" w:rsidRDefault="009A6C9D" w:rsidP="00454059">
      <w:pPr>
        <w:spacing w:line="480" w:lineRule="auto"/>
        <w:ind w:firstLine="0"/>
      </w:pPr>
      <w:r>
        <w:t>La mención principal de los movimientos migratorios va en relación a una s</w:t>
      </w:r>
      <w:r w:rsidR="00FC3A86">
        <w:t>erie de variables</w:t>
      </w:r>
      <w:r>
        <w:t xml:space="preserve"> s</w:t>
      </w:r>
      <w:r w:rsidR="00FC3A86">
        <w:t>ociales, económicas y políticas; por lo que cabe aclarar que l</w:t>
      </w:r>
      <w:r>
        <w:t xml:space="preserve">os movimientos migratorios en Colombia y en sus distintas regiones han sido estudiados en los periodos históricos desde los días de la Colonia hasta la actualidad. </w:t>
      </w:r>
    </w:p>
    <w:p w14:paraId="1B1E0487" w14:textId="1B6C056C" w:rsidR="000C1148" w:rsidRDefault="00FC3A86" w:rsidP="00454059">
      <w:pPr>
        <w:spacing w:line="480" w:lineRule="auto"/>
        <w:ind w:firstLine="0"/>
      </w:pPr>
      <w:r>
        <w:t xml:space="preserve">En este sentido, el </w:t>
      </w:r>
      <w:r w:rsidR="00300C97">
        <w:t>capítulo</w:t>
      </w:r>
      <w:r w:rsidR="00454059">
        <w:t xml:space="preserve"> abordará</w:t>
      </w:r>
      <w:r>
        <w:t>, de forma general</w:t>
      </w:r>
      <w:r w:rsidR="00454059">
        <w:t>, el</w:t>
      </w:r>
      <w:r>
        <w:t xml:space="preserve"> contexto </w:t>
      </w:r>
      <w:r w:rsidR="009A6C9D">
        <w:t>de los movimientos migratorios en la costa Atlántica</w:t>
      </w:r>
      <w:r>
        <w:t xml:space="preserve"> Colombiana, tratando de resaltar a</w:t>
      </w:r>
      <w:r w:rsidR="009A6C9D">
        <w:t xml:space="preserve"> </w:t>
      </w:r>
      <w:r>
        <w:t>los</w:t>
      </w:r>
      <w:r w:rsidR="009A6C9D">
        <w:t xml:space="preserve"> actores sociales</w:t>
      </w:r>
      <w:r>
        <w:t xml:space="preserve"> que</w:t>
      </w:r>
      <w:r w:rsidR="009A6C9D">
        <w:t xml:space="preserve"> participaron en es</w:t>
      </w:r>
      <w:r>
        <w:t>tos movimientos, siempre haciendo énfasis</w:t>
      </w:r>
      <w:r w:rsidR="009A6C9D">
        <w:t xml:space="preserve"> principal en l</w:t>
      </w:r>
      <w:r>
        <w:t xml:space="preserve">os migrantes alemanes que, como se ha ilustrado en el documento, </w:t>
      </w:r>
      <w:r w:rsidR="009A6C9D">
        <w:t>han tenido un papel importante en los proceso</w:t>
      </w:r>
      <w:r w:rsidR="00454059">
        <w:t xml:space="preserve">s de mejora económica y social </w:t>
      </w:r>
      <w:r w:rsidR="009A6C9D">
        <w:t>que pretendían los gobiernos de las ol</w:t>
      </w:r>
      <w:r w:rsidR="00454059">
        <w:t>eadas migratorias del siglo XIX</w:t>
      </w:r>
      <w:r w:rsidR="009A6C9D">
        <w:t xml:space="preserve"> de las ciudades de Barranquilla y Cartagena de Indias.</w:t>
      </w:r>
    </w:p>
    <w:p w14:paraId="5DD6B64F" w14:textId="77777777" w:rsidR="00FC3A86" w:rsidRDefault="00FC3A86" w:rsidP="00454059">
      <w:pPr>
        <w:spacing w:line="480" w:lineRule="auto"/>
        <w:ind w:firstLine="0"/>
      </w:pPr>
      <w:r>
        <w:t xml:space="preserve">Miguel Villa, aborda el tema de las migraciones europeas del siglo XIX y el siglo, lo que lo ha llevado a destacar que esta </w:t>
      </w:r>
    </w:p>
    <w:p w14:paraId="69A0607E" w14:textId="40B31ECA" w:rsidR="000C1148" w:rsidRPr="008F2646" w:rsidRDefault="00EE3201" w:rsidP="008F2646">
      <w:pPr>
        <w:spacing w:line="276" w:lineRule="auto"/>
        <w:ind w:left="567" w:right="616" w:firstLine="0"/>
        <w:rPr>
          <w:sz w:val="22"/>
        </w:rPr>
      </w:pPr>
      <w:r w:rsidRPr="008F2646">
        <w:rPr>
          <w:sz w:val="22"/>
        </w:rPr>
        <w:t>Se</w:t>
      </w:r>
      <w:r w:rsidR="009A6C9D" w:rsidRPr="008F2646">
        <w:rPr>
          <w:sz w:val="22"/>
        </w:rPr>
        <w:t xml:space="preserve"> manifestó con singular fuerza en las zonas más integradas a los circuitos</w:t>
      </w:r>
      <w:r w:rsidR="008F2646" w:rsidRPr="008F2646">
        <w:rPr>
          <w:sz w:val="22"/>
        </w:rPr>
        <w:t xml:space="preserve"> económicos internacionales que</w:t>
      </w:r>
      <w:r w:rsidR="009A6C9D" w:rsidRPr="008F2646">
        <w:rPr>
          <w:sz w:val="22"/>
        </w:rPr>
        <w:t xml:space="preserve"> experimentaron un rápido proceso de modernización productiva (Pellegrino, 2000); esta expansión económica conllevó la generación de empleos con salarios superiores a los imperantes en los países de Europa meridional, hecho que contribuyó tanto a incentivar la atracción migratoria como a facilitar una rápida movilidad social ascendente</w:t>
      </w:r>
      <w:r w:rsidR="009A6C9D" w:rsidRPr="008F2646">
        <w:rPr>
          <w:sz w:val="22"/>
          <w:vertAlign w:val="superscript"/>
        </w:rPr>
        <w:footnoteReference w:id="26"/>
      </w:r>
      <w:r w:rsidR="008F2646">
        <w:rPr>
          <w:sz w:val="22"/>
        </w:rPr>
        <w:t>.</w:t>
      </w:r>
    </w:p>
    <w:p w14:paraId="48A2BD7B" w14:textId="4B5EC542" w:rsidR="000C1148" w:rsidRDefault="009A6C9D" w:rsidP="00454059">
      <w:pPr>
        <w:spacing w:line="480" w:lineRule="auto"/>
        <w:ind w:firstLine="0"/>
      </w:pPr>
      <w:r>
        <w:lastRenderedPageBreak/>
        <w:t>El Atlántico Colombiano</w:t>
      </w:r>
      <w:r w:rsidR="00454059">
        <w:t>,</w:t>
      </w:r>
      <w:r>
        <w:t xml:space="preserve"> como lugar principal de llegada de los movimientos migratorios interna</w:t>
      </w:r>
      <w:r w:rsidR="008F2646">
        <w:t>cionales, donde luego de llegar</w:t>
      </w:r>
      <w:r>
        <w:t xml:space="preserve"> al territorio y debido a distintas condiciones en que se podrían encontrar los sujetos históricos en su lugar de origen (conflictos socio-políticos o por simple inercia de aventurarse a buscar un futuro mejor) optaban por hacer fortuna en las ciudades del Caribe Colombiano o luego seguir moviéndose al interior del país.</w:t>
      </w:r>
    </w:p>
    <w:p w14:paraId="264BED41" w14:textId="77777777" w:rsidR="000C1148" w:rsidRDefault="009A6C9D" w:rsidP="00454059">
      <w:pPr>
        <w:spacing w:line="480" w:lineRule="auto"/>
        <w:ind w:firstLine="0"/>
      </w:pPr>
      <w:r>
        <w:t>Aunque estos migrantes no fueron gran cantidad demográficamente hablando, si tuvieron un aporte significativo en cuanto a las opciones económicas y sociales que estos daban en la dinamización de los mercados en donde se encontraban. Donde no solo se encontraban migrantes europeos, sino que asiáticos, árabes y grupos sociales que de una o diferente forma llegaron a territorio latinoamericano como se menciona en los trabajos sobre migración como el de William Mejía Ochoa:</w:t>
      </w:r>
    </w:p>
    <w:p w14:paraId="49D99AB9" w14:textId="6CD509BC" w:rsidR="000C1148" w:rsidRDefault="009A6C9D">
      <w:pPr>
        <w:spacing w:line="240" w:lineRule="auto"/>
        <w:ind w:left="567" w:right="567" w:firstLine="0"/>
      </w:pPr>
      <w:r>
        <w:rPr>
          <w:sz w:val="22"/>
        </w:rPr>
        <w:t>A pesar de los esfuerzos, Colombia no logró éxito en la generación de corrientes inmigratorias significativas, como sí ocurrió en otros países del continente, aunque se produjo, mientras se hacían los esfuerzos mencionados, y por motivos distintos, el establecimiento de algunos europeos, principalmente alemanes, ingleses, italianos y franceses, y más tarde judíos de diversas nacionalidades, sirios, libaneses, japoneses y chinos, entre muchos orígenes, que a pesar de su escaso número han hecho aportes importantes al país en muy diversos campos</w:t>
      </w:r>
      <w:r>
        <w:rPr>
          <w:vertAlign w:val="superscript"/>
        </w:rPr>
        <w:footnoteReference w:id="27"/>
      </w:r>
    </w:p>
    <w:p w14:paraId="3C118951" w14:textId="77777777" w:rsidR="000C1148" w:rsidRDefault="009A6C9D" w:rsidP="00454059">
      <w:pPr>
        <w:spacing w:line="480" w:lineRule="auto"/>
        <w:ind w:firstLine="0"/>
      </w:pPr>
      <w:r>
        <w:t>Estos inmigrantes al abrir empresas, ya sea por capital de ellos mismos o en asociación con personajes colombianos, como es el caso de la mayoría de empresas de inmigrantes alemanes, los cuales estaban basados en el transporte y la compra y venta de mercancías, herramientas y demás, creaban una dinamización en las ciudades puerto del Caribe Colombiano.</w:t>
      </w:r>
    </w:p>
    <w:p w14:paraId="07CDC7AA" w14:textId="77777777" w:rsidR="000C1148" w:rsidRDefault="009A6C9D" w:rsidP="00454059">
      <w:pPr>
        <w:spacing w:line="480" w:lineRule="auto"/>
        <w:ind w:firstLine="0"/>
      </w:pPr>
      <w:r>
        <w:lastRenderedPageBreak/>
        <w:t>Si se quisiera hacer un mapeo general de la inmigración internacional hacia Colombia y de forma más específica al territorio del caribe colombiano deberíamos poner estos momentos que a consideración son los más explícitos en cuanto a movimiento migratorio independientemente del grupo humano el cual se habla.</w:t>
      </w:r>
    </w:p>
    <w:p w14:paraId="7C71730F" w14:textId="05E7FC80" w:rsidR="000C1148" w:rsidRDefault="009A6C9D" w:rsidP="00454059">
      <w:pPr>
        <w:spacing w:line="480" w:lineRule="auto"/>
        <w:ind w:firstLine="0"/>
      </w:pPr>
      <w:r>
        <w:t>A finales de siglo X</w:t>
      </w:r>
      <w:r w:rsidR="001428B9">
        <w:t>VIII y principios del siglo XIX</w:t>
      </w:r>
      <w:r>
        <w:t xml:space="preserve"> en la convergencia del comienzo de los procesos independentistas en Latinoamérica y más específicamente en Colombia, los grupos sociales que esta</w:t>
      </w:r>
      <w:r w:rsidR="00EE3201">
        <w:t>ban en la región (españoles, indígenas y n</w:t>
      </w:r>
      <w:r>
        <w:t>egros) eran los que convivían en la región en una jerarquización triangular en donde la cabeza era el yugo español, y donde luego migraciones como la árabe, judía estuvieron a la orden del día por procesos geo políticos de su región.</w:t>
      </w:r>
    </w:p>
    <w:p w14:paraId="27581065" w14:textId="051D825D" w:rsidR="000C1148" w:rsidRDefault="009A6C9D" w:rsidP="00454059">
      <w:pPr>
        <w:spacing w:line="480" w:lineRule="auto"/>
        <w:ind w:firstLine="0"/>
      </w:pPr>
      <w:r>
        <w:t>Alrededor del siglo XIX y luego de los procesos independista</w:t>
      </w:r>
      <w:r w:rsidR="00454059">
        <w:t>s, el movimiento migratorio tomó</w:t>
      </w:r>
      <w:r>
        <w:t xml:space="preserve"> un rumbo distinto, ya las nuevas republicas en su intento de entrar en la economía mundo y en aras de procesos sociales del llamado “Darwinismo social”, donde los países que tienen una mejor proyección hacia una utopía social </w:t>
      </w:r>
      <w:r w:rsidR="00454059">
        <w:t>son aquellos</w:t>
      </w:r>
      <w:r>
        <w:t xml:space="preserve"> donde la sangre blanca está por enci</w:t>
      </w:r>
      <w:r w:rsidR="00454059">
        <w:t>ma de los demás grupos sociales. S</w:t>
      </w:r>
      <w:r>
        <w:t>e buscaba por medio de ayudas pro- activas y métodos de empleo, atraer grupos sociales europeos tanto para cumplir este cometido como también para mejorar la industria y la mano de obra de los territorios.</w:t>
      </w:r>
    </w:p>
    <w:p w14:paraId="7879B599" w14:textId="17047402" w:rsidR="000C1148" w:rsidRDefault="009A6C9D" w:rsidP="00454059">
      <w:pPr>
        <w:spacing w:line="480" w:lineRule="auto"/>
        <w:ind w:firstLine="0"/>
      </w:pPr>
      <w:r>
        <w:t>En este caso en Colombia, como se ha mencionado anteriormente</w:t>
      </w:r>
      <w:r w:rsidR="008F2646">
        <w:t>,</w:t>
      </w:r>
      <w:r>
        <w:t xml:space="preserve"> no obtuvo una gran franja de este movimiento migratorio europeo</w:t>
      </w:r>
      <w:r w:rsidR="008F2646">
        <w:t xml:space="preserve"> quienes, a pesar de que migraron y aportaron</w:t>
      </w:r>
      <w:r>
        <w:t xml:space="preserve"> en ciertos aspectos</w:t>
      </w:r>
      <w:r w:rsidR="008F2646">
        <w:t xml:space="preserve"> a</w:t>
      </w:r>
      <w:r>
        <w:t xml:space="preserve"> la indust</w:t>
      </w:r>
      <w:r w:rsidR="008F2646">
        <w:t>ria y el comercio se dinamizó</w:t>
      </w:r>
      <w:r>
        <w:t xml:space="preserve">, </w:t>
      </w:r>
      <w:r w:rsidR="008F2646">
        <w:t xml:space="preserve">no representaron las tasas </w:t>
      </w:r>
      <w:r w:rsidR="00300C97">
        <w:t>más</w:t>
      </w:r>
      <w:r w:rsidR="008F2646">
        <w:t xml:space="preserve"> altas de migración; lo que coadyuvó</w:t>
      </w:r>
      <w:r>
        <w:t xml:space="preserve"> a que el fenómeno mig</w:t>
      </w:r>
      <w:r w:rsidR="008F2646">
        <w:t>ratorio pasara a otros grupos sociales</w:t>
      </w:r>
      <w:r>
        <w:t xml:space="preserve"> como los asiáticos y antillanos</w:t>
      </w:r>
      <w:r w:rsidR="008F2646">
        <w:t>, quienes dinamizaron en gran medida el espectro cultural</w:t>
      </w:r>
      <w:r>
        <w:t xml:space="preserve">, ya que son grupos que son difícilmente desarraigados de sus costumbres y que buscan la manera </w:t>
      </w:r>
      <w:r>
        <w:lastRenderedPageBreak/>
        <w:t xml:space="preserve">de mostrarse al territorio nuevo donde habitan, ocasionando un cruce de ideas y conceptos que </w:t>
      </w:r>
      <w:r w:rsidR="008F2646">
        <w:t>posibilitó la construcción</w:t>
      </w:r>
      <w:r>
        <w:t xml:space="preserve"> </w:t>
      </w:r>
      <w:r w:rsidR="008F2646">
        <w:t>d</w:t>
      </w:r>
      <w:r>
        <w:t>el concepto de s</w:t>
      </w:r>
      <w:r w:rsidR="008F2646">
        <w:t>er colombiano que se tiene en el presente, en especial en el Caribe</w:t>
      </w:r>
      <w:r>
        <w:t>.</w:t>
      </w:r>
    </w:p>
    <w:p w14:paraId="7038B6A6" w14:textId="5FE4FB15" w:rsidR="000C1148" w:rsidRDefault="009A6C9D" w:rsidP="00C174FD">
      <w:pPr>
        <w:spacing w:line="480" w:lineRule="auto"/>
        <w:ind w:firstLine="0"/>
      </w:pPr>
      <w:r>
        <w:t>En el siglo XX, el siglo de conflictos internacionales que aunque no tocaron directamente a Colombia pero donde los inmigrantes de las olas del siglo XIX si eran participes (Alemanes</w:t>
      </w:r>
      <w:r w:rsidR="00C174FD">
        <w:t>, Japoneses, Italianos) ocasionó</w:t>
      </w:r>
      <w:r>
        <w:t xml:space="preserve"> un fenómeno de represión por parte del nativo hacia estos sujetos históricos; y donde los nativos estaban con un proceso de xenofobia latente, ayudado por el gobierno, que en alianza con el gobierno del vecino Estados Unidos y reiterando posiciones de distancia de los países beligerantes creo leyes que ocasionaron la salida del país de los inmigrantes antes mencionados, aun cuando ya estos hayan podido tener empresas, tierras y  tener cierta prestancia social como en el siguiente aparte mencionan a los alemanes como caso específico:</w:t>
      </w:r>
    </w:p>
    <w:p w14:paraId="4AC3F91D" w14:textId="6385728B" w:rsidR="000C1148" w:rsidRDefault="009A6C9D">
      <w:pPr>
        <w:spacing w:line="240" w:lineRule="auto"/>
        <w:ind w:left="567" w:right="567" w:firstLine="0"/>
        <w:rPr>
          <w:i/>
        </w:rPr>
      </w:pPr>
      <w:r>
        <w:rPr>
          <w:sz w:val="22"/>
        </w:rPr>
        <w:t>Las formas en que los inmigrantes alemanes se insertaron en la dinámica socioeconómica de la ciudad. El éxito de muchos de ellos determinó que se convirtieran en una colonia de inmigrantes de gran influencia en la ciudad y en la región. De ahí que la imagen construida inicialmente por algunos cronistas y corroborada en parte por posteriores investigaciones corresponda en no poca medida a la situación real de estos extranjeros, es decir, que fueron agentes dinamizadores del proceso de desarrollo de la ciudad en la primera mitad del siglo XX. La diversidad de actividades en las que desplegaron su capacidad y la notable influencia de muchas de estas en la economía local y regional así lo evidencian</w:t>
      </w:r>
      <w:r>
        <w:rPr>
          <w:i/>
          <w:vertAlign w:val="superscript"/>
        </w:rPr>
        <w:footnoteReference w:id="28"/>
      </w:r>
      <w:r w:rsidR="008F2646">
        <w:rPr>
          <w:sz w:val="22"/>
        </w:rPr>
        <w:t>.</w:t>
      </w:r>
    </w:p>
    <w:p w14:paraId="5B389C49" w14:textId="71F9888D" w:rsidR="000C1148" w:rsidRDefault="009A6C9D" w:rsidP="00C174FD">
      <w:pPr>
        <w:spacing w:before="240" w:line="480" w:lineRule="auto"/>
        <w:ind w:firstLine="0"/>
      </w:pPr>
      <w:r>
        <w:t>Los procesos migratorios en Colombia y más</w:t>
      </w:r>
      <w:r w:rsidR="00C174FD">
        <w:t xml:space="preserve"> específicamente en la costa C</w:t>
      </w:r>
      <w:r>
        <w:t xml:space="preserve">aribe, arrancan desde los procesos coloniales en el territorio y no han culminado todavía, el mundo como tablero de ajedrez mueve sus fichas y los habitantes de este por razones varias se mueven por todo el territorio en búsqueda de mejores oportunidades. En el caso de la inmigración </w:t>
      </w:r>
      <w:r>
        <w:lastRenderedPageBreak/>
        <w:t>alemana a nuestro territorio, comienza luego de los procesos independentistas de siglo XIX y muestran como un territorio se dinamiza por la presencia de distintos actores sociales, aunque en una cantidad ínfima, `pero con una calidad gigante para los negocios de empresas varias, ayudaron a que se les viera con buenos ojos durante la mayor parte de este siglo.</w:t>
      </w:r>
    </w:p>
    <w:p w14:paraId="25D072B0" w14:textId="303E9CBD" w:rsidR="000C1148" w:rsidRDefault="009A6C9D" w:rsidP="00C174FD">
      <w:pPr>
        <w:spacing w:line="480" w:lineRule="auto"/>
        <w:ind w:firstLine="0"/>
      </w:pPr>
      <w:r>
        <w:t xml:space="preserve">Aunque en el siglo XX las decisiones de su gobierno en entrar a conflictos bélicos internacionales hicieron que estos quedaran del lado equivocado por la promulgación de leyes para cerrar los centros culturales y los aportes sociales que estos migrantes estaban haciendo. Creación de escuelas, empresas y pedagogía, así como clubes y zonas de esparcimiento para la población de Barranquilla, nuevas tecnologías, en fin. Procesos que mejoraron la economía de la región, claro está con ayuda de los nativos se olvidaron al hacer que </w:t>
      </w:r>
      <w:r w:rsidR="00A72673">
        <w:t>estos sujetos les tocasen</w:t>
      </w:r>
      <w:r>
        <w:t xml:space="preserve"> dejar todo esto y regresar a sus territorios de origen.</w:t>
      </w:r>
    </w:p>
    <w:p w14:paraId="48CC9F6E" w14:textId="77777777" w:rsidR="000C1148" w:rsidRDefault="009A6C9D" w:rsidP="00C174FD">
      <w:pPr>
        <w:spacing w:line="480" w:lineRule="auto"/>
        <w:ind w:firstLine="0"/>
      </w:pPr>
      <w:r>
        <w:t>Al mencionar el panorama migratorio en el territorio colombiano es muy variado en cuanto los sujetos históricos que han hecho presencia y que han servido para mostrar a Colombia como un territorio en donde las regiones y sus habitantes se relacionan de una forma notable con el extranjero, donde el gobierno dio pasos de crear lazos relacionales con otros países y sus habitantes en búsqueda de la dinamización de los puertos y la mejora económica.</w:t>
      </w:r>
    </w:p>
    <w:p w14:paraId="6D0D2277" w14:textId="10E4DC71" w:rsidR="0090355B" w:rsidRDefault="0090355B">
      <w:pPr>
        <w:spacing w:after="160"/>
      </w:pPr>
      <w:r>
        <w:br w:type="page"/>
      </w:r>
    </w:p>
    <w:p w14:paraId="2BF01177" w14:textId="77777777" w:rsidR="000C1148" w:rsidRDefault="009A6C9D" w:rsidP="00EE3201">
      <w:pPr>
        <w:pStyle w:val="esq1"/>
        <w:numPr>
          <w:ilvl w:val="0"/>
          <w:numId w:val="0"/>
        </w:numPr>
      </w:pPr>
      <w:bookmarkStart w:id="11" w:name="_Toc20951286"/>
      <w:r>
        <w:lastRenderedPageBreak/>
        <w:t>Capítulo 2: Dinámicas de los alemanes en la Costa Atlántica Colombiana</w:t>
      </w:r>
      <w:bookmarkEnd w:id="11"/>
    </w:p>
    <w:p w14:paraId="33DABACD" w14:textId="357282ED" w:rsidR="000C1148" w:rsidRDefault="009A6C9D" w:rsidP="00C174FD">
      <w:pPr>
        <w:spacing w:line="480" w:lineRule="auto"/>
        <w:ind w:firstLine="0"/>
      </w:pPr>
      <w:r>
        <w:t xml:space="preserve">En este capítulo se pretende mostrar las principales relaciones que tuvo la cultura alemana con los habitantes autóctonos de la región, estableciendo sus aportes en materia económica, social y cultural. Esto es en el marco de los productos que se comercializaban, las mismas formas de comerciar y cuál era la diferencia con respecto a otros grupos migrantes que se establecieron en esta misma, así también establecer en materia social, cuáles fueron las dinámicas que estos tuvieron con respecto a los nativos y como fue el </w:t>
      </w:r>
      <w:proofErr w:type="spellStart"/>
      <w:r>
        <w:rPr>
          <w:i/>
        </w:rPr>
        <w:t>feedback</w:t>
      </w:r>
      <w:proofErr w:type="spellEnd"/>
      <w:r>
        <w:t xml:space="preserve"> cultural que se tuvo. </w:t>
      </w:r>
    </w:p>
    <w:p w14:paraId="40D7AF8F" w14:textId="313F2013" w:rsidR="000C1148" w:rsidRPr="00AC5CD9" w:rsidRDefault="00C174FD" w:rsidP="00FB7954">
      <w:pPr>
        <w:pStyle w:val="esq2"/>
      </w:pPr>
      <w:bookmarkStart w:id="12" w:name="_heading=h.lnxbz9" w:colFirst="0" w:colLast="0"/>
      <w:bookmarkStart w:id="13" w:name="_Toc20951287"/>
      <w:bookmarkEnd w:id="12"/>
      <w:r>
        <w:t>Productos y f</w:t>
      </w:r>
      <w:r w:rsidR="009A6C9D" w:rsidRPr="00AC5CD9">
        <w:t>ormas de comercio</w:t>
      </w:r>
      <w:bookmarkEnd w:id="13"/>
    </w:p>
    <w:p w14:paraId="60CEBC4D" w14:textId="087CCDE0" w:rsidR="008F2646" w:rsidRDefault="008F2646" w:rsidP="00C174FD">
      <w:pPr>
        <w:spacing w:line="480" w:lineRule="auto"/>
        <w:ind w:firstLine="0"/>
      </w:pPr>
      <w:r>
        <w:t>Alrededor de finales de siglo XIX</w:t>
      </w:r>
      <w:r w:rsidR="00C174FD">
        <w:t>,</w:t>
      </w:r>
      <w:r>
        <w:t xml:space="preserve"> </w:t>
      </w:r>
      <w:r w:rsidR="00882B71">
        <w:t>la economía</w:t>
      </w:r>
      <w:r>
        <w:t xml:space="preserve"> </w:t>
      </w:r>
      <w:r w:rsidR="00882B71">
        <w:t xml:space="preserve">de </w:t>
      </w:r>
      <w:r>
        <w:t xml:space="preserve">Colombia </w:t>
      </w:r>
      <w:r w:rsidR="00882B71">
        <w:t xml:space="preserve">estaba por </w:t>
      </w:r>
      <w:r>
        <w:t>debajo</w:t>
      </w:r>
      <w:r w:rsidR="00882B71">
        <w:t xml:space="preserve"> del promedio del continente, en especial en lo que respecta en los </w:t>
      </w:r>
      <w:r w:rsidR="001F6A9F">
        <w:t>ámbitos</w:t>
      </w:r>
      <w:r>
        <w:t xml:space="preserve"> de comerci</w:t>
      </w:r>
      <w:r w:rsidR="00C174FD">
        <w:t>o y relaciones industriales. A</w:t>
      </w:r>
      <w:r>
        <w:t xml:space="preserve">utores como Frank </w:t>
      </w:r>
      <w:proofErr w:type="spellStart"/>
      <w:r>
        <w:t>Safford</w:t>
      </w:r>
      <w:proofErr w:type="spellEnd"/>
      <w:r>
        <w:t>, Manuel Rodríguez Becerra y Jorge Restrepo mostraban cuales eran las estipulaciones del mercado y cifras de las relaciones co</w:t>
      </w:r>
      <w:r w:rsidR="00C174FD">
        <w:t>merciales entre uno y otro país.</w:t>
      </w:r>
      <w:r>
        <w:t xml:space="preserve"> </w:t>
      </w:r>
      <w:proofErr w:type="spellStart"/>
      <w:r>
        <w:t>Safford</w:t>
      </w:r>
      <w:proofErr w:type="spellEnd"/>
      <w:r w:rsidR="00C174FD">
        <w:t>, por ejemplo,</w:t>
      </w:r>
      <w:r>
        <w:t xml:space="preserve"> decía:</w:t>
      </w:r>
    </w:p>
    <w:p w14:paraId="761ABD25" w14:textId="6FFD88F4" w:rsidR="008F2646" w:rsidRDefault="008F2646" w:rsidP="008F2646">
      <w:pPr>
        <w:spacing w:line="259" w:lineRule="auto"/>
        <w:ind w:left="567" w:right="567" w:firstLine="0"/>
        <w:rPr>
          <w:rFonts w:ascii="Calibri" w:eastAsia="Calibri" w:hAnsi="Calibri" w:cs="Calibri"/>
          <w:sz w:val="22"/>
        </w:rPr>
      </w:pPr>
      <w:r>
        <w:rPr>
          <w:sz w:val="22"/>
        </w:rPr>
        <w:t>A pesar de su población relativamente numerosa y densa, Colombia siempre fue comercialmente pobre. Por el valor de su comercio exterior entre los años 1821 y 1880 habitualmente estaba por debajo del séptimo u octavo lugar entre los países de Latinoamérica. A fines de la década de 1870 las exportaciones de Colombia fueron oficialmente avaluadas en solo 11.000.000 de dólares, mientras que Brasil exportaba casi 90.000.000, Perú y Argentina exportaban más de 45.000.000, y México y Chile más de 30.000.000 de dólares. En las cifras totales del comercio exterior, Colombia se encontraba en un grupo intermedio y a grandes rasgos a la par con Venezuela y América Central, y claramente por delante de Ecuador y Bolivia</w:t>
      </w:r>
      <w:r>
        <w:rPr>
          <w:rFonts w:ascii="Calibri" w:eastAsia="Calibri" w:hAnsi="Calibri" w:cs="Calibri"/>
          <w:sz w:val="22"/>
          <w:vertAlign w:val="superscript"/>
        </w:rPr>
        <w:footnoteReference w:id="29"/>
      </w:r>
      <w:r w:rsidR="001F6A9F">
        <w:rPr>
          <w:sz w:val="22"/>
        </w:rPr>
        <w:t>.</w:t>
      </w:r>
    </w:p>
    <w:p w14:paraId="7AD73936" w14:textId="0FC8A4B5" w:rsidR="008F2646" w:rsidRDefault="008F2646" w:rsidP="008F2646">
      <w:pPr>
        <w:spacing w:before="240" w:line="480" w:lineRule="auto"/>
        <w:rPr>
          <w:rFonts w:eastAsia="Calibri" w:cs="Times New Roman"/>
          <w:szCs w:val="24"/>
        </w:rPr>
      </w:pPr>
      <w:r w:rsidRPr="00AC5CD9">
        <w:rPr>
          <w:rFonts w:cs="Times New Roman"/>
          <w:szCs w:val="24"/>
        </w:rPr>
        <w:lastRenderedPageBreak/>
        <w:t xml:space="preserve">Y los co- autores </w:t>
      </w:r>
      <w:r w:rsidR="00300C97" w:rsidRPr="00AC5CD9">
        <w:rPr>
          <w:rFonts w:cs="Times New Roman"/>
          <w:szCs w:val="24"/>
        </w:rPr>
        <w:t>Rodríg</w:t>
      </w:r>
      <w:r w:rsidR="00300C97">
        <w:rPr>
          <w:rFonts w:cs="Times New Roman"/>
          <w:szCs w:val="24"/>
        </w:rPr>
        <w:t>uez</w:t>
      </w:r>
      <w:r>
        <w:rPr>
          <w:rFonts w:cs="Times New Roman"/>
          <w:szCs w:val="24"/>
        </w:rPr>
        <w:t xml:space="preserve"> y Restrepo mencionaban que l</w:t>
      </w:r>
      <w:r w:rsidRPr="00AC5CD9">
        <w:rPr>
          <w:rFonts w:cs="Times New Roman"/>
          <w:szCs w:val="24"/>
        </w:rPr>
        <w:t>as</w:t>
      </w:r>
      <w:r>
        <w:rPr>
          <w:rFonts w:cs="Times New Roman"/>
          <w:szCs w:val="24"/>
        </w:rPr>
        <w:t xml:space="preserve"> exportaciones a Alemania “</w:t>
      </w:r>
      <w:r w:rsidRPr="008F2646">
        <w:rPr>
          <w:rFonts w:cs="Times New Roman"/>
          <w:i/>
          <w:szCs w:val="24"/>
        </w:rPr>
        <w:t>comenzaron a incrementarse en la década de los 50 con el surgimiento del mercado Bremen para el tabaco colombiano; de un 15 por ciento en los 55-58 pasaron a un 40% en la década de los 70, colocando a ese país como primer destinatario de las exportaciones colombianas</w:t>
      </w:r>
      <w:r w:rsidRPr="00AC5CD9">
        <w:rPr>
          <w:rFonts w:eastAsia="Calibri" w:cs="Times New Roman"/>
          <w:szCs w:val="24"/>
        </w:rPr>
        <w:t>¨</w:t>
      </w:r>
      <w:r w:rsidRPr="00AC5CD9">
        <w:rPr>
          <w:rFonts w:eastAsia="Calibri" w:cs="Times New Roman"/>
          <w:szCs w:val="24"/>
          <w:vertAlign w:val="superscript"/>
        </w:rPr>
        <w:footnoteReference w:id="30"/>
      </w:r>
      <w:r>
        <w:rPr>
          <w:rFonts w:eastAsia="Calibri" w:cs="Times New Roman"/>
          <w:szCs w:val="24"/>
        </w:rPr>
        <w:t xml:space="preserve">. Este incremento en las exportaciones </w:t>
      </w:r>
      <w:r w:rsidR="00300C97">
        <w:rPr>
          <w:rFonts w:eastAsia="Calibri" w:cs="Times New Roman"/>
          <w:szCs w:val="24"/>
        </w:rPr>
        <w:t>fortaleció</w:t>
      </w:r>
      <w:r>
        <w:rPr>
          <w:rFonts w:eastAsia="Calibri" w:cs="Times New Roman"/>
          <w:szCs w:val="24"/>
        </w:rPr>
        <w:t xml:space="preserve"> las relaciones entre ambos países, lo que llevó a que los desplazamientos de alemanes a Colombia aumentaran, tal como se </w:t>
      </w:r>
      <w:r w:rsidR="00300C97">
        <w:rPr>
          <w:rFonts w:eastAsia="Calibri" w:cs="Times New Roman"/>
          <w:szCs w:val="24"/>
        </w:rPr>
        <w:t>abordó</w:t>
      </w:r>
      <w:r>
        <w:rPr>
          <w:rFonts w:eastAsia="Calibri" w:cs="Times New Roman"/>
          <w:szCs w:val="24"/>
        </w:rPr>
        <w:t xml:space="preserve"> en el aparte anterior.</w:t>
      </w:r>
    </w:p>
    <w:p w14:paraId="2D76DF36" w14:textId="0A6EDE2B" w:rsidR="000C1148" w:rsidRPr="00AC5CD9" w:rsidRDefault="008F2646" w:rsidP="00C174FD">
      <w:pPr>
        <w:spacing w:line="480" w:lineRule="auto"/>
        <w:ind w:firstLine="0"/>
        <w:rPr>
          <w:rFonts w:cs="Times New Roman"/>
          <w:szCs w:val="24"/>
        </w:rPr>
      </w:pPr>
      <w:r>
        <w:rPr>
          <w:rFonts w:cs="Times New Roman"/>
          <w:szCs w:val="24"/>
        </w:rPr>
        <w:t>En este sentido, l</w:t>
      </w:r>
      <w:r w:rsidR="009A6C9D" w:rsidRPr="00AC5CD9">
        <w:rPr>
          <w:rFonts w:cs="Times New Roman"/>
          <w:szCs w:val="24"/>
        </w:rPr>
        <w:t>os migrantes alemanes</w:t>
      </w:r>
      <w:r>
        <w:rPr>
          <w:rFonts w:cs="Times New Roman"/>
          <w:szCs w:val="24"/>
        </w:rPr>
        <w:t xml:space="preserve"> que llegaron a Colombia</w:t>
      </w:r>
      <w:r w:rsidR="009A6C9D" w:rsidRPr="00AC5CD9">
        <w:rPr>
          <w:rFonts w:cs="Times New Roman"/>
          <w:szCs w:val="24"/>
        </w:rPr>
        <w:t xml:space="preserve"> se destacaron en un principio por ser agentes de casas comerciales matrices en Bremen y Hamburgo, que en el marco de las primeras relaciones y tratados comerciales optaron por venir a hacer negocios representando en primer lugar a estas mismas empresas, y luego estos echando raíces en nuestro territorio optaron por crear asociaciones y empresas con socios colom</w:t>
      </w:r>
      <w:r w:rsidR="00C174FD">
        <w:rPr>
          <w:rFonts w:cs="Times New Roman"/>
          <w:szCs w:val="24"/>
        </w:rPr>
        <w:t>bianos, estado unidenses y otros más</w:t>
      </w:r>
      <w:r w:rsidR="009A6C9D" w:rsidRPr="00AC5CD9">
        <w:rPr>
          <w:rFonts w:cs="Times New Roman"/>
          <w:szCs w:val="24"/>
        </w:rPr>
        <w:t>. Su principal método de negocios era la exportación e importación de productos como la quina, el café y en materia de transportes también estaban a la cabeza.</w:t>
      </w:r>
    </w:p>
    <w:p w14:paraId="445DE16D" w14:textId="1E6C1557" w:rsidR="000C1148" w:rsidRPr="00AC5CD9" w:rsidRDefault="009A6C9D" w:rsidP="00C174FD">
      <w:pPr>
        <w:spacing w:line="480" w:lineRule="auto"/>
        <w:ind w:firstLine="0"/>
        <w:rPr>
          <w:rFonts w:cs="Times New Roman"/>
          <w:szCs w:val="24"/>
        </w:rPr>
      </w:pPr>
      <w:r w:rsidRPr="00AC5CD9">
        <w:rPr>
          <w:rFonts w:cs="Times New Roman"/>
          <w:szCs w:val="24"/>
        </w:rPr>
        <w:t>Los productos que comerciaban los alemane</w:t>
      </w:r>
      <w:r w:rsidR="00C174FD">
        <w:rPr>
          <w:rFonts w:cs="Times New Roman"/>
          <w:szCs w:val="24"/>
        </w:rPr>
        <w:t>s en el territorio de la costa A</w:t>
      </w:r>
      <w:r w:rsidRPr="00AC5CD9">
        <w:rPr>
          <w:rFonts w:cs="Times New Roman"/>
          <w:szCs w:val="24"/>
        </w:rPr>
        <w:t xml:space="preserve">tlántica colombiana estaban relacionados a las necesidades que encontraban en los mercados, ya </w:t>
      </w:r>
      <w:r w:rsidR="001F6A9F">
        <w:rPr>
          <w:rFonts w:cs="Times New Roman"/>
          <w:szCs w:val="24"/>
        </w:rPr>
        <w:t xml:space="preserve">sean en Europa o en Colombia. De acuerdo con </w:t>
      </w:r>
      <w:r w:rsidR="00EE3201">
        <w:rPr>
          <w:rFonts w:cs="Times New Roman"/>
          <w:szCs w:val="24"/>
        </w:rPr>
        <w:t>Julián</w:t>
      </w:r>
      <w:r w:rsidR="001F6A9F">
        <w:rPr>
          <w:rFonts w:cs="Times New Roman"/>
          <w:szCs w:val="24"/>
        </w:rPr>
        <w:t xml:space="preserve"> </w:t>
      </w:r>
      <w:r w:rsidR="00300C97">
        <w:rPr>
          <w:rFonts w:cs="Times New Roman"/>
          <w:szCs w:val="24"/>
        </w:rPr>
        <w:t>Lázaro</w:t>
      </w:r>
      <w:r w:rsidR="001F6A9F">
        <w:rPr>
          <w:rFonts w:cs="Times New Roman"/>
          <w:szCs w:val="24"/>
        </w:rPr>
        <w:t>, el comercio y el intercambio se desarrolló en gran medida “</w:t>
      </w:r>
      <w:r w:rsidRPr="001F6A9F">
        <w:rPr>
          <w:rFonts w:cs="Times New Roman"/>
          <w:i/>
          <w:szCs w:val="24"/>
        </w:rPr>
        <w:t xml:space="preserve">una forma de intercambio basado en gran medida en la exportación de determinados productos (quina y tabaco, entre ellos, y luego, a finales del siglo XIX, el café) </w:t>
      </w:r>
      <w:r w:rsidRPr="001F6A9F">
        <w:rPr>
          <w:rFonts w:cs="Times New Roman"/>
          <w:i/>
          <w:szCs w:val="24"/>
        </w:rPr>
        <w:lastRenderedPageBreak/>
        <w:t>hacia el Viejo Mundo, y en la importación de artículos fabricados en Europa que surtían los mercados nacionales</w:t>
      </w:r>
      <w:r w:rsidR="001F6A9F">
        <w:rPr>
          <w:rFonts w:cs="Times New Roman"/>
          <w:szCs w:val="24"/>
        </w:rPr>
        <w:t>”</w:t>
      </w:r>
      <w:r w:rsidRPr="00AC5CD9">
        <w:rPr>
          <w:rFonts w:cs="Times New Roman"/>
          <w:szCs w:val="24"/>
          <w:vertAlign w:val="superscript"/>
        </w:rPr>
        <w:footnoteReference w:id="31"/>
      </w:r>
      <w:r w:rsidR="001F6A9F">
        <w:rPr>
          <w:rFonts w:cs="Times New Roman"/>
          <w:szCs w:val="24"/>
        </w:rPr>
        <w:t>.</w:t>
      </w:r>
    </w:p>
    <w:p w14:paraId="609DDF06" w14:textId="337B59E3" w:rsidR="000C1148" w:rsidRPr="00AC5CD9" w:rsidRDefault="009A6C9D" w:rsidP="00C174FD">
      <w:pPr>
        <w:spacing w:line="480" w:lineRule="auto"/>
        <w:ind w:firstLine="0"/>
        <w:rPr>
          <w:rFonts w:cs="Times New Roman"/>
          <w:szCs w:val="24"/>
        </w:rPr>
      </w:pPr>
      <w:r w:rsidRPr="00AC5CD9">
        <w:rPr>
          <w:rFonts w:cs="Times New Roman"/>
          <w:szCs w:val="24"/>
        </w:rPr>
        <w:t>Empresas de buques de carga a través del Rio Magdalena con subsidiarias a lo largo y ancho de este hacían de las empresas alemanas socias pr</w:t>
      </w:r>
      <w:r w:rsidR="00C174FD">
        <w:rPr>
          <w:rFonts w:cs="Times New Roman"/>
          <w:szCs w:val="24"/>
        </w:rPr>
        <w:t>incipales del gobierno nacional.  E</w:t>
      </w:r>
      <w:r w:rsidRPr="00AC5CD9">
        <w:rPr>
          <w:rFonts w:cs="Times New Roman"/>
          <w:szCs w:val="24"/>
        </w:rPr>
        <w:t xml:space="preserve">sto se </w:t>
      </w:r>
      <w:r w:rsidR="00C174FD">
        <w:rPr>
          <w:rFonts w:cs="Times New Roman"/>
          <w:szCs w:val="24"/>
        </w:rPr>
        <w:t xml:space="preserve">colige </w:t>
      </w:r>
      <w:r w:rsidRPr="00AC5CD9">
        <w:rPr>
          <w:rFonts w:cs="Times New Roman"/>
          <w:szCs w:val="24"/>
        </w:rPr>
        <w:t xml:space="preserve">al analizar textos y fuentes primarias que mostraban como estos eran los </w:t>
      </w:r>
      <w:r w:rsidR="00C174FD">
        <w:rPr>
          <w:rFonts w:cs="Times New Roman"/>
          <w:szCs w:val="24"/>
        </w:rPr>
        <w:t>amplios dominadores del mercado;</w:t>
      </w:r>
      <w:r w:rsidRPr="00AC5CD9">
        <w:rPr>
          <w:rFonts w:cs="Times New Roman"/>
          <w:szCs w:val="24"/>
        </w:rPr>
        <w:t xml:space="preserve"> empezando por que tenían una flota de barcos a vapor de buena calidad (Aun cuando el Rio Magdalena se hacía difícil navegar por partes, como a la entrada de Bocas De Ceniza o los cauces que dejaban al vapor prácticamente encallado).</w:t>
      </w:r>
    </w:p>
    <w:p w14:paraId="2381CD83" w14:textId="516AC27C" w:rsidR="000C1148" w:rsidRPr="00AC5CD9" w:rsidRDefault="009A6C9D" w:rsidP="00C174FD">
      <w:pPr>
        <w:spacing w:line="480" w:lineRule="auto"/>
        <w:ind w:firstLine="0"/>
        <w:rPr>
          <w:rFonts w:cs="Times New Roman"/>
          <w:szCs w:val="24"/>
        </w:rPr>
      </w:pPr>
      <w:r w:rsidRPr="00AC5CD9">
        <w:rPr>
          <w:rFonts w:cs="Times New Roman"/>
          <w:szCs w:val="24"/>
        </w:rPr>
        <w:t xml:space="preserve">Julián Lázaro muestra que el avance que tenían los comerciantes alemanes en cuanto a empresas de transporte fluvial era tan grande que contaban con un monopolio con la empresa </w:t>
      </w:r>
      <w:proofErr w:type="spellStart"/>
      <w:r w:rsidRPr="00AC5CD9">
        <w:rPr>
          <w:rFonts w:cs="Times New Roman"/>
          <w:i/>
          <w:szCs w:val="24"/>
        </w:rPr>
        <w:t>Hamburg</w:t>
      </w:r>
      <w:proofErr w:type="spellEnd"/>
      <w:r w:rsidRPr="00AC5CD9">
        <w:rPr>
          <w:rFonts w:cs="Times New Roman"/>
          <w:i/>
          <w:szCs w:val="24"/>
        </w:rPr>
        <w:t xml:space="preserve">- Amerika Line </w:t>
      </w:r>
      <w:r w:rsidRPr="00AC5CD9">
        <w:rPr>
          <w:rFonts w:cs="Times New Roman"/>
          <w:szCs w:val="24"/>
        </w:rPr>
        <w:t xml:space="preserve">o </w:t>
      </w:r>
      <w:r w:rsidRPr="00AC5CD9">
        <w:rPr>
          <w:rFonts w:cs="Times New Roman"/>
          <w:i/>
          <w:szCs w:val="24"/>
        </w:rPr>
        <w:t>Hapag</w:t>
      </w:r>
      <w:r w:rsidR="00C174FD">
        <w:rPr>
          <w:rFonts w:cs="Times New Roman"/>
          <w:szCs w:val="24"/>
        </w:rPr>
        <w:t xml:space="preserve">, </w:t>
      </w:r>
      <w:r w:rsidRPr="00AC5CD9">
        <w:rPr>
          <w:rFonts w:cs="Times New Roman"/>
          <w:szCs w:val="24"/>
        </w:rPr>
        <w:t>la cual era de nacionalidad alemana pero contaba tanto co</w:t>
      </w:r>
      <w:r w:rsidR="00C174FD">
        <w:rPr>
          <w:rFonts w:cs="Times New Roman"/>
          <w:szCs w:val="24"/>
        </w:rPr>
        <w:t xml:space="preserve">n mano de obra Estado </w:t>
      </w:r>
      <w:proofErr w:type="spellStart"/>
      <w:r w:rsidR="00C174FD">
        <w:rPr>
          <w:rFonts w:cs="Times New Roman"/>
          <w:szCs w:val="24"/>
        </w:rPr>
        <w:t>Unidense</w:t>
      </w:r>
      <w:proofErr w:type="spellEnd"/>
      <w:r w:rsidR="00C174FD">
        <w:rPr>
          <w:rFonts w:cs="Times New Roman"/>
          <w:szCs w:val="24"/>
        </w:rPr>
        <w:t xml:space="preserve"> como colombiana. Láz</w:t>
      </w:r>
      <w:r w:rsidR="00EE3201">
        <w:rPr>
          <w:rFonts w:cs="Times New Roman"/>
          <w:szCs w:val="24"/>
        </w:rPr>
        <w:t>a</w:t>
      </w:r>
      <w:r w:rsidR="00C174FD">
        <w:rPr>
          <w:rFonts w:cs="Times New Roman"/>
          <w:szCs w:val="24"/>
        </w:rPr>
        <w:t>ro</w:t>
      </w:r>
      <w:r w:rsidRPr="00AC5CD9">
        <w:rPr>
          <w:rFonts w:cs="Times New Roman"/>
          <w:szCs w:val="24"/>
        </w:rPr>
        <w:t xml:space="preserve"> lo muestra de este modo:</w:t>
      </w:r>
    </w:p>
    <w:p w14:paraId="45B5D662" w14:textId="7ADDFCDB" w:rsidR="000C1148" w:rsidRDefault="009A6C9D">
      <w:pPr>
        <w:spacing w:line="276" w:lineRule="auto"/>
        <w:ind w:left="567" w:right="567" w:firstLine="0"/>
        <w:rPr>
          <w:sz w:val="22"/>
        </w:rPr>
      </w:pPr>
      <w:r>
        <w:rPr>
          <w:sz w:val="22"/>
        </w:rPr>
        <w:t xml:space="preserve">La </w:t>
      </w:r>
      <w:proofErr w:type="spellStart"/>
      <w:r>
        <w:rPr>
          <w:sz w:val="22"/>
        </w:rPr>
        <w:t>Hamburg</w:t>
      </w:r>
      <w:proofErr w:type="spellEnd"/>
      <w:r>
        <w:rPr>
          <w:sz w:val="22"/>
        </w:rPr>
        <w:t xml:space="preserve"> Amerika </w:t>
      </w:r>
      <w:proofErr w:type="spellStart"/>
      <w:r>
        <w:rPr>
          <w:sz w:val="22"/>
        </w:rPr>
        <w:t>Linie</w:t>
      </w:r>
      <w:proofErr w:type="spellEnd"/>
      <w:r>
        <w:rPr>
          <w:sz w:val="22"/>
        </w:rPr>
        <w:t xml:space="preserve">, mejor conocida como Hapag, era una empresa alemana de transporte cuyas actividades en Colombia datan de antes de mediados del siglo XIX, siendo administrados sus negocios en Barranquilla hasta los primeros años del siglo XX por la casa comercial alemana </w:t>
      </w:r>
      <w:proofErr w:type="spellStart"/>
      <w:r>
        <w:rPr>
          <w:sz w:val="22"/>
        </w:rPr>
        <w:t>Aepli</w:t>
      </w:r>
      <w:proofErr w:type="spellEnd"/>
      <w:r>
        <w:rPr>
          <w:sz w:val="22"/>
        </w:rPr>
        <w:t xml:space="preserve">, </w:t>
      </w:r>
      <w:proofErr w:type="spellStart"/>
      <w:r>
        <w:rPr>
          <w:sz w:val="22"/>
        </w:rPr>
        <w:t>Eberbach</w:t>
      </w:r>
      <w:proofErr w:type="spellEnd"/>
      <w:r>
        <w:rPr>
          <w:sz w:val="22"/>
        </w:rPr>
        <w:t xml:space="preserve"> &amp; Cía. Con esta vasta experiencia la Hapag se ubicaba hacia los años treinta del siglo XX como una de las principales empresas de navegación marítima que llegaban al país. Su articulación con la economía nacional queda evidenciada a través de su participación en la exportación de café, ya para ese momento uno de los principales productos nacionales: en el año de 1932, la </w:t>
      </w:r>
      <w:proofErr w:type="spellStart"/>
      <w:r>
        <w:rPr>
          <w:sz w:val="22"/>
        </w:rPr>
        <w:t>Hamburg</w:t>
      </w:r>
      <w:proofErr w:type="spellEnd"/>
      <w:r>
        <w:rPr>
          <w:sz w:val="22"/>
        </w:rPr>
        <w:t xml:space="preserve"> Amerika </w:t>
      </w:r>
      <w:proofErr w:type="spellStart"/>
      <w:r>
        <w:rPr>
          <w:sz w:val="22"/>
        </w:rPr>
        <w:t>Linie</w:t>
      </w:r>
      <w:proofErr w:type="spellEnd"/>
      <w:r>
        <w:rPr>
          <w:sz w:val="22"/>
        </w:rPr>
        <w:t xml:space="preserve"> embarcó en Barranquilla con rumbo al exterior un total de 80.076 sacos de grano, solo superada por las flotas de la Grace Line, la </w:t>
      </w:r>
      <w:proofErr w:type="spellStart"/>
      <w:r>
        <w:rPr>
          <w:sz w:val="22"/>
        </w:rPr>
        <w:t>United</w:t>
      </w:r>
      <w:proofErr w:type="spellEnd"/>
      <w:r>
        <w:rPr>
          <w:sz w:val="22"/>
        </w:rPr>
        <w:t xml:space="preserve"> </w:t>
      </w:r>
      <w:proofErr w:type="spellStart"/>
      <w:r>
        <w:rPr>
          <w:sz w:val="22"/>
        </w:rPr>
        <w:t>Fruit</w:t>
      </w:r>
      <w:proofErr w:type="spellEnd"/>
      <w:r>
        <w:rPr>
          <w:sz w:val="22"/>
        </w:rPr>
        <w:t xml:space="preserve"> y la </w:t>
      </w:r>
      <w:proofErr w:type="spellStart"/>
      <w:r>
        <w:rPr>
          <w:sz w:val="22"/>
        </w:rPr>
        <w:t>Colombian</w:t>
      </w:r>
      <w:proofErr w:type="spellEnd"/>
      <w:r>
        <w:rPr>
          <w:sz w:val="22"/>
        </w:rPr>
        <w:t xml:space="preserve"> Line, ocupando con ello un cuarto lugar de entre 17 compañías navieras que facilitaban la salida de café a través del puerto caribeño¨</w:t>
      </w:r>
      <w:r>
        <w:rPr>
          <w:sz w:val="22"/>
          <w:vertAlign w:val="superscript"/>
        </w:rPr>
        <w:footnoteReference w:id="32"/>
      </w:r>
    </w:p>
    <w:p w14:paraId="6BEE457D" w14:textId="1D51CDA3" w:rsidR="000C1148" w:rsidRDefault="009A6C9D" w:rsidP="00C174FD">
      <w:pPr>
        <w:spacing w:before="240" w:line="480" w:lineRule="auto"/>
        <w:ind w:firstLine="0"/>
      </w:pPr>
      <w:r>
        <w:lastRenderedPageBreak/>
        <w:t xml:space="preserve">Otro aspecto importante que aportaron los migrantes alemanes en materia de transporte fue la creación de la Sociedad Colombo Alemana de Transporte </w:t>
      </w:r>
      <w:r w:rsidR="00300C97">
        <w:t>Aéreo</w:t>
      </w:r>
      <w:r>
        <w:t xml:space="preserve"> (SCADTA), la cual fue la segunda empresa más antigua de la aviación, ay que fue fundada el 5 de </w:t>
      </w:r>
      <w:r w:rsidR="00300C97">
        <w:t>diciembre</w:t>
      </w:r>
      <w:r>
        <w:t xml:space="preserve"> de 1919 por detrás de la holandesa KLM.</w:t>
      </w:r>
    </w:p>
    <w:p w14:paraId="2EECCF16" w14:textId="68784D37" w:rsidR="000C1148" w:rsidRDefault="00C174FD" w:rsidP="00C174FD">
      <w:pPr>
        <w:spacing w:line="480" w:lineRule="auto"/>
        <w:ind w:firstLine="0"/>
      </w:pPr>
      <w:r>
        <w:t>SCADTA inició</w:t>
      </w:r>
      <w:r w:rsidR="009A6C9D">
        <w:t xml:space="preserve"> operaciones bajo el mando de los socios Albert </w:t>
      </w:r>
      <w:proofErr w:type="spellStart"/>
      <w:r w:rsidR="009A6C9D">
        <w:t>Tietjen</w:t>
      </w:r>
      <w:proofErr w:type="spellEnd"/>
      <w:r w:rsidR="009A6C9D">
        <w:t xml:space="preserve">, agente de la casa </w:t>
      </w:r>
      <w:proofErr w:type="spellStart"/>
      <w:r w:rsidR="009A6C9D">
        <w:t>Geiseken</w:t>
      </w:r>
      <w:proofErr w:type="spellEnd"/>
      <w:r w:rsidR="009A6C9D">
        <w:t xml:space="preserve"> y </w:t>
      </w:r>
      <w:proofErr w:type="spellStart"/>
      <w:r w:rsidR="009A6C9D">
        <w:t>Cia</w:t>
      </w:r>
      <w:proofErr w:type="spellEnd"/>
      <w:r w:rsidR="009A6C9D">
        <w:t xml:space="preserve">. El banquero Ernesto Cortissoz asumió la presidencia de la compañía. Otros participantes destacados en la creación de </w:t>
      </w:r>
      <w:proofErr w:type="spellStart"/>
      <w:r w:rsidR="009A6C9D">
        <w:t>Scadta</w:t>
      </w:r>
      <w:proofErr w:type="spellEnd"/>
      <w:r w:rsidR="009A6C9D">
        <w:t xml:space="preserve"> fueron Rafael María Palacios, Cristóbal Restrepo, Jacobo Correa, y el comer</w:t>
      </w:r>
      <w:r w:rsidR="00882B71">
        <w:t xml:space="preserve">ciante alemán Werner </w:t>
      </w:r>
      <w:proofErr w:type="spellStart"/>
      <w:r w:rsidR="00882B71">
        <w:t>Kármmerer</w:t>
      </w:r>
      <w:proofErr w:type="spellEnd"/>
      <w:r w:rsidR="00882B71">
        <w:t xml:space="preserve">; tal como lo muestra la </w:t>
      </w:r>
      <w:r w:rsidR="00882B71">
        <w:fldChar w:fldCharType="begin"/>
      </w:r>
      <w:r w:rsidR="00882B71">
        <w:instrText xml:space="preserve"> REF _Ref20838301 \h </w:instrText>
      </w:r>
      <w:r w:rsidR="00882B71">
        <w:fldChar w:fldCharType="separate"/>
      </w:r>
      <w:r w:rsidR="00F0155A">
        <w:t xml:space="preserve">Ilustración </w:t>
      </w:r>
      <w:r w:rsidR="00F0155A">
        <w:rPr>
          <w:noProof/>
        </w:rPr>
        <w:t>1</w:t>
      </w:r>
      <w:r w:rsidR="00882B71">
        <w:fldChar w:fldCharType="end"/>
      </w:r>
      <w:r>
        <w:t xml:space="preserve"> en la que</w:t>
      </w:r>
      <w:r w:rsidR="00882B71">
        <w:t xml:space="preserve"> se observa</w:t>
      </w:r>
      <w:r w:rsidR="009A6C9D">
        <w:t xml:space="preserve"> una foto de un avión de la empresa en la ciudad de Barranquilla</w:t>
      </w:r>
      <w:r w:rsidR="00882B71">
        <w:t>:</w:t>
      </w:r>
    </w:p>
    <w:p w14:paraId="04892B25" w14:textId="41183988" w:rsidR="008F2646" w:rsidRDefault="008F2646" w:rsidP="00882B71">
      <w:pPr>
        <w:pStyle w:val="Descripcin"/>
        <w:jc w:val="center"/>
      </w:pPr>
      <w:bookmarkStart w:id="14" w:name="_Ref20838301"/>
      <w:bookmarkStart w:id="15" w:name="_Toc20951159"/>
      <w:r>
        <w:t xml:space="preserve">Ilustración </w:t>
      </w:r>
      <w:r>
        <w:fldChar w:fldCharType="begin"/>
      </w:r>
      <w:r>
        <w:instrText xml:space="preserve"> SEQ Ilustración \* ARABIC </w:instrText>
      </w:r>
      <w:r>
        <w:fldChar w:fldCharType="separate"/>
      </w:r>
      <w:r w:rsidR="00F0155A">
        <w:rPr>
          <w:noProof/>
        </w:rPr>
        <w:t>1</w:t>
      </w:r>
      <w:r>
        <w:fldChar w:fldCharType="end"/>
      </w:r>
      <w:bookmarkEnd w:id="14"/>
      <w:r>
        <w:t xml:space="preserve"> Fotografía de </w:t>
      </w:r>
      <w:r w:rsidR="00882B71">
        <w:t>un avión en las costas de Barranquilla en el siglo XIX</w:t>
      </w:r>
      <w:bookmarkEnd w:id="15"/>
    </w:p>
    <w:p w14:paraId="13DE2199" w14:textId="77777777" w:rsidR="00EE3201" w:rsidRDefault="009A6C9D" w:rsidP="00EE3201">
      <w:pPr>
        <w:spacing w:line="480" w:lineRule="auto"/>
        <w:ind w:firstLine="0"/>
        <w:jc w:val="center"/>
      </w:pPr>
      <w:r>
        <w:rPr>
          <w:noProof/>
          <w:lang w:eastAsia="es-CO"/>
        </w:rPr>
        <w:drawing>
          <wp:inline distT="0" distB="0" distL="0" distR="0" wp14:anchorId="675DE332" wp14:editId="27E6DC7C">
            <wp:extent cx="4420926" cy="2790907"/>
            <wp:effectExtent l="0" t="0" r="0" b="9525"/>
            <wp:docPr id="6" name="image3.jpg" descr="C:\Users\Mauro\Downloads\15182396_10210989221624121_65424170_o.jpg"/>
            <wp:cNvGraphicFramePr/>
            <a:graphic xmlns:a="http://schemas.openxmlformats.org/drawingml/2006/main">
              <a:graphicData uri="http://schemas.openxmlformats.org/drawingml/2006/picture">
                <pic:pic xmlns:pic="http://schemas.openxmlformats.org/drawingml/2006/picture">
                  <pic:nvPicPr>
                    <pic:cNvPr id="0" name="image3.jpg" descr="C:\Users\Mauro\Downloads\15182396_10210989221624121_65424170_o.jpg"/>
                    <pic:cNvPicPr preferRelativeResize="0"/>
                  </pic:nvPicPr>
                  <pic:blipFill>
                    <a:blip r:embed="rId14"/>
                    <a:srcRect/>
                    <a:stretch>
                      <a:fillRect/>
                    </a:stretch>
                  </pic:blipFill>
                  <pic:spPr>
                    <a:xfrm>
                      <a:off x="0" y="0"/>
                      <a:ext cx="4426987" cy="2794733"/>
                    </a:xfrm>
                    <a:prstGeom prst="rect">
                      <a:avLst/>
                    </a:prstGeom>
                    <a:ln/>
                  </pic:spPr>
                </pic:pic>
              </a:graphicData>
            </a:graphic>
          </wp:inline>
        </w:drawing>
      </w:r>
    </w:p>
    <w:p w14:paraId="4DD15070" w14:textId="4BBBB67C" w:rsidR="000C1148" w:rsidRPr="00EE3201" w:rsidRDefault="00882B71" w:rsidP="00EE3201">
      <w:pPr>
        <w:spacing w:line="480" w:lineRule="auto"/>
        <w:ind w:firstLine="0"/>
        <w:jc w:val="center"/>
      </w:pPr>
      <w:r w:rsidRPr="00882B71">
        <w:rPr>
          <w:sz w:val="20"/>
        </w:rPr>
        <w:t>Fuente: Fotografía tomada del libro “Cartagena 400 años y el antiguo Bolívar”</w:t>
      </w:r>
      <w:r w:rsidR="009A6C9D" w:rsidRPr="00882B71">
        <w:rPr>
          <w:sz w:val="20"/>
          <w:vertAlign w:val="superscript"/>
        </w:rPr>
        <w:footnoteReference w:id="33"/>
      </w:r>
    </w:p>
    <w:p w14:paraId="7207C388" w14:textId="77777777" w:rsidR="000C1148" w:rsidRDefault="009A6C9D" w:rsidP="00AC5CD9">
      <w:pPr>
        <w:spacing w:line="480" w:lineRule="auto"/>
      </w:pPr>
      <w:r>
        <w:lastRenderedPageBreak/>
        <w:t>Aun cuando se ha mostrado que sus principales fuentes de ingresos y comercio fueron los transportes fluviales y el comercio de importe y exporte, casos trabajados por autores como Joaquín Viloria y Adolfo Meisel muestran que también otros rasgos del comercio como ¨telas, ferretería, licores, conservas, loza y cristalería, farmacia y granos¨</w:t>
      </w:r>
      <w:r>
        <w:rPr>
          <w:vertAlign w:val="superscript"/>
        </w:rPr>
        <w:footnoteReference w:id="34"/>
      </w:r>
      <w:r>
        <w:t xml:space="preserve"> eran exportados y también vendidos a los nativos, todo debidamente organizados.</w:t>
      </w:r>
    </w:p>
    <w:p w14:paraId="533A1A9C" w14:textId="77777777" w:rsidR="00794B54" w:rsidRDefault="00C174FD" w:rsidP="00AC5CD9">
      <w:pPr>
        <w:spacing w:line="480" w:lineRule="auto"/>
      </w:pPr>
      <w:r>
        <w:t>L</w:t>
      </w:r>
      <w:r w:rsidR="009A6C9D">
        <w:t>as empresas alemanas de transporte con sus agentes de la misma nación tenían lazos muy profundos con la clase política colombiana, y los jugosos contratos eran dados principalm</w:t>
      </w:r>
      <w:r w:rsidR="00BE7593">
        <w:t>ente a estos, una de las razones por las cuales estas empresas alemanas en cabeza de sus directivos del mismo país recibían este trato diferencial con respecto a otros grupos inmigrantes, díganse Turcos (que en el marco de la época eran parte del Imperio Otomano) era con respecto a la conciencia adquirida del inmigrante “deseable”.</w:t>
      </w:r>
      <w:r w:rsidR="00D01A88">
        <w:t xml:space="preserve"> </w:t>
      </w:r>
    </w:p>
    <w:p w14:paraId="5787A078" w14:textId="431E39E9" w:rsidR="00794B54" w:rsidRDefault="00D01A88" w:rsidP="00AC5CD9">
      <w:pPr>
        <w:spacing w:line="480" w:lineRule="auto"/>
      </w:pPr>
      <w:r>
        <w:t xml:space="preserve">En el marco de la época era común ver animosidad política para expedir leyes que favorecieran la inmigración europea para la consecución de mano de obra y relaciones comerciales, aparte de la mejoría </w:t>
      </w:r>
      <w:r w:rsidR="00794B54">
        <w:t xml:space="preserve">y desarrollo del país con respecto a un pensamiento de mejoría racial. Entre estos políticos se encontraba Rafael Uribe </w:t>
      </w:r>
      <w:proofErr w:type="spellStart"/>
      <w:r w:rsidR="00794B54">
        <w:t>Uribe</w:t>
      </w:r>
      <w:proofErr w:type="spellEnd"/>
      <w:r w:rsidR="00794B54">
        <w:t>, liberal, el cual manifestó que “</w:t>
      </w:r>
      <w:r w:rsidR="00794B54" w:rsidRPr="00794B54">
        <w:t>…Insistimos, pues, en afirmar que la inmigración indiscriminada, sin selección de linaje alguno, lejos de transformar al país en el emporio de riqueza, puede ser funesta para su desarrollo. (…) la población de nuestro territorio por inmigrantes de origen europeo constituye uno de los más seguros elementos para acelerar el progreso de nuestra patria…</w:t>
      </w:r>
      <w:r w:rsidR="00794B54">
        <w:t>”</w:t>
      </w:r>
      <w:r w:rsidR="00794B54">
        <w:rPr>
          <w:rStyle w:val="Refdenotaalpie"/>
        </w:rPr>
        <w:footnoteReference w:id="35"/>
      </w:r>
    </w:p>
    <w:p w14:paraId="2EE5395C" w14:textId="0923F297" w:rsidR="000C1148" w:rsidRPr="00250B44" w:rsidRDefault="00794B54" w:rsidP="00AC5CD9">
      <w:pPr>
        <w:spacing w:line="480" w:lineRule="auto"/>
        <w:rPr>
          <w:color w:val="538135" w:themeColor="accent6" w:themeShade="BF"/>
        </w:rPr>
      </w:pPr>
      <w:r>
        <w:lastRenderedPageBreak/>
        <w:t xml:space="preserve">  </w:t>
      </w:r>
      <w:r w:rsidR="00D01A88">
        <w:t xml:space="preserve"> </w:t>
      </w:r>
      <w:r w:rsidR="00BE7593">
        <w:t xml:space="preserve"> Diversas resoluciones fueron publicadas con el fin de supervisar la entrada de inmigrantes que de cierta forma iban en contra a los pensamientos gubernamentales</w:t>
      </w:r>
      <w:r w:rsidR="00D01A88">
        <w:t xml:space="preserve">, </w:t>
      </w:r>
      <w:r w:rsidR="00BE7593">
        <w:t xml:space="preserve">como la del 9 de </w:t>
      </w:r>
      <w:r>
        <w:t>julio</w:t>
      </w:r>
      <w:r w:rsidR="00BE7593">
        <w:t xml:space="preserve"> de 1914, la cual “</w:t>
      </w:r>
      <w:r w:rsidR="00BE7593" w:rsidRPr="00BE7593">
        <w:t>estableció la exigencia de pasaporte a los súbditos otomanos, al tiempo que ordenó que no se les permit</w:t>
      </w:r>
      <w:r w:rsidR="00D01A88">
        <w:t>iera desembarcar en los puertos”</w:t>
      </w:r>
      <w:r w:rsidR="00D01A88">
        <w:rPr>
          <w:rStyle w:val="Refdenotaalpie"/>
        </w:rPr>
        <w:footnoteReference w:id="36"/>
      </w:r>
      <w:r w:rsidR="00D01A88">
        <w:t xml:space="preserve"> </w:t>
      </w:r>
    </w:p>
    <w:p w14:paraId="2AD64921" w14:textId="0D68EA0F" w:rsidR="002B11D4" w:rsidRDefault="002B11D4" w:rsidP="00FB7954">
      <w:pPr>
        <w:pStyle w:val="esq2"/>
      </w:pPr>
      <w:bookmarkStart w:id="16" w:name="_Toc20951288"/>
      <w:r>
        <w:t>Integración a la sociedad barranquillera y cartagenera</w:t>
      </w:r>
      <w:bookmarkEnd w:id="16"/>
    </w:p>
    <w:p w14:paraId="79C02E22" w14:textId="77C9C87D" w:rsidR="00AF0290" w:rsidRDefault="004C424F" w:rsidP="00AC5CD9">
      <w:pPr>
        <w:spacing w:line="480" w:lineRule="auto"/>
        <w:rPr>
          <w:lang w:eastAsia="es-CO"/>
        </w:rPr>
      </w:pPr>
      <w:r>
        <w:rPr>
          <w:lang w:eastAsia="es-CO"/>
        </w:rPr>
        <w:t>Barranquilla y Cartagena, por su bahía, constituyeron importantes puertos, en diferentes momentos, a lo largo de la historia colombiana. Barranquilla sustituyó a Cartagena por su cercanía al río Magdalena, principal río colombiano, y al puerto de Sabanilla, facilitando el transporte entre la costa y el interior del país; y además, la ciudad contó con una vía ferroviaria qué facilitó aún más los tra</w:t>
      </w:r>
      <w:r w:rsidR="00C174FD">
        <w:rPr>
          <w:lang w:eastAsia="es-CO"/>
        </w:rPr>
        <w:t>nsportes de bienes y personas. E</w:t>
      </w:r>
      <w:r>
        <w:rPr>
          <w:lang w:eastAsia="es-CO"/>
        </w:rPr>
        <w:t xml:space="preserve">ste intercambio comercial tan frecuente atrajo a extranjeros a asentarse en la ciudad, entre tal población estuvo la de los alemanes. </w:t>
      </w:r>
    </w:p>
    <w:p w14:paraId="5CB6C290" w14:textId="77777777" w:rsidR="00313D9F" w:rsidRDefault="00AF0290" w:rsidP="00AC5CD9">
      <w:pPr>
        <w:spacing w:line="480" w:lineRule="auto"/>
        <w:rPr>
          <w:lang w:eastAsia="es-CO"/>
        </w:rPr>
      </w:pPr>
      <w:r>
        <w:rPr>
          <w:lang w:eastAsia="es-CO"/>
        </w:rPr>
        <w:t xml:space="preserve">En éste </w:t>
      </w:r>
      <w:r w:rsidR="00313D9F">
        <w:rPr>
          <w:lang w:eastAsia="es-CO"/>
        </w:rPr>
        <w:t>aparte</w:t>
      </w:r>
      <w:r w:rsidR="004C424F">
        <w:rPr>
          <w:lang w:eastAsia="es-CO"/>
        </w:rPr>
        <w:t xml:space="preserve"> se tratará en mayor medida de exponer la forma cómo estos se integraron a la sociedad caribeña, específicamente a la barranquillera y cartagenera, dejando a un lado, en lo posible la forma cómo estos participaban de la economía y la industria local, pues estos puntos serán tratados más adelante. </w:t>
      </w:r>
    </w:p>
    <w:p w14:paraId="6A530406" w14:textId="05E1E4FD" w:rsidR="004C424F" w:rsidRDefault="004C424F" w:rsidP="00AC5CD9">
      <w:pPr>
        <w:spacing w:line="480" w:lineRule="auto"/>
        <w:rPr>
          <w:lang w:eastAsia="es-CO"/>
        </w:rPr>
      </w:pPr>
      <w:r>
        <w:rPr>
          <w:lang w:eastAsia="es-CO"/>
        </w:rPr>
        <w:t>Cabe resaltar que Barranquilla al estar ligada comercialmente con mercados extranjeros no fu</w:t>
      </w:r>
      <w:r w:rsidR="00C174FD">
        <w:rPr>
          <w:lang w:eastAsia="es-CO"/>
        </w:rPr>
        <w:t>e indiferente a los procesos que</w:t>
      </w:r>
      <w:r>
        <w:rPr>
          <w:lang w:eastAsia="es-CO"/>
        </w:rPr>
        <w:t xml:space="preserve"> </w:t>
      </w:r>
      <w:r w:rsidR="0090355B">
        <w:rPr>
          <w:lang w:eastAsia="es-CO"/>
        </w:rPr>
        <w:t>ocurrían</w:t>
      </w:r>
      <w:r>
        <w:rPr>
          <w:lang w:eastAsia="es-CO"/>
        </w:rPr>
        <w:t xml:space="preserve"> internaciona</w:t>
      </w:r>
      <w:r w:rsidR="00C174FD">
        <w:rPr>
          <w:lang w:eastAsia="es-CO"/>
        </w:rPr>
        <w:t>lmente; así pues las guerras que</w:t>
      </w:r>
      <w:r>
        <w:rPr>
          <w:lang w:eastAsia="es-CO"/>
        </w:rPr>
        <w:t xml:space="preserve"> </w:t>
      </w:r>
      <w:r w:rsidR="0090355B">
        <w:rPr>
          <w:lang w:eastAsia="es-CO"/>
        </w:rPr>
        <w:t>ocurrían</w:t>
      </w:r>
      <w:r>
        <w:rPr>
          <w:lang w:eastAsia="es-CO"/>
        </w:rPr>
        <w:t xml:space="preserve"> en Europa, ya sea la primera o segunda guerra mundial o los demás conflictos que se desarrollaban entre las potencias europeas, marcaron e </w:t>
      </w:r>
      <w:r w:rsidR="0090355B">
        <w:rPr>
          <w:lang w:eastAsia="es-CO"/>
        </w:rPr>
        <w:t>influían</w:t>
      </w:r>
      <w:r>
        <w:rPr>
          <w:lang w:eastAsia="es-CO"/>
        </w:rPr>
        <w:t xml:space="preserve"> en buena medida en la </w:t>
      </w:r>
      <w:r>
        <w:rPr>
          <w:lang w:eastAsia="es-CO"/>
        </w:rPr>
        <w:lastRenderedPageBreak/>
        <w:t xml:space="preserve">forma cómo se </w:t>
      </w:r>
      <w:r w:rsidR="00A72673">
        <w:rPr>
          <w:lang w:eastAsia="es-CO"/>
        </w:rPr>
        <w:t>desenvolvían</w:t>
      </w:r>
      <w:r>
        <w:rPr>
          <w:lang w:eastAsia="es-CO"/>
        </w:rPr>
        <w:t xml:space="preserve"> los extranjeros residentes en la ciudad. Las transformaciones producto del desarrollo de las tecnologías a lo largo del XIX, promovieron la expansión de los mercados y la migración masiva desde Europa.</w:t>
      </w:r>
    </w:p>
    <w:p w14:paraId="0DCE41BC" w14:textId="1E5F4A6F" w:rsidR="004C424F" w:rsidRDefault="00A72673" w:rsidP="00AC5CD9">
      <w:pPr>
        <w:spacing w:line="480" w:lineRule="auto"/>
        <w:rPr>
          <w:lang w:eastAsia="es-CO"/>
        </w:rPr>
      </w:pPr>
      <w:r>
        <w:rPr>
          <w:lang w:eastAsia="es-CO"/>
        </w:rPr>
        <w:t>La condición</w:t>
      </w:r>
      <w:r w:rsidR="004C424F">
        <w:rPr>
          <w:lang w:eastAsia="es-CO"/>
        </w:rPr>
        <w:t xml:space="preserve"> de los alemanes en el Caribe colombiano era radicalmente diferente a la del resto de migrantes, caracterizados por su condición de desarraigo y vulnerabilidad; eso es debido que se asociaban con políticos y empresarios locales producto de las exitosas actividades económicas qué les proveían de un sólido estatus social, manteniendo igualmente sus vínculos con sus ciudades natales, cómo son Hamburgo o Bremen</w:t>
      </w:r>
      <w:r w:rsidR="001F6A9F">
        <w:rPr>
          <w:rStyle w:val="Refdenotaalpie"/>
          <w:lang w:eastAsia="es-CO"/>
        </w:rPr>
        <w:footnoteReference w:id="37"/>
      </w:r>
      <w:r w:rsidR="004C424F">
        <w:rPr>
          <w:lang w:eastAsia="es-CO"/>
        </w:rPr>
        <w:t>.</w:t>
      </w:r>
    </w:p>
    <w:p w14:paraId="3CBC7DD2" w14:textId="7F011A32" w:rsidR="00313D9F" w:rsidRDefault="00C174FD" w:rsidP="00C174FD">
      <w:pPr>
        <w:spacing w:line="480" w:lineRule="auto"/>
        <w:ind w:firstLine="0"/>
        <w:rPr>
          <w:lang w:eastAsia="es-CO"/>
        </w:rPr>
      </w:pPr>
      <w:r>
        <w:rPr>
          <w:lang w:eastAsia="es-CO"/>
        </w:rPr>
        <w:t>E</w:t>
      </w:r>
      <w:r w:rsidR="004C424F">
        <w:rPr>
          <w:lang w:eastAsia="es-CO"/>
        </w:rPr>
        <w:t xml:space="preserve">ste estatus social les dotó de influencia y prestigio en la ciudad de Barranquilla, por lo que no es sorprendente </w:t>
      </w:r>
      <w:r w:rsidR="00A72673">
        <w:rPr>
          <w:lang w:eastAsia="es-CO"/>
        </w:rPr>
        <w:t>que Luis</w:t>
      </w:r>
      <w:r w:rsidR="004C424F">
        <w:rPr>
          <w:lang w:eastAsia="es-CO"/>
        </w:rPr>
        <w:t xml:space="preserve"> </w:t>
      </w:r>
      <w:proofErr w:type="spellStart"/>
      <w:r w:rsidR="004C424F">
        <w:rPr>
          <w:lang w:eastAsia="es-CO"/>
        </w:rPr>
        <w:t>Gieseken</w:t>
      </w:r>
      <w:proofErr w:type="spellEnd"/>
      <w:r w:rsidR="004C424F">
        <w:rPr>
          <w:lang w:eastAsia="es-CO"/>
        </w:rPr>
        <w:t xml:space="preserve">, en 1888 fundara el Club Barranquilla que tuvo entre sus integrantes a varias de las personas más influyentes de la región llamadas por la exclusividad del sitio. </w:t>
      </w:r>
    </w:p>
    <w:p w14:paraId="2633C7CB" w14:textId="6807F911" w:rsidR="004C424F" w:rsidRDefault="004C424F" w:rsidP="00AC5CD9">
      <w:pPr>
        <w:spacing w:line="480" w:lineRule="auto"/>
        <w:rPr>
          <w:lang w:eastAsia="es-CO"/>
        </w:rPr>
      </w:pPr>
      <w:r>
        <w:rPr>
          <w:lang w:eastAsia="es-CO"/>
        </w:rPr>
        <w:t xml:space="preserve">Otro caso notorio fue el caso de Adolf </w:t>
      </w:r>
      <w:proofErr w:type="spellStart"/>
      <w:r>
        <w:rPr>
          <w:lang w:eastAsia="es-CO"/>
        </w:rPr>
        <w:t>Held</w:t>
      </w:r>
      <w:proofErr w:type="spellEnd"/>
      <w:r>
        <w:rPr>
          <w:lang w:eastAsia="es-CO"/>
        </w:rPr>
        <w:t xml:space="preserve">, hombre de negocios alemán que se instaló en Barranquilla también a finales del siglo XIX, logró ser asesor en materia de finanzas del presidente Carlos E. Restrepo. El alemán Walter </w:t>
      </w:r>
      <w:r w:rsidR="00250B44">
        <w:rPr>
          <w:lang w:eastAsia="es-CO"/>
        </w:rPr>
        <w:t>Ritzel,</w:t>
      </w:r>
      <w:r>
        <w:rPr>
          <w:lang w:eastAsia="es-CO"/>
        </w:rPr>
        <w:t xml:space="preserve"> motivado por la búsqueda de mejores condiciones de vida tras la primera guerra mundial, tuvo contacto con los empresarios alemanes en Barranquilla y llegó a la ciudad en 1923, tomando rápido control en diversas entidades alemanes como, por ejemplo, la Junta Directiva del Colegio Alemán en </w:t>
      </w:r>
      <w:r>
        <w:rPr>
          <w:lang w:eastAsia="es-CO"/>
        </w:rPr>
        <w:lastRenderedPageBreak/>
        <w:t xml:space="preserve">Barranquilla; Ritzel de igual forma, figuró como socio de la Empresa Hanseática </w:t>
      </w:r>
      <w:proofErr w:type="spellStart"/>
      <w:r>
        <w:rPr>
          <w:lang w:eastAsia="es-CO"/>
        </w:rPr>
        <w:t>Wiese</w:t>
      </w:r>
      <w:proofErr w:type="spellEnd"/>
      <w:r>
        <w:rPr>
          <w:lang w:eastAsia="es-CO"/>
        </w:rPr>
        <w:t xml:space="preserve"> &amp; </w:t>
      </w:r>
      <w:proofErr w:type="spellStart"/>
      <w:r>
        <w:rPr>
          <w:lang w:eastAsia="es-CO"/>
        </w:rPr>
        <w:t>Starck</w:t>
      </w:r>
      <w:proofErr w:type="spellEnd"/>
      <w:r>
        <w:rPr>
          <w:lang w:eastAsia="es-CO"/>
        </w:rPr>
        <w:t xml:space="preserve"> y la Compañía de Industrias Nacionales</w:t>
      </w:r>
      <w:r w:rsidR="00D02FFD">
        <w:rPr>
          <w:rStyle w:val="Refdenotaalpie"/>
          <w:lang w:eastAsia="es-CO"/>
        </w:rPr>
        <w:footnoteReference w:id="38"/>
      </w:r>
      <w:r>
        <w:rPr>
          <w:lang w:eastAsia="es-CO"/>
        </w:rPr>
        <w:t>.</w:t>
      </w:r>
    </w:p>
    <w:p w14:paraId="2B847CCE" w14:textId="442DBFC1" w:rsidR="004C424F" w:rsidRDefault="00C174FD" w:rsidP="001673E2">
      <w:pPr>
        <w:spacing w:line="480" w:lineRule="auto"/>
        <w:ind w:firstLine="0"/>
        <w:rPr>
          <w:lang w:eastAsia="es-CO"/>
        </w:rPr>
      </w:pPr>
      <w:r>
        <w:rPr>
          <w:lang w:eastAsia="es-CO"/>
        </w:rPr>
        <w:t>E</w:t>
      </w:r>
      <w:r w:rsidR="004C424F">
        <w:rPr>
          <w:lang w:eastAsia="es-CO"/>
        </w:rPr>
        <w:t>ste tipo de referencias permiten corroborar el exitoso proceso de integración de la c</w:t>
      </w:r>
      <w:r w:rsidR="00313D9F">
        <w:rPr>
          <w:lang w:eastAsia="es-CO"/>
        </w:rPr>
        <w:t>omunidad alemana en Colombia, lo que</w:t>
      </w:r>
      <w:r w:rsidR="004C424F">
        <w:rPr>
          <w:lang w:eastAsia="es-CO"/>
        </w:rPr>
        <w:t xml:space="preserve"> a su vez generó cierta predilección en las relaciones con ellos dada la fama de laboriosos e innovadores. Igualmente les favoreció la creencia infundada entre amplios sectores de la sociedad de la mejora de la raza a través del mestizaje con </w:t>
      </w:r>
      <w:r w:rsidR="00A72673">
        <w:rPr>
          <w:lang w:eastAsia="es-CO"/>
        </w:rPr>
        <w:t>europeos</w:t>
      </w:r>
      <w:r w:rsidR="004C424F">
        <w:rPr>
          <w:lang w:eastAsia="es-CO"/>
        </w:rPr>
        <w:t xml:space="preserve"> y angloparlantes. La ciudad de Barranquilla no estaba lejos de esta</w:t>
      </w:r>
      <w:r w:rsidR="001673E2">
        <w:rPr>
          <w:lang w:eastAsia="es-CO"/>
        </w:rPr>
        <w:t>s percepciones, ya que para el primer cuarto de siglo XX tenía una comunión cultural con respecto a la sociedad cultural alemana, en donde los nativos hablaban de “la colonia alemana era bien vista por los colombianos y la prensa hablaba bien de Alemania; el punto clave estaba en lo cultural y lo económico y el AA debía apoyar la cultura y la propaganda”</w:t>
      </w:r>
      <w:r w:rsidR="001673E2">
        <w:rPr>
          <w:rStyle w:val="Refdenotaalpie"/>
          <w:lang w:eastAsia="es-CO"/>
        </w:rPr>
        <w:footnoteReference w:id="39"/>
      </w:r>
    </w:p>
    <w:p w14:paraId="14B4BE4F" w14:textId="0D4C3697" w:rsidR="004C424F" w:rsidRDefault="004C424F" w:rsidP="00C174FD">
      <w:pPr>
        <w:spacing w:line="480" w:lineRule="auto"/>
        <w:ind w:firstLine="0"/>
        <w:rPr>
          <w:lang w:eastAsia="es-CO"/>
        </w:rPr>
      </w:pPr>
      <w:r>
        <w:rPr>
          <w:lang w:eastAsia="es-CO"/>
        </w:rPr>
        <w:t xml:space="preserve">Ahora bien, por parte de los alemanes siempre se mantuvo una actitud amistosa, como lo demuestran los nombres de las embarcaciones y aviones de la Sociedad Colombo-Alemana de Transportes Aéreos (SCADTA) y Empresa de Vapores </w:t>
      </w:r>
      <w:proofErr w:type="spellStart"/>
      <w:r>
        <w:rPr>
          <w:lang w:eastAsia="es-CO"/>
        </w:rPr>
        <w:t>Lindemeyer</w:t>
      </w:r>
      <w:proofErr w:type="spellEnd"/>
      <w:r>
        <w:rPr>
          <w:lang w:eastAsia="es-CO"/>
        </w:rPr>
        <w:t xml:space="preserve"> que rememoraban ciudades, departamentos, </w:t>
      </w:r>
      <w:r w:rsidR="00300C97">
        <w:rPr>
          <w:lang w:eastAsia="es-CO"/>
        </w:rPr>
        <w:t>héroes</w:t>
      </w:r>
      <w:r>
        <w:rPr>
          <w:lang w:eastAsia="es-CO"/>
        </w:rPr>
        <w:t xml:space="preserve"> y </w:t>
      </w:r>
      <w:r w:rsidR="00300C97">
        <w:rPr>
          <w:lang w:eastAsia="es-CO"/>
        </w:rPr>
        <w:t>mártires</w:t>
      </w:r>
      <w:r>
        <w:rPr>
          <w:lang w:eastAsia="es-CO"/>
        </w:rPr>
        <w:t xml:space="preserve"> colombianos. Lo cual les sirvió como publicidad entre los habitantes de dichos lugares. </w:t>
      </w:r>
    </w:p>
    <w:p w14:paraId="74F59D82" w14:textId="77777777" w:rsidR="004C424F" w:rsidRDefault="004C424F" w:rsidP="00FB7954">
      <w:pPr>
        <w:pStyle w:val="esq2"/>
      </w:pPr>
      <w:bookmarkStart w:id="17" w:name="_Toc20951289"/>
      <w:r>
        <w:t>Aportes sociales y dinamizadores de la ciudad</w:t>
      </w:r>
      <w:bookmarkEnd w:id="17"/>
    </w:p>
    <w:p w14:paraId="0DA88901" w14:textId="245068DC" w:rsidR="004C424F" w:rsidRDefault="004C424F" w:rsidP="00C174FD">
      <w:pPr>
        <w:spacing w:line="480" w:lineRule="auto"/>
        <w:ind w:firstLine="0"/>
        <w:rPr>
          <w:lang w:eastAsia="es-CO"/>
        </w:rPr>
      </w:pPr>
      <w:r>
        <w:rPr>
          <w:lang w:eastAsia="es-CO"/>
        </w:rPr>
        <w:t xml:space="preserve">El principal aporte a la sociedad barranquilla y nacional es la incursión en materia académica con la fundación del Colegio Alemán de Barranquilla, el más antiguo de los Colegios Alemanes de Colombia. Fue fundado en 1912 por un grupo de ciudadanos alemanes reunidos </w:t>
      </w:r>
      <w:r>
        <w:rPr>
          <w:lang w:eastAsia="es-CO"/>
        </w:rPr>
        <w:lastRenderedPageBreak/>
        <w:t>en el Club Alemán de Barranquilla cómo</w:t>
      </w:r>
      <w:r w:rsidR="00C174FD">
        <w:rPr>
          <w:lang w:eastAsia="es-CO"/>
        </w:rPr>
        <w:t xml:space="preserve"> la Sociedad del Colegio Alemán, </w:t>
      </w:r>
      <w:r>
        <w:rPr>
          <w:lang w:eastAsia="es-CO"/>
        </w:rPr>
        <w:t>con el objetivo de preservar la cultura alemana entre los hijos de inmigrantes alemanes a través de un Kindergarten; posteriormente abriría sus puertas a nacionales colombianos y extranjeros para promover la cultura germana</w:t>
      </w:r>
      <w:r w:rsidR="00D02FFD">
        <w:rPr>
          <w:rStyle w:val="Refdenotaalpie"/>
          <w:lang w:eastAsia="es-CO"/>
        </w:rPr>
        <w:footnoteReference w:id="40"/>
      </w:r>
      <w:r>
        <w:rPr>
          <w:lang w:eastAsia="es-CO"/>
        </w:rPr>
        <w:t xml:space="preserve">. </w:t>
      </w:r>
    </w:p>
    <w:p w14:paraId="159C99BF" w14:textId="162F65C0" w:rsidR="004C424F" w:rsidRDefault="00C174FD" w:rsidP="00C174FD">
      <w:pPr>
        <w:spacing w:line="480" w:lineRule="auto"/>
        <w:ind w:firstLine="0"/>
        <w:rPr>
          <w:lang w:eastAsia="es-CO"/>
        </w:rPr>
      </w:pPr>
      <w:r>
        <w:rPr>
          <w:lang w:eastAsia="es-CO"/>
        </w:rPr>
        <w:t>Pero</w:t>
      </w:r>
      <w:r w:rsidR="004C424F">
        <w:rPr>
          <w:lang w:eastAsia="es-CO"/>
        </w:rPr>
        <w:t xml:space="preserve"> tuvo </w:t>
      </w:r>
      <w:r w:rsidR="00A72673">
        <w:rPr>
          <w:lang w:eastAsia="es-CO"/>
        </w:rPr>
        <w:t>que</w:t>
      </w:r>
      <w:r w:rsidR="004C424F">
        <w:rPr>
          <w:lang w:eastAsia="es-CO"/>
        </w:rPr>
        <w:t xml:space="preserve"> esperar un año para inaugurar formalmente la institución; siendo el 9 de febrero de 1913 el día de su apertura. El colegio tuvo que esperar hasta 1929, luego de constantes vaivenes y mudanzas, contando con la ayuda de donaciones de la colonia de alemanes radicados en Barranquilla, los miembros del Club Alemán y los socios de la Sociedad Colombo Alemana de Transportes aéreos, para iniciar la construcción de las primeras instalac</w:t>
      </w:r>
      <w:r>
        <w:rPr>
          <w:lang w:eastAsia="es-CO"/>
        </w:rPr>
        <w:t>iones propias de la institución, que finalizó</w:t>
      </w:r>
      <w:r w:rsidR="004C424F">
        <w:rPr>
          <w:lang w:eastAsia="es-CO"/>
        </w:rPr>
        <w:t xml:space="preserve"> en 1930. </w:t>
      </w:r>
    </w:p>
    <w:p w14:paraId="33C2F893" w14:textId="10E9FA26" w:rsidR="004C424F" w:rsidRDefault="004C424F" w:rsidP="00AC5CD9">
      <w:pPr>
        <w:spacing w:line="480" w:lineRule="auto"/>
        <w:rPr>
          <w:lang w:eastAsia="es-CO"/>
        </w:rPr>
      </w:pPr>
      <w:r>
        <w:rPr>
          <w:lang w:eastAsia="es-CO"/>
        </w:rPr>
        <w:t>El 2 de febrero de 1942 se cierra el Colegio Alemán producto de la situación bélica internacional que provocó presiones a las comunidades alemanas en distintas regiones del mundo y la prohibición del idioma alemán en sitios públicos y educativos. Posteriormente se reabre la institución bajo el nombre de Colegio del Prado; siendo reabierto el Colegio alemán en 1956 ya finalizada la Segunda Guerra Mundial</w:t>
      </w:r>
      <w:r w:rsidR="00D02FFD">
        <w:rPr>
          <w:rStyle w:val="Refdenotaalpie"/>
          <w:lang w:eastAsia="es-CO"/>
        </w:rPr>
        <w:footnoteReference w:id="41"/>
      </w:r>
      <w:r>
        <w:rPr>
          <w:lang w:eastAsia="es-CO"/>
        </w:rPr>
        <w:t xml:space="preserve">. </w:t>
      </w:r>
    </w:p>
    <w:p w14:paraId="59C6DE1E" w14:textId="66565AA8" w:rsidR="004C424F" w:rsidRDefault="004C424F" w:rsidP="00AC5CD9">
      <w:pPr>
        <w:spacing w:line="480" w:lineRule="auto"/>
        <w:rPr>
          <w:lang w:eastAsia="es-CO"/>
        </w:rPr>
      </w:pPr>
      <w:r>
        <w:rPr>
          <w:lang w:eastAsia="es-CO"/>
        </w:rPr>
        <w:t>No debe olvidarse la influencia que tuvieron las misiones pedagógicas alemanas en la creación de las instituciones educativas alemanas en Colombia y en las políticas educativas a partir de 1870 hasta 1978. Las tres trazaron el rumbo de la educación colombiana</w:t>
      </w:r>
      <w:r w:rsidR="00156278">
        <w:rPr>
          <w:lang w:eastAsia="es-CO"/>
        </w:rPr>
        <w:t>,</w:t>
      </w:r>
      <w:r>
        <w:rPr>
          <w:lang w:eastAsia="es-CO"/>
        </w:rPr>
        <w:t xml:space="preserve"> siendo qué la primera misión pedagógica (1872–1878) dotó de obligatoriedad a la educación en </w:t>
      </w:r>
      <w:r>
        <w:rPr>
          <w:lang w:eastAsia="es-CO"/>
        </w:rPr>
        <w:lastRenderedPageBreak/>
        <w:t>menores de edad, inspiró la neutralidad de la religión en materia educativa, y la necesidad de personas cualificadas profesionalmente para ejercer la labor docente; la Segunda misión pedagógica (1924–1935) se enfocó en el carácter político de las ideas impartidas en la escuela; la última misión (1965-1975) se propuso capacitar a maestros y tecnificar la forma en qué se educaba en la infancia</w:t>
      </w:r>
      <w:r w:rsidR="00D02FFD">
        <w:rPr>
          <w:rStyle w:val="Refdenotaalpie"/>
          <w:lang w:eastAsia="es-CO"/>
        </w:rPr>
        <w:footnoteReference w:id="42"/>
      </w:r>
      <w:r>
        <w:rPr>
          <w:lang w:eastAsia="es-CO"/>
        </w:rPr>
        <w:t>.</w:t>
      </w:r>
    </w:p>
    <w:p w14:paraId="3D440003" w14:textId="19E0D233" w:rsidR="00DB52AE" w:rsidRDefault="004C424F" w:rsidP="00156278">
      <w:pPr>
        <w:spacing w:line="480" w:lineRule="auto"/>
        <w:ind w:firstLine="0"/>
        <w:rPr>
          <w:lang w:eastAsia="es-CO"/>
        </w:rPr>
      </w:pPr>
      <w:r>
        <w:rPr>
          <w:lang w:eastAsia="es-CO"/>
        </w:rPr>
        <w:t>Cabe resaltar que</w:t>
      </w:r>
      <w:r w:rsidR="00156278">
        <w:rPr>
          <w:lang w:eastAsia="es-CO"/>
        </w:rPr>
        <w:t>,</w:t>
      </w:r>
      <w:r>
        <w:rPr>
          <w:lang w:eastAsia="es-CO"/>
        </w:rPr>
        <w:t xml:space="preserve"> además del Colegio Alemán y las misiones pedagógicas, la comunidad alemana en 1888 participó en la creación del Club Barranquilla, y en 1904 fundaron el Club Alemán, poco después conformaron la primera orquesta filarmónica de la ciudad</w:t>
      </w:r>
    </w:p>
    <w:p w14:paraId="74C14821" w14:textId="77777777" w:rsidR="004C424F" w:rsidRDefault="004C424F" w:rsidP="00AC5CD9">
      <w:pPr>
        <w:spacing w:after="160" w:line="480" w:lineRule="auto"/>
        <w:rPr>
          <w:lang w:eastAsia="es-CO"/>
        </w:rPr>
      </w:pPr>
      <w:r>
        <w:rPr>
          <w:lang w:eastAsia="es-CO"/>
        </w:rPr>
        <w:br w:type="page"/>
      </w:r>
    </w:p>
    <w:p w14:paraId="35F92069" w14:textId="7FB7A524" w:rsidR="000C1148" w:rsidRDefault="00F0155A" w:rsidP="00250B44">
      <w:pPr>
        <w:pStyle w:val="esq1"/>
        <w:numPr>
          <w:ilvl w:val="0"/>
          <w:numId w:val="0"/>
        </w:numPr>
        <w:spacing w:line="480" w:lineRule="auto"/>
      </w:pPr>
      <w:bookmarkStart w:id="18" w:name="_Toc20951290"/>
      <w:r>
        <w:lastRenderedPageBreak/>
        <w:t>C</w:t>
      </w:r>
      <w:r w:rsidRPr="00F0155A">
        <w:t>apítulo</w:t>
      </w:r>
      <w:r>
        <w:t xml:space="preserve"> 3: I</w:t>
      </w:r>
      <w:r w:rsidR="00DB52AE">
        <w:t>ncidencia cultural de la migración alemana durante el periodo de</w:t>
      </w:r>
      <w:r w:rsidR="00537665">
        <w:t xml:space="preserve"> 1899 a 1939 en la ciudad</w:t>
      </w:r>
      <w:r w:rsidR="00DB52AE">
        <w:t xml:space="preserve"> </w:t>
      </w:r>
      <w:r w:rsidR="00537665">
        <w:t xml:space="preserve">de </w:t>
      </w:r>
      <w:r>
        <w:t>B</w:t>
      </w:r>
      <w:r w:rsidR="00DB52AE">
        <w:t>arranquilla</w:t>
      </w:r>
      <w:bookmarkEnd w:id="18"/>
    </w:p>
    <w:p w14:paraId="315D30E4" w14:textId="33925DEE" w:rsidR="00A72673" w:rsidRDefault="004C424F" w:rsidP="00AC5CD9">
      <w:pPr>
        <w:spacing w:line="480" w:lineRule="auto"/>
      </w:pPr>
      <w:r>
        <w:t xml:space="preserve">Las referencias acerca de la presencia de los inmigrantes alemanes en la costa Caribe los sitúa en mayor medida en la ciudad de Barranquilla donde destacaron cómo navegantes del río Magdalena, iniciadores de la aviación y grandes empresarios de la ciudad y de la región; a pesar de </w:t>
      </w:r>
      <w:r w:rsidR="00A72673">
        <w:t>que</w:t>
      </w:r>
      <w:r>
        <w:t xml:space="preserve"> estuvieron en toda la región Caribe, la mayoría de ellos se asentaron en Barranquilla, y fue en esta ciudad dónde fue más evidente la intervención social y económica de esta población, producto, como es evidente, de la dinámica económica relacionada con el puerto ubicado en ella</w:t>
      </w:r>
      <w:r w:rsidR="00240A46">
        <w:rPr>
          <w:rStyle w:val="Refdenotaalpie"/>
        </w:rPr>
        <w:footnoteReference w:id="43"/>
      </w:r>
      <w:r>
        <w:t xml:space="preserve">. Lo anterior no niega la gran influencia qué tuvieron los acuerdos y contratos suscritos entre los gobiernos de Alemania y la Nueva Granada, posteriormente conocida como Colombia, desde </w:t>
      </w:r>
      <w:r w:rsidR="00A72673">
        <w:t>que</w:t>
      </w:r>
      <w:r>
        <w:t xml:space="preserve"> iniciaron relaciones consulares en 1845. </w:t>
      </w:r>
    </w:p>
    <w:p w14:paraId="5F295F03" w14:textId="721B2601" w:rsidR="004C424F" w:rsidRDefault="00156278" w:rsidP="00AC5CD9">
      <w:pPr>
        <w:spacing w:line="480" w:lineRule="auto"/>
      </w:pPr>
      <w:r>
        <w:t>En e</w:t>
      </w:r>
      <w:r w:rsidR="004C424F">
        <w:t xml:space="preserve">ste sentido, la base de la conexión entre ambas naciones fueron los contratos y acuerdos basados en la cooperación económica, con la que se buscaba nuevos compradores de productos autóctonos, el intercambio científico, con la finalidad de mejorar la infraestructura colombiana, así como también en la cooperación cultural, cómo se evidenció con la serie de educadores alemanes en misión pedagógica, y en la política de desarrollo. En 1857, se celebró el acuerdo de “Amistad, Comercio y Navegación” entre las ciudades hanseáticas Hamburgo, Bremen y </w:t>
      </w:r>
      <w:proofErr w:type="spellStart"/>
      <w:r w:rsidR="004C424F">
        <w:t>Lübeck</w:t>
      </w:r>
      <w:proofErr w:type="spellEnd"/>
      <w:r w:rsidR="004C424F">
        <w:t xml:space="preserve"> y la Nueva Granada, el cual representó uno de los fundamentos contractuales de los acuerdos comerciales posteriores.</w:t>
      </w:r>
    </w:p>
    <w:p w14:paraId="512EDB2B" w14:textId="44DF2ECE" w:rsidR="004C424F" w:rsidRDefault="004C424F" w:rsidP="00AC5CD9">
      <w:pPr>
        <w:spacing w:line="480" w:lineRule="auto"/>
      </w:pPr>
      <w:r>
        <w:lastRenderedPageBreak/>
        <w:t xml:space="preserve">A pesar </w:t>
      </w:r>
      <w:r w:rsidR="00A72673">
        <w:t>que</w:t>
      </w:r>
      <w:r>
        <w:t xml:space="preserve"> el presente trabajo pretende exponer la influencia alemana en materia económica, social e industrial e</w:t>
      </w:r>
      <w:r w:rsidR="00156278">
        <w:t>n la región Caribe colombiana, e</w:t>
      </w:r>
      <w:r>
        <w:t xml:space="preserve">ste ensayo se enfocará exclusivamente en la ciudad de Barranquilla puesto que es en esta ciudad dónde es más evidente la interdependencia, influencia y acogida entre la población nativa y los alemanes; además, esta ciudad cuenta con registros e informes más detallados sobre la población alemana, sin contar que en esta ciudad se establece la mayoría de los migrantes alemanes qué se asentaron en la región. Cartagena y Santa Marta, si bien, recibieron alemanes en sus tierras, la población no fue tan determinante ni se cuenta con información explícita sobre la influencia de los alemanes en los aspectos social, </w:t>
      </w:r>
      <w:r w:rsidR="00250B44">
        <w:t>económica</w:t>
      </w:r>
      <w:r>
        <w:t xml:space="preserve"> e industrial. </w:t>
      </w:r>
    </w:p>
    <w:p w14:paraId="7E49F8AF" w14:textId="1E438B07" w:rsidR="002C24F8" w:rsidRDefault="004C424F" w:rsidP="00AC5CD9">
      <w:pPr>
        <w:spacing w:line="480" w:lineRule="auto"/>
      </w:pPr>
      <w:r>
        <w:t xml:space="preserve">El iniciador de las relaciones entre Alemania y Colombia fue el geógrafo y naturalista alemán Alexander von Humboldt quien con sus extensos viajes investigativos, entre 1799 y </w:t>
      </w:r>
      <w:r w:rsidR="00A72673">
        <w:t>1804, en</w:t>
      </w:r>
      <w:r>
        <w:t xml:space="preserve"> Latinoamérica y especialmente por el río Magdalena, así como su expedición al al</w:t>
      </w:r>
      <w:r w:rsidR="002601B2">
        <w:t xml:space="preserve">tiplano andino, caracterizaron </w:t>
      </w:r>
      <w:r>
        <w:t>en los colombianos la imagen alemana más importante en el siglo XIX</w:t>
      </w:r>
      <w:r w:rsidR="002C24F8">
        <w:rPr>
          <w:rStyle w:val="Refdenotaalpie"/>
        </w:rPr>
        <w:footnoteReference w:id="44"/>
      </w:r>
      <w:r>
        <w:t xml:space="preserve">. </w:t>
      </w:r>
    </w:p>
    <w:p w14:paraId="781A4F42" w14:textId="691A345C" w:rsidR="002C24F8" w:rsidRDefault="004C424F" w:rsidP="002C24F8">
      <w:pPr>
        <w:spacing w:line="480" w:lineRule="auto"/>
      </w:pPr>
      <w:r>
        <w:t xml:space="preserve">Aunque se cuenta con el antecedente de la colonización alemana de América que se basó en intentos infructuosos por poblar Venezuela entre 1528 y 1545, y una pequeña parte de Colombia en el siglo XVI. Se resalta, además, qué la familia alemana </w:t>
      </w:r>
      <w:proofErr w:type="spellStart"/>
      <w:r>
        <w:t>Wesler</w:t>
      </w:r>
      <w:proofErr w:type="spellEnd"/>
      <w:r>
        <w:t xml:space="preserve"> y la familia Fugger, compuestas por comerciantes y banqueros originarios de </w:t>
      </w:r>
      <w:proofErr w:type="spellStart"/>
      <w:r>
        <w:t>Ausburgo</w:t>
      </w:r>
      <w:proofErr w:type="spellEnd"/>
      <w:r>
        <w:t>, realizaron abundantes préstamos a la corona española entre los siglos XVI y XVII</w:t>
      </w:r>
      <w:r w:rsidR="002C24F8">
        <w:rPr>
          <w:rStyle w:val="Refdenotaalpie"/>
        </w:rPr>
        <w:footnoteReference w:id="45"/>
      </w:r>
      <w:r>
        <w:t xml:space="preserve">. </w:t>
      </w:r>
    </w:p>
    <w:p w14:paraId="08EC9058" w14:textId="77777777" w:rsidR="00A72673" w:rsidRDefault="00A72673" w:rsidP="00FB7954">
      <w:pPr>
        <w:pStyle w:val="esq2"/>
      </w:pPr>
      <w:bookmarkStart w:id="19" w:name="_Toc20951291"/>
      <w:r>
        <w:lastRenderedPageBreak/>
        <w:t>Incidencia de la cultura migrante europea en Barranquilla</w:t>
      </w:r>
      <w:bookmarkEnd w:id="19"/>
    </w:p>
    <w:p w14:paraId="766A39A9" w14:textId="3445CEC7" w:rsidR="004C424F" w:rsidRDefault="004C424F" w:rsidP="00AC5CD9">
      <w:pPr>
        <w:spacing w:line="480" w:lineRule="auto"/>
      </w:pPr>
      <w:r>
        <w:t xml:space="preserve">Al finalizar la colonia, Santa Marta se transformó en el principal puerto de la </w:t>
      </w:r>
      <w:r w:rsidR="00537665">
        <w:t>Nueva Granada</w:t>
      </w:r>
      <w:r>
        <w:t xml:space="preserve">, despojando a Cartagena de tal rol; Barranquilla, en cambio, no era más </w:t>
      </w:r>
      <w:r w:rsidR="00537665">
        <w:t>que</w:t>
      </w:r>
      <w:r>
        <w:t xml:space="preserve"> un pueblo de alrededor de 3000 habitantes. Estas situaciones se mantuvieron hasta 1870 cuándo Barranquilla tomó mayor relevancia a nivel nacional tras la inauguración del ferrocarril Sabanilla-Barranquilla, que resolvía la necesidad de crear un medio que conectara el puerto de Sabanilla y el río Magdalena, ubicado junto a Barranquilla; convirtiéndose ambos lugares en los principales puertos de la Nueva Granada. Respecto al ferrocarril, éste fue construido por las firmas </w:t>
      </w:r>
      <w:proofErr w:type="spellStart"/>
      <w:r>
        <w:t>Hoenigsberg</w:t>
      </w:r>
      <w:proofErr w:type="spellEnd"/>
      <w:r>
        <w:t xml:space="preserve"> y </w:t>
      </w:r>
      <w:proofErr w:type="spellStart"/>
      <w:r>
        <w:t>Wessels</w:t>
      </w:r>
      <w:proofErr w:type="spellEnd"/>
      <w:r>
        <w:t xml:space="preserve">, provenientes de Bremen, Alemania; en </w:t>
      </w:r>
      <w:r w:rsidR="00537665">
        <w:t>esta</w:t>
      </w:r>
      <w:r>
        <w:t xml:space="preserve"> ciudad estuvo ubicado uno de los puertos más importantes en el comercio con Europa pues allí se exportó la mayor parte del tabaco colombiano desde 1850</w:t>
      </w:r>
      <w:r w:rsidR="002C24F8">
        <w:rPr>
          <w:rStyle w:val="Refdenotaalpie"/>
        </w:rPr>
        <w:footnoteReference w:id="46"/>
      </w:r>
      <w:r>
        <w:t>.</w:t>
      </w:r>
    </w:p>
    <w:p w14:paraId="6433035A" w14:textId="400D1B43" w:rsidR="004C424F" w:rsidRDefault="004C424F" w:rsidP="00AC5CD9">
      <w:pPr>
        <w:spacing w:line="480" w:lineRule="auto"/>
      </w:pPr>
      <w:r>
        <w:t xml:space="preserve">Cabe anotar que el despegue comercial de Barranquilla ocurrió en la década de 1850, como resultado del aumento de las exportaciones de tabaco. En 1850 en Colombia hubo una bonanza tabacalera qué impulsó la llegada de agencias de navegación europeas, principalmente de origen alemán. Entre las principales firmas comerciales qué llegaron a Barranquilla y se asentaron a finales del siglo XIX se pueden encontrar las de J. Helm, O. </w:t>
      </w:r>
      <w:proofErr w:type="spellStart"/>
      <w:r>
        <w:t>Beme</w:t>
      </w:r>
      <w:proofErr w:type="spellEnd"/>
      <w:r>
        <w:t xml:space="preserve">, </w:t>
      </w:r>
      <w:proofErr w:type="spellStart"/>
      <w:r>
        <w:t>Hoenigsberg</w:t>
      </w:r>
      <w:proofErr w:type="spellEnd"/>
      <w:r>
        <w:t xml:space="preserve"> &amp; </w:t>
      </w:r>
      <w:proofErr w:type="spellStart"/>
      <w:r>
        <w:t>Wessels</w:t>
      </w:r>
      <w:proofErr w:type="spellEnd"/>
      <w:r>
        <w:t xml:space="preserve">, Müller &amp; </w:t>
      </w:r>
      <w:proofErr w:type="spellStart"/>
      <w:r>
        <w:t>Siefken</w:t>
      </w:r>
      <w:proofErr w:type="spellEnd"/>
      <w:r>
        <w:t xml:space="preserve">, Hollman &amp; Merkel, </w:t>
      </w:r>
      <w:proofErr w:type="spellStart"/>
      <w:r>
        <w:t>Aepli</w:t>
      </w:r>
      <w:proofErr w:type="spellEnd"/>
      <w:r>
        <w:t xml:space="preserve"> &amp; </w:t>
      </w:r>
      <w:proofErr w:type="spellStart"/>
      <w:r>
        <w:t>Eberbach</w:t>
      </w:r>
      <w:proofErr w:type="spellEnd"/>
      <w:r>
        <w:t xml:space="preserve"> y </w:t>
      </w:r>
      <w:proofErr w:type="spellStart"/>
      <w:r>
        <w:t>Gieseken</w:t>
      </w:r>
      <w:proofErr w:type="spellEnd"/>
      <w:r>
        <w:t xml:space="preserve"> &amp; </w:t>
      </w:r>
      <w:proofErr w:type="spellStart"/>
      <w:r>
        <w:t>Held</w:t>
      </w:r>
      <w:proofErr w:type="spellEnd"/>
      <w:r>
        <w:t>. En la segunda mitad del siglo XIX el grupo empresarial que dominó la marcha de los negocios en Barranquilla fue el de los alemanes</w:t>
      </w:r>
      <w:r w:rsidR="002C24F8">
        <w:rPr>
          <w:rStyle w:val="Refdenotaalpie"/>
        </w:rPr>
        <w:footnoteReference w:id="47"/>
      </w:r>
      <w:r>
        <w:t>.</w:t>
      </w:r>
    </w:p>
    <w:p w14:paraId="14147062" w14:textId="66C7CE02" w:rsidR="004C424F" w:rsidRDefault="004C424F" w:rsidP="00AC5CD9">
      <w:pPr>
        <w:spacing w:line="480" w:lineRule="auto"/>
      </w:pPr>
      <w:r>
        <w:lastRenderedPageBreak/>
        <w:t>La promoción de Barranquilla como principal puerto en el Caribe colombiano y el subsecuente desarrollo económico de la ciudad trajo consigo un mejoramient</w:t>
      </w:r>
      <w:r w:rsidR="00156278">
        <w:t>o de la misma, en el sentido que</w:t>
      </w:r>
      <w:r>
        <w:t xml:space="preserve"> tanto sujetos públicos como privados invirtieron en la infraestructura de la ciudad y en la expansión de mejoras en materia de prestación de servicios públicos </w:t>
      </w:r>
      <w:r w:rsidR="00A72673">
        <w:t>y sanidad</w:t>
      </w:r>
      <w:r>
        <w:t xml:space="preserve">, qué a su vez favoreció los nacimientos y la estabilización de la mortalidad. </w:t>
      </w:r>
    </w:p>
    <w:p w14:paraId="6F282D86" w14:textId="744CCBFA" w:rsidR="00313D9F" w:rsidRDefault="004C424F" w:rsidP="00AC5CD9">
      <w:pPr>
        <w:spacing w:line="480" w:lineRule="auto"/>
      </w:pPr>
      <w:r>
        <w:t xml:space="preserve">Todo lo anterior lleva implícito, y a manera de reflejo, un aumento considerable de la población desde la mitad del siglo XIX, teniendo como puntos más altos entre 1851 y 1871 dónde ésta creció a una tasa anual promedio de 3,2%, y principios del siglo XX, donde se mantuvo éste crecimiento poblacional de manera constante. La población aumentó, además, por el flujo de extranjeros </w:t>
      </w:r>
      <w:r w:rsidR="00A72673">
        <w:t>que</w:t>
      </w:r>
      <w:r>
        <w:t xml:space="preserve"> llegaron, especialmente entre 1871 y 1929, y se asentaron en la ciudad, y cuyos números aumentaban año tras año al tener descendencia en suelo colombiano. Para 1875 vivían en la ciudad un total de 375 extranjeros que, aunque parezca una cantidad irrisoria, cumplían un papel sumamente importante en la economía local y el comercio internacional</w:t>
      </w:r>
      <w:r w:rsidR="00965C19">
        <w:rPr>
          <w:rStyle w:val="Refdenotaalpie"/>
        </w:rPr>
        <w:footnoteReference w:id="48"/>
      </w:r>
      <w:r>
        <w:t xml:space="preserve">. </w:t>
      </w:r>
    </w:p>
    <w:p w14:paraId="73676A48" w14:textId="77777777" w:rsidR="004C424F" w:rsidRDefault="004C424F" w:rsidP="00AC5CD9">
      <w:pPr>
        <w:spacing w:line="480" w:lineRule="auto"/>
      </w:pPr>
      <w:r>
        <w:t xml:space="preserve">La presencia de extranjeros en Barranquilla se encuentra íntimamente relacionada con el afianzamiento comercial de la ciudad, al Barranquilla transformarse en la puerta comercial del país, se convirtió, de igual forma y cómo se ha expuesto en anteriores párrafos, en un lugar atrayente para extranjeros, qué de forma rápida se insertaron en la economía local a través de múltiples actividades comerciales y en la sociedad barranquillera. </w:t>
      </w:r>
    </w:p>
    <w:p w14:paraId="61654F0E" w14:textId="3BBF752F" w:rsidR="004C424F" w:rsidRDefault="004C424F" w:rsidP="00AC5CD9">
      <w:pPr>
        <w:spacing w:line="480" w:lineRule="auto"/>
      </w:pPr>
      <w:r>
        <w:t xml:space="preserve">Entonces, la presencia alemana no se centró exclusivamente en el aspecto comercial del puerto de Barranquilla, sino qué esta presencia influyó en la sociedad y cultura barranquillera </w:t>
      </w:r>
      <w:r>
        <w:lastRenderedPageBreak/>
        <w:t xml:space="preserve">entre finales del siglo XIX y la primera guerra mundial, teniendo </w:t>
      </w:r>
      <w:r w:rsidR="00A72673">
        <w:t>un declive</w:t>
      </w:r>
      <w:r>
        <w:t xml:space="preserve"> desde 1935 hasta el inicio formal de la segunda guerra mundial. Se resalta, además, el papel protagónico de los alemanes en la creación de empresas y el desarrollo técnico e industrial de Colombia, pues a raíz de los acuerdos de cooperación suscritos entre ambas naciones, estos prestaron ayuda en éste aspecto para la industrialización colombiana</w:t>
      </w:r>
      <w:r w:rsidR="00965C19">
        <w:rPr>
          <w:rStyle w:val="Refdenotaalpie"/>
        </w:rPr>
        <w:footnoteReference w:id="49"/>
      </w:r>
      <w:r>
        <w:t>.</w:t>
      </w:r>
    </w:p>
    <w:p w14:paraId="0696B284" w14:textId="4ECB4713" w:rsidR="00313D9F" w:rsidRDefault="00156278" w:rsidP="00AC5CD9">
      <w:pPr>
        <w:spacing w:line="480" w:lineRule="auto"/>
      </w:pPr>
      <w:r>
        <w:t>En e</w:t>
      </w:r>
      <w:r w:rsidR="004C424F">
        <w:t>ste orden de ideas, los alemanes al radicarse en la ciudad,</w:t>
      </w:r>
      <w:r w:rsidR="002601B2">
        <w:t xml:space="preserve"> </w:t>
      </w:r>
      <w:r w:rsidR="004C424F">
        <w:t xml:space="preserve">terminaron integrándose con otros extranjeros y colombianos, teniendo descendencia, casándose con locales y criando en la costa como lo muestran los casos de Wilhelm Gerdts, Maurice </w:t>
      </w:r>
      <w:proofErr w:type="spellStart"/>
      <w:r w:rsidR="004C424F">
        <w:t>Siefken</w:t>
      </w:r>
      <w:proofErr w:type="spellEnd"/>
      <w:r w:rsidR="004C424F">
        <w:t xml:space="preserve">, Georg Strauss, Luis </w:t>
      </w:r>
      <w:proofErr w:type="spellStart"/>
      <w:r w:rsidR="004C424F">
        <w:t>Gieseken</w:t>
      </w:r>
      <w:proofErr w:type="spellEnd"/>
      <w:r w:rsidR="004C424F">
        <w:t xml:space="preserve">, August </w:t>
      </w:r>
      <w:proofErr w:type="spellStart"/>
      <w:r w:rsidR="004C424F">
        <w:t>Strunz</w:t>
      </w:r>
      <w:proofErr w:type="spellEnd"/>
      <w:r w:rsidR="004C424F">
        <w:t xml:space="preserve">, Julio </w:t>
      </w:r>
      <w:proofErr w:type="spellStart"/>
      <w:r w:rsidR="004C424F">
        <w:t>Hoenigsberg</w:t>
      </w:r>
      <w:proofErr w:type="spellEnd"/>
      <w:r w:rsidR="004C424F">
        <w:t xml:space="preserve"> y Adolfo </w:t>
      </w:r>
      <w:proofErr w:type="spellStart"/>
      <w:r w:rsidR="004C424F">
        <w:t>Held</w:t>
      </w:r>
      <w:proofErr w:type="spellEnd"/>
      <w:r w:rsidR="004C424F">
        <w:t>. Estos, ya instalados en la ciudad, procuraron ampliamente sostener y conservar sus lazos y raíces culturales mediante la creación de grupos, sociedades e instituciones qué exaltaron e inculcaron su cultura</w:t>
      </w:r>
      <w:r w:rsidR="00965C19">
        <w:rPr>
          <w:rStyle w:val="Refdenotaalpie"/>
        </w:rPr>
        <w:footnoteReference w:id="50"/>
      </w:r>
      <w:r w:rsidR="004C424F">
        <w:t xml:space="preserve">. </w:t>
      </w:r>
    </w:p>
    <w:p w14:paraId="22AB2EE9" w14:textId="77777777" w:rsidR="00965C19" w:rsidRDefault="004C424F" w:rsidP="00965C19">
      <w:pPr>
        <w:spacing w:line="480" w:lineRule="auto"/>
      </w:pPr>
      <w:r>
        <w:t xml:space="preserve">Llegado el siglo XX, tras la primera guerra mundial, la inmigración alemana se agudizó en Colombia. Esto debido a </w:t>
      </w:r>
      <w:r w:rsidR="00FD12A1">
        <w:t>que</w:t>
      </w:r>
      <w:r>
        <w:t xml:space="preserve"> al haber sido derrotada Alemania, y producto del Tratado de Versalles, entró en una intensa crisis de la que muchos ciudadanos alemanes quisieron huir; tomando como ejemplo a los alemanes que emigraron a </w:t>
      </w:r>
      <w:r w:rsidR="00FD12A1">
        <w:t>Sudamérica</w:t>
      </w:r>
      <w:r>
        <w:t xml:space="preserve"> en el siglo XIX, partieron a tierras colombianas con la esperanza de mejorar sus condiciones de vida</w:t>
      </w:r>
      <w:r w:rsidR="00965C19">
        <w:rPr>
          <w:rStyle w:val="Refdenotaalpie"/>
        </w:rPr>
        <w:footnoteReference w:id="51"/>
      </w:r>
      <w:r>
        <w:t xml:space="preserve">. </w:t>
      </w:r>
    </w:p>
    <w:p w14:paraId="4047F57B" w14:textId="0F2B24E1" w:rsidR="00965C19" w:rsidRDefault="004C424F" w:rsidP="00AC5CD9">
      <w:pPr>
        <w:spacing w:line="480" w:lineRule="auto"/>
      </w:pPr>
      <w:r>
        <w:t xml:space="preserve">Esta migración alemana volvió a acentuarse con la subida al poder del partido Nazi al gobierno alemán, puesto éste se dedicó en sus primeros años a realizar persecuciones </w:t>
      </w:r>
      <w:r>
        <w:lastRenderedPageBreak/>
        <w:t>políticas y raciales con la finalidad d</w:t>
      </w:r>
      <w:r w:rsidR="00965C19">
        <w:t xml:space="preserve">e depurar a la nación alemana. </w:t>
      </w:r>
      <w:r>
        <w:t>Con respecto a quienes llegaron entre 1917 y 1920, estos individuos lograron insertarse rápidamente en la sociedad colombiana, tomando roles protagónicos en la construcción de la industria y el desarrollo del comercio, impulsando iniciativas qué sirvieron como precedente a grandes empresas futuras y qué dieron alivio a la población colombiana</w:t>
      </w:r>
      <w:r w:rsidR="00965C19">
        <w:rPr>
          <w:rStyle w:val="Refdenotaalpie"/>
        </w:rPr>
        <w:footnoteReference w:id="52"/>
      </w:r>
      <w:r>
        <w:t xml:space="preserve">. </w:t>
      </w:r>
    </w:p>
    <w:p w14:paraId="312B434C" w14:textId="1EB471F0" w:rsidR="004C424F" w:rsidRDefault="004C424F" w:rsidP="00AC5CD9">
      <w:pPr>
        <w:spacing w:line="480" w:lineRule="auto"/>
      </w:pPr>
      <w:r>
        <w:t xml:space="preserve">Es indispensable mencionar el conjunto de actividades económicas a las que se dedicaron los alemanes residentes en la costa Caribe; estas son la compra y venta de inmuebles, como lo evidencian los protocolos notariales de la notaría primera y segunda de Barranquilla, qué mantiene registros referentes a la compra y venta de inmuebles por extranjeros en la ciudad; la navegación fluvial, marítima y aérea; la exportación e importación de productos; el préstamo de créditos; y las representaciones; además de la innovación en la industria y la asesoría educativa qué tuvo la misión de pedagógica. </w:t>
      </w:r>
    </w:p>
    <w:p w14:paraId="63C1762D" w14:textId="77777777" w:rsidR="00FD12A1" w:rsidRDefault="00FD12A1" w:rsidP="00FB7954">
      <w:pPr>
        <w:pStyle w:val="esq2"/>
      </w:pPr>
      <w:bookmarkStart w:id="20" w:name="_Toc20951292"/>
      <w:r>
        <w:t>Incidencia de la cultura migrante alemana en Barranquilla</w:t>
      </w:r>
      <w:bookmarkEnd w:id="20"/>
    </w:p>
    <w:p w14:paraId="0FDF85B3" w14:textId="77777777" w:rsidR="00313D9F" w:rsidRDefault="004C424F" w:rsidP="00AC5CD9">
      <w:pPr>
        <w:spacing w:line="480" w:lineRule="auto"/>
      </w:pPr>
      <w:r>
        <w:t xml:space="preserve">Barranquilla en 1930, como ya se ha dicho, funcionaba como conexión entre Colombia y el mundo a través del puerto en el </w:t>
      </w:r>
      <w:r w:rsidR="00FD12A1">
        <w:t>que</w:t>
      </w:r>
      <w:r>
        <w:t xml:space="preserve"> se realizaban actividades de intercambio comercial. Es en este puerto donde se encuentran dos de las tres formas de navegación en la que tuvieron participación los alemanes: la fluvial y la marítima, relacionadas profundamente. En el siglo XX el río Magdalena mantenía el rol clave como medio para el transporte y la comunicación entre el interior del país y la cosa caribe, siendo la arteria fluvial principal de Colombia. </w:t>
      </w:r>
    </w:p>
    <w:p w14:paraId="0F4967EF" w14:textId="0B671593" w:rsidR="00313D9F" w:rsidRDefault="004C424F" w:rsidP="00250B44">
      <w:pPr>
        <w:spacing w:line="480" w:lineRule="auto"/>
      </w:pPr>
      <w:r>
        <w:lastRenderedPageBreak/>
        <w:t xml:space="preserve">Consecuente a esto, abundantes empresas de navegación fluvial ejecutaban sus operaciones a lo largo y ancho del cauce del río hasta su desembocadura, siendo de las más importantes, por su capacidad de transporte y operatividad, la Empresa de Vapores </w:t>
      </w:r>
      <w:proofErr w:type="spellStart"/>
      <w:r>
        <w:t>Lindemeyer</w:t>
      </w:r>
      <w:proofErr w:type="spellEnd"/>
      <w:r>
        <w:t xml:space="preserve"> S.A., propiedad de varios colombianos y un alemán, Heinrich </w:t>
      </w:r>
      <w:proofErr w:type="spellStart"/>
      <w:r>
        <w:t>Lindemeyer</w:t>
      </w:r>
      <w:proofErr w:type="spellEnd"/>
      <w:r>
        <w:t>, que actuaban como una sociedad. Complementando la navegación fluvial se en</w:t>
      </w:r>
      <w:r w:rsidR="00A72673">
        <w:t>cuentra la navegación marítima,</w:t>
      </w:r>
      <w:r>
        <w:t xml:space="preserve"> a través de la </w:t>
      </w:r>
      <w:r w:rsidR="00A72673">
        <w:t>cual</w:t>
      </w:r>
      <w:r>
        <w:t xml:space="preserve"> se exportaban los productos colombianos. </w:t>
      </w:r>
    </w:p>
    <w:p w14:paraId="0E24E483" w14:textId="77777777" w:rsidR="004C424F" w:rsidRDefault="004C424F" w:rsidP="00AC5CD9">
      <w:pPr>
        <w:spacing w:line="480" w:lineRule="auto"/>
      </w:pPr>
      <w:r>
        <w:t xml:space="preserve">Fundada en 1919 por alemanes y colombianos, contrataron mecánicos y aviadores alemanes, qué participaron en la Primera Guerra Mundial, qué sirvió como experiencia previa para la materia. Operó bajo ese nombre desde 1919 hasta 1939, cambiando su nombre en 1940 por Aerovías Nacionales de Colombia S.A. Está empresa inició utilizando hidroaviones </w:t>
      </w:r>
      <w:proofErr w:type="spellStart"/>
      <w:r>
        <w:t>Junkers</w:t>
      </w:r>
      <w:proofErr w:type="spellEnd"/>
      <w:r>
        <w:t xml:space="preserve"> para acuatizar en el río Magdalena producto de la falta de pistas de aterrizaje en la región.</w:t>
      </w:r>
    </w:p>
    <w:p w14:paraId="385F4145" w14:textId="6061830B" w:rsidR="004C424F" w:rsidRDefault="004C424F" w:rsidP="00AC5CD9">
      <w:pPr>
        <w:spacing w:line="480" w:lineRule="auto"/>
      </w:pPr>
      <w:r>
        <w:t xml:space="preserve">La importancia de estas tres formas de navegación a finales del siglo XIX y principios del siglo XX es evidente pues mediante ella se logró la conexión de distintos lugares tanto nacionales como internacionales, fortaleciendo la cooperación y el comercio, así como el intercambio de ideas; facilitaron el transporte de mercancías, personas e implementos útiles, así </w:t>
      </w:r>
      <w:r w:rsidR="00A72673">
        <w:t>como</w:t>
      </w:r>
      <w:r>
        <w:t xml:space="preserve"> la comunicación, impactando notoriamente en los municipios aledaños a ríos, mares y pistas aéreas, fomentando el turismo en la zona y el mejoramiento, así sea leve, de las condiciones de vida de los habitantes de tales sitios. Es más, su apoyo fue relevante en materia bélica, pues la SCADTA sirvió a Colombia durante la guerra con el Perú realizando </w:t>
      </w:r>
      <w:r w:rsidR="00A72673">
        <w:t>el trazado</w:t>
      </w:r>
      <w:r>
        <w:t xml:space="preserve"> de las fronteras colombianas</w:t>
      </w:r>
      <w:r w:rsidR="00965C19">
        <w:rPr>
          <w:rStyle w:val="Refdenotaalpie"/>
        </w:rPr>
        <w:footnoteReference w:id="53"/>
      </w:r>
      <w:r>
        <w:t>.</w:t>
      </w:r>
    </w:p>
    <w:p w14:paraId="3957B913" w14:textId="47A75724" w:rsidR="004C424F" w:rsidRDefault="00156278" w:rsidP="00AC5CD9">
      <w:pPr>
        <w:spacing w:line="480" w:lineRule="auto"/>
      </w:pPr>
      <w:r>
        <w:lastRenderedPageBreak/>
        <w:t>Si</w:t>
      </w:r>
      <w:r w:rsidR="004C424F">
        <w:t xml:space="preserve"> una de las actividades económicas donde frecuentaban los alemanes fue la navegación, otra debía ser la comercialización de productos, actividad originaria de tal población en cuanto a su relación con la ciudad de Barranquilla. Y está comercialización de productos derivó, motivado en la fama qué adquirieron los alemanes de buenos administradores, en la labor de representantes legales de múltiples empresas e individuos, atendiendo asuntos económicos y jurídicos en tierra colombiana. </w:t>
      </w:r>
    </w:p>
    <w:p w14:paraId="7563F2E7" w14:textId="20843054" w:rsidR="004C424F" w:rsidRDefault="004C424F" w:rsidP="00AC5CD9">
      <w:pPr>
        <w:spacing w:line="480" w:lineRule="auto"/>
      </w:pPr>
      <w:r>
        <w:t xml:space="preserve">Producto del amplio desarrollo comercial en Barranquilla, surgen desde finales del siglo XIX múltiples prestadores de servicios de crédito de origen alemán. El caso más relevante se encuentra en el Banco Alemán Antioqueño, que habiendo trasladado su casa matriz de Bremen a Medellín después de la Primera Guerra Mundial, abrió sedes en otras ciudades. Éste banco cambia su nombre en 1942 por el de Banco Comercial Antioqueño y se fusiona con el Banco Santander de Colombia bajo el nombre de </w:t>
      </w:r>
      <w:proofErr w:type="spellStart"/>
      <w:r>
        <w:t>Bancoquia</w:t>
      </w:r>
      <w:proofErr w:type="spellEnd"/>
      <w:r w:rsidR="00965C19">
        <w:rPr>
          <w:rStyle w:val="Refdenotaalpie"/>
        </w:rPr>
        <w:footnoteReference w:id="54"/>
      </w:r>
      <w:r>
        <w:t>.</w:t>
      </w:r>
    </w:p>
    <w:p w14:paraId="166A826E" w14:textId="5696A6E5" w:rsidR="00A72673" w:rsidRDefault="004C424F" w:rsidP="00AC5CD9">
      <w:pPr>
        <w:spacing w:line="480" w:lineRule="auto"/>
      </w:pPr>
      <w:r>
        <w:t xml:space="preserve">De igual manera, se desempeñaron notablemente en la industria química, fundando farmacéuticas, fábricas y comercializadoras, cómo son Bayer, la Anilinas Alemanas Ltda., la </w:t>
      </w:r>
      <w:proofErr w:type="spellStart"/>
      <w:r>
        <w:t>Gutehoffnungshütte</w:t>
      </w:r>
      <w:proofErr w:type="spellEnd"/>
      <w:r>
        <w:t xml:space="preserve"> Oberhausen AG y la Schering </w:t>
      </w:r>
      <w:proofErr w:type="spellStart"/>
      <w:r>
        <w:t>Kahlbaum</w:t>
      </w:r>
      <w:proofErr w:type="spellEnd"/>
      <w:r>
        <w:t xml:space="preserve"> AG. Algunos alemanes, como Otto Lehmann, se encargaron de distribuir en sus almacenes instrumentos musicales en la región, mientras que otros, acordes a las necesidades de la zona portuaria, se dedicaron a la reparación de embarcaciones; tal es el caso </w:t>
      </w:r>
      <w:r w:rsidR="00250B44">
        <w:t>de la</w:t>
      </w:r>
      <w:r>
        <w:t xml:space="preserve"> Unión Industrial, perteneciente a Geor</w:t>
      </w:r>
      <w:r w:rsidR="00A72673">
        <w:t xml:space="preserve">g Schwarz y Heinrich Riemann. </w:t>
      </w:r>
    </w:p>
    <w:p w14:paraId="0F1A68D7" w14:textId="174FD326" w:rsidR="004C424F" w:rsidRDefault="004C424F" w:rsidP="00AC5CD9">
      <w:pPr>
        <w:spacing w:line="480" w:lineRule="auto"/>
      </w:pPr>
      <w:r>
        <w:t xml:space="preserve">Otro aporte alemán fue la creación del primer registro fotográfico de Barranquilla por parte de Otto </w:t>
      </w:r>
      <w:proofErr w:type="spellStart"/>
      <w:r>
        <w:t>Flohr</w:t>
      </w:r>
      <w:proofErr w:type="spellEnd"/>
      <w:r>
        <w:t xml:space="preserve">, que constituyó la empresa </w:t>
      </w:r>
      <w:proofErr w:type="spellStart"/>
      <w:r>
        <w:t>Flohr</w:t>
      </w:r>
      <w:proofErr w:type="spellEnd"/>
      <w:r>
        <w:t xml:space="preserve"> &amp; Price Cía., que desde finales del siglo </w:t>
      </w:r>
      <w:r>
        <w:lastRenderedPageBreak/>
        <w:t xml:space="preserve">XIX comenzó a emitir postales a diferentes partes del mundo, en donde retrató las distintas ciudades colombianas; otro fue Erwin </w:t>
      </w:r>
      <w:proofErr w:type="spellStart"/>
      <w:r>
        <w:t>Heumann</w:t>
      </w:r>
      <w:proofErr w:type="spellEnd"/>
      <w:r>
        <w:t xml:space="preserve"> propietario de Foto-</w:t>
      </w:r>
      <w:proofErr w:type="spellStart"/>
      <w:r>
        <w:t>Heumann</w:t>
      </w:r>
      <w:proofErr w:type="spellEnd"/>
      <w:r>
        <w:t>, quien retrata paisajes, cuadros artísticos y situaciones típicas</w:t>
      </w:r>
      <w:r w:rsidR="00965C19">
        <w:rPr>
          <w:rStyle w:val="Refdenotaalpie"/>
        </w:rPr>
        <w:footnoteReference w:id="55"/>
      </w:r>
      <w:r>
        <w:t xml:space="preserve">. </w:t>
      </w:r>
    </w:p>
    <w:p w14:paraId="0334C066" w14:textId="77777777" w:rsidR="00313D9F" w:rsidRDefault="00A72673" w:rsidP="00AC5CD9">
      <w:pPr>
        <w:spacing w:line="480" w:lineRule="auto"/>
      </w:pPr>
      <w:r>
        <w:t>La</w:t>
      </w:r>
      <w:r w:rsidR="004C424F">
        <w:t xml:space="preserve"> situación actual de Colombia, en materia de desarrollo industrial, tiene sus orígenes en la industrialización del país en el siglo XIX, momento en el cual poco a poco llegaron extranjeros con maquinaria y técnica desconocida o poco utilizada en suelo colombiano. Ellos, al crear empresas, requerían ciertas condiciones de infraestructura que el Estado Colombiano no era capaz de sostener o satisfacer, por lo </w:t>
      </w:r>
      <w:r>
        <w:t>que</w:t>
      </w:r>
      <w:r w:rsidR="004C424F">
        <w:t xml:space="preserve"> tocaba a quien invirtiera en Colombia realizarlas o, por lo menos, encontrar medios para subsanarlas, cómo es el caso de la SCADTA y los hid</w:t>
      </w:r>
      <w:r w:rsidR="00313D9F">
        <w:t xml:space="preserve">roaviones en el río Magdalena. </w:t>
      </w:r>
    </w:p>
    <w:p w14:paraId="6F16167E" w14:textId="267EA381" w:rsidR="00965C19" w:rsidRDefault="004C424F" w:rsidP="00AC5CD9">
      <w:pPr>
        <w:spacing w:line="480" w:lineRule="auto"/>
      </w:pPr>
      <w:r>
        <w:t xml:space="preserve">Entonces, es correcto afirmar que el proceso de industrialización fue influenciado y controlado, en gran medida, por los diferentes inmigrantes y las relaciones comerciales internacionales. Aunque, la explicación anterior tiende a dar a entender lo contrario, Colombia no fue el destino predilecto de los europeos para invertir en </w:t>
      </w:r>
      <w:r w:rsidR="00300C97">
        <w:t>Sudamérica</w:t>
      </w:r>
      <w:r>
        <w:t xml:space="preserve"> pues estos preferían a Chile, Argentina y Brasil</w:t>
      </w:r>
      <w:r w:rsidR="00300C97">
        <w:rPr>
          <w:rStyle w:val="Refdenotaalpie"/>
        </w:rPr>
        <w:footnoteReference w:id="56"/>
      </w:r>
      <w:r>
        <w:t xml:space="preserve">. </w:t>
      </w:r>
    </w:p>
    <w:p w14:paraId="50FE492B" w14:textId="71F59FD7" w:rsidR="004C424F" w:rsidRDefault="00300C97" w:rsidP="00AC5CD9">
      <w:pPr>
        <w:spacing w:line="480" w:lineRule="auto"/>
      </w:pPr>
      <w:r>
        <w:lastRenderedPageBreak/>
        <w:t>Aun</w:t>
      </w:r>
      <w:r w:rsidR="004C424F">
        <w:t xml:space="preserve"> así, los inmigrantes “</w:t>
      </w:r>
      <w:r w:rsidR="004C424F" w:rsidRPr="00965C19">
        <w:rPr>
          <w:i/>
        </w:rPr>
        <w:t>crearon empresas, trajeron capital al país y modelaron el conocimiento comercial</w:t>
      </w:r>
      <w:r w:rsidR="004C424F">
        <w:t>”; sin contar que “</w:t>
      </w:r>
      <w:r w:rsidR="004C424F" w:rsidRPr="00965C19">
        <w:rPr>
          <w:i/>
        </w:rPr>
        <w:t>suministraron la maquinaria requerida y aportaron su conocimiento técnico y científico</w:t>
      </w:r>
      <w:r w:rsidR="004C424F">
        <w:t>”</w:t>
      </w:r>
      <w:r w:rsidR="00965C19">
        <w:rPr>
          <w:rStyle w:val="Refdenotaalpie"/>
        </w:rPr>
        <w:footnoteReference w:id="57"/>
      </w:r>
      <w:r w:rsidR="004C424F">
        <w:t xml:space="preserve">. </w:t>
      </w:r>
    </w:p>
    <w:p w14:paraId="673E0099" w14:textId="1E670163" w:rsidR="00965C19" w:rsidRDefault="00156278" w:rsidP="00AC5CD9">
      <w:pPr>
        <w:spacing w:line="480" w:lineRule="auto"/>
      </w:pPr>
      <w:r>
        <w:t>La forma en que</w:t>
      </w:r>
      <w:r w:rsidR="004C424F">
        <w:t xml:space="preserve"> los alemanes y los colombianos se relacionaron, así </w:t>
      </w:r>
      <w:r w:rsidR="00300C97">
        <w:t>como</w:t>
      </w:r>
      <w:r w:rsidR="004C424F">
        <w:t xml:space="preserve"> la influencia de los primeros sobre la industrialización de los segundos no se basó en la igualdad, equidad o justicia social, ni tampoco estuvieron exentos de casos de corrupción en la administración pública o abuso sobre sus empleados; cabe recordar las acusaciones sobre los semáforos barranquilleros colocados en sitios absurdos con tal de justificar el excesivo pago a los empresarios alemanes qué los colocaron</w:t>
      </w:r>
      <w:r w:rsidR="00A941F2">
        <w:rPr>
          <w:rStyle w:val="Refdenotaalpie"/>
        </w:rPr>
        <w:footnoteReference w:id="58"/>
      </w:r>
      <w:r w:rsidR="004C424F">
        <w:t xml:space="preserve">. </w:t>
      </w:r>
    </w:p>
    <w:p w14:paraId="189E32BE" w14:textId="214BEA2E" w:rsidR="004C424F" w:rsidRDefault="004C424F" w:rsidP="00AC5CD9">
      <w:pPr>
        <w:spacing w:line="480" w:lineRule="auto"/>
      </w:pPr>
      <w:r>
        <w:t xml:space="preserve">Siguiendo con </w:t>
      </w:r>
      <w:r w:rsidR="00965C19">
        <w:t>lo anterior, la</w:t>
      </w:r>
      <w:r>
        <w:t xml:space="preserve"> sociedad oligárquica de Colombia se sintió satisfecha con la incursión de mineros, ingenieros y comerciantes alemanes pues no creían en el potencial colombiano para satisfacer las necesidades de la forma en la </w:t>
      </w:r>
      <w:r w:rsidR="00300C97">
        <w:t>que</w:t>
      </w:r>
      <w:r>
        <w:t xml:space="preserve"> estos lo hacían, ni mucho menos encontraron motivos internos para la modernización y desarrollo de la industria nacional. No obstante, esto no se traducía en una mejoría a la economía nacional, qué si bien encontró beneficios en la inmigración alemana, no percibió tantos beneficios como los </w:t>
      </w:r>
      <w:r w:rsidR="00300C97">
        <w:t>que</w:t>
      </w:r>
      <w:r>
        <w:t xml:space="preserve"> obtuvo Alemania</w:t>
      </w:r>
      <w:r w:rsidR="00A941F2">
        <w:rPr>
          <w:rStyle w:val="Refdenotaalpie"/>
        </w:rPr>
        <w:footnoteReference w:id="59"/>
      </w:r>
      <w:r>
        <w:t>.</w:t>
      </w:r>
    </w:p>
    <w:p w14:paraId="080D4F62" w14:textId="30422E97" w:rsidR="004C424F" w:rsidRDefault="004C424F" w:rsidP="00AC5CD9">
      <w:pPr>
        <w:spacing w:line="480" w:lineRule="auto"/>
      </w:pPr>
      <w:r>
        <w:t xml:space="preserve">De otro lado, los pioneros industriales alemanes, como técnicos profesionales y socios comerciales, era requeridos, bienvenidos y solicitados en Latinoamérica tras los procesos de </w:t>
      </w:r>
      <w:r>
        <w:lastRenderedPageBreak/>
        <w:t>independencia, debido a que las nacientes naciones, al ser libres de control económico español, dieron significado e importancia al intercambio económico y a la apertura de mercados internacionales; dándole entonces un nuevo significado a las relaciones comerciales con Alemania, qué a su vez encontró en América una oportunidad para ampliar su presencia económica</w:t>
      </w:r>
      <w:r w:rsidR="00A941F2">
        <w:rPr>
          <w:rStyle w:val="Refdenotaalpie"/>
        </w:rPr>
        <w:footnoteReference w:id="60"/>
      </w:r>
      <w:r>
        <w:t>. Está ampliación de la presencia económica fue facilitada por la reputación de los alemanes como “socios técnicamente versátiles, afines a la técnica y confiables”</w:t>
      </w:r>
      <w:r w:rsidR="00A941F2">
        <w:rPr>
          <w:rStyle w:val="Refdenotaalpie"/>
        </w:rPr>
        <w:footnoteReference w:id="61"/>
      </w:r>
      <w:r>
        <w:t xml:space="preserve">. </w:t>
      </w:r>
    </w:p>
    <w:p w14:paraId="01AB2A76" w14:textId="1EF7381E" w:rsidR="004C424F" w:rsidRDefault="004C424F" w:rsidP="00AC5CD9">
      <w:pPr>
        <w:spacing w:line="480" w:lineRule="auto"/>
      </w:pPr>
      <w:r>
        <w:t xml:space="preserve">Relativo a estos técnicos se encuentra el experto en minería Carl </w:t>
      </w:r>
      <w:proofErr w:type="spellStart"/>
      <w:r>
        <w:t>Degenhardt</w:t>
      </w:r>
      <w:proofErr w:type="spellEnd"/>
      <w:r>
        <w:t xml:space="preserve"> quien llegó en 1825 a Latinoamérica y jugó un papel importante en la creación de nuevas minas colombianas, trabajando durante 1830 como asesor en la minería de oro. Le siguió el naturalista Hermann Karsten (1817-1908), quien presentó un mapa geológico del país. Otros geógrafos y geólogos alemanes en ese tiempo fueron Alfred </w:t>
      </w:r>
      <w:proofErr w:type="spellStart"/>
      <w:r>
        <w:t>Hettner</w:t>
      </w:r>
      <w:proofErr w:type="spellEnd"/>
      <w:r>
        <w:t xml:space="preserve"> (1859-1941), Wilhelm </w:t>
      </w:r>
      <w:proofErr w:type="spellStart"/>
      <w:r>
        <w:t>Sievers</w:t>
      </w:r>
      <w:proofErr w:type="spellEnd"/>
      <w:r>
        <w:t xml:space="preserve"> (1860-1921) y Robert </w:t>
      </w:r>
      <w:proofErr w:type="spellStart"/>
      <w:r>
        <w:t>Scheibe</w:t>
      </w:r>
      <w:proofErr w:type="spellEnd"/>
      <w:r w:rsidR="00300C97">
        <w:rPr>
          <w:rStyle w:val="Refdenotaalpie"/>
        </w:rPr>
        <w:footnoteReference w:id="62"/>
      </w:r>
      <w:r>
        <w:t>.</w:t>
      </w:r>
    </w:p>
    <w:p w14:paraId="1E88ABC3" w14:textId="02CB9570" w:rsidR="004C424F" w:rsidRDefault="004C424F" w:rsidP="00AC5CD9">
      <w:pPr>
        <w:spacing w:line="480" w:lineRule="auto"/>
      </w:pPr>
      <w:r>
        <w:t xml:space="preserve">De igual modo, los alemanes tuvieron un rol importante en la construcción de grandes obras de infraestructura, vías de comunicación y en la planeación urbana. De manera qué al facilitar el trabajo de sus industrias, permitieron a los colombianos superar las dificultades del transporte de bienes y personas dadas por las diversas condiciones geográficas, urbanas, climáticas y topográficas del país. Un ejemplo de la importancia alemana en la construcción </w:t>
      </w:r>
      <w:r>
        <w:lastRenderedPageBreak/>
        <w:t xml:space="preserve">de </w:t>
      </w:r>
      <w:proofErr w:type="spellStart"/>
      <w:r>
        <w:t>megaobras</w:t>
      </w:r>
      <w:proofErr w:type="spellEnd"/>
      <w:r>
        <w:t xml:space="preserve"> se encuentra en el contrato del gobierno colombiano con la Sociedad Julius Berger </w:t>
      </w:r>
      <w:proofErr w:type="spellStart"/>
      <w:r>
        <w:t>Tiefbau</w:t>
      </w:r>
      <w:proofErr w:type="spellEnd"/>
      <w:r>
        <w:t xml:space="preserve"> </w:t>
      </w:r>
      <w:proofErr w:type="spellStart"/>
      <w:r>
        <w:t>Aktiengesellschaft</w:t>
      </w:r>
      <w:proofErr w:type="spellEnd"/>
      <w:r>
        <w:t xml:space="preserve"> de Berlín, en 1914, para realizar los estudios de regularización y canalización del Río Magdalena y la apertura de las Bocas de Ceniza</w:t>
      </w:r>
      <w:r w:rsidR="00A941F2">
        <w:rPr>
          <w:rStyle w:val="Refdenotaalpie"/>
        </w:rPr>
        <w:footnoteReference w:id="63"/>
      </w:r>
      <w:r>
        <w:t>.</w:t>
      </w:r>
    </w:p>
    <w:p w14:paraId="7C3228D6" w14:textId="1358EAAF" w:rsidR="004C424F" w:rsidRDefault="004C424F" w:rsidP="00AC5CD9">
      <w:pPr>
        <w:spacing w:line="480" w:lineRule="auto"/>
      </w:pPr>
      <w:r>
        <w:t>De manera similar, se debe destacar la influencia de Alemania en la construcción de puentes al traer al país nuevas tecnologías qué permitieron la integración de regiones que se encontraban aisladas, lo que facilitó el transporte de productos y su comercialización. Es el caso del transporte de mercancías en el río Magdalena, cuya navegación fue fundamental para el proceso de industrialización</w:t>
      </w:r>
      <w:r w:rsidR="00A941F2">
        <w:rPr>
          <w:rStyle w:val="Refdenotaalpie"/>
        </w:rPr>
        <w:footnoteReference w:id="64"/>
      </w:r>
      <w:r>
        <w:t xml:space="preserve">. Aquí se debe hablar de Johann Bernhard </w:t>
      </w:r>
      <w:proofErr w:type="spellStart"/>
      <w:r>
        <w:t>Elbers</w:t>
      </w:r>
      <w:proofErr w:type="spellEnd"/>
      <w:r>
        <w:t xml:space="preserve">, quien inició la navegación a vapor en el río Magdalena, abrió rutas y vías, construyó </w:t>
      </w:r>
      <w:r w:rsidR="00A72673">
        <w:t>aserraderos, y</w:t>
      </w:r>
      <w:r>
        <w:t xml:space="preserve"> operó astilleros. </w:t>
      </w:r>
    </w:p>
    <w:p w14:paraId="61CA70F0" w14:textId="13DBC1F8" w:rsidR="00A941F2" w:rsidRDefault="004C424F" w:rsidP="00AC5CD9">
      <w:pPr>
        <w:spacing w:line="480" w:lineRule="auto"/>
      </w:pPr>
      <w:r>
        <w:t xml:space="preserve">A pesar de todo lo anterior Barranquilla mantuvo una sociedad paralela, por decirlo de alguna manera, en la </w:t>
      </w:r>
      <w:r w:rsidR="00A72673">
        <w:t>que</w:t>
      </w:r>
      <w:r>
        <w:t xml:space="preserve"> no se hizo presente el desarrollo económico y se mantuvo en la miseria y el abandono; lo </w:t>
      </w:r>
      <w:r w:rsidR="00A72673">
        <w:t>cual,</w:t>
      </w:r>
      <w:r>
        <w:t xml:space="preserve"> sumado a la ausencia de Estado, se convirtió en fuente de </w:t>
      </w:r>
      <w:r w:rsidR="00A72673">
        <w:t>delincuencia</w:t>
      </w:r>
      <w:r w:rsidR="00A941F2">
        <w:rPr>
          <w:rStyle w:val="Refdenotaalpie"/>
        </w:rPr>
        <w:footnoteReference w:id="65"/>
      </w:r>
      <w:r w:rsidR="00A72673">
        <w:t>.</w:t>
      </w:r>
      <w:r>
        <w:t xml:space="preserve"> </w:t>
      </w:r>
    </w:p>
    <w:p w14:paraId="2B559826" w14:textId="34702A75" w:rsidR="004C424F" w:rsidRDefault="004C424F" w:rsidP="00AC5CD9">
      <w:pPr>
        <w:spacing w:line="480" w:lineRule="auto"/>
      </w:pPr>
      <w:r>
        <w:t>En 1930</w:t>
      </w:r>
      <w:r w:rsidR="00156278">
        <w:t xml:space="preserve"> la gran influencia alemana, que</w:t>
      </w:r>
      <w:r>
        <w:t xml:space="preserve"> se había percibido creciente y próspera durante los 80 años previos, comenzó a decaer. Producto evidentemente del alterado orden internacional, la subida al poder del partido Nazi y la inminente Segunda Guerra Mundial. </w:t>
      </w:r>
    </w:p>
    <w:p w14:paraId="1C4AC8D9" w14:textId="45923A5E" w:rsidR="00A941F2" w:rsidRDefault="00156278" w:rsidP="00AC5CD9">
      <w:pPr>
        <w:spacing w:line="480" w:lineRule="auto"/>
      </w:pPr>
      <w:r>
        <w:lastRenderedPageBreak/>
        <w:t>Esta</w:t>
      </w:r>
      <w:r w:rsidR="004C424F">
        <w:t xml:space="preserve"> guerra tuvo repercusiones graves en los ciudadanos de las naciones en lucha y en los gobiernos qué acogían a ciudadanos de tales naciones. Colombia no fue indiferente a esta circunstancia, y en Barranquilla, dónde se encontraba una numerosa colonia alemana, por ejemplo, surgieron listas negras con nombres de supuestos colaboradores del partido Nazi y espías del mismo en suelo americano. </w:t>
      </w:r>
    </w:p>
    <w:p w14:paraId="0DBAADC5" w14:textId="45BFE1B6" w:rsidR="004C424F" w:rsidRDefault="004C424F" w:rsidP="00AC5CD9">
      <w:pPr>
        <w:spacing w:line="480" w:lineRule="auto"/>
      </w:pPr>
      <w:r>
        <w:t>Sumado a esto, se iniciaron medidas de presión y expropiación sobre los alemanes qué produjo la ruptura de las relaciones económicas con los mismos y su subsecuente declive social y cultural, debido al cierre de sus puntos de enc</w:t>
      </w:r>
      <w:r w:rsidR="00A941F2">
        <w:t>uentro y preservación cultural, a</w:t>
      </w:r>
      <w:r>
        <w:t>cabando con el apogeo de una comunidad que fue benéfica para el desarrollo colombiano</w:t>
      </w:r>
      <w:r w:rsidR="00A941F2">
        <w:rPr>
          <w:rStyle w:val="Refdenotaalpie"/>
        </w:rPr>
        <w:footnoteReference w:id="66"/>
      </w:r>
      <w:r>
        <w:t>.</w:t>
      </w:r>
    </w:p>
    <w:p w14:paraId="5AF9EA3A" w14:textId="77777777" w:rsidR="00C4372D" w:rsidRDefault="00C4372D">
      <w:pPr>
        <w:spacing w:after="160"/>
      </w:pPr>
      <w:r>
        <w:br w:type="page"/>
      </w:r>
    </w:p>
    <w:p w14:paraId="42F6B907" w14:textId="77777777" w:rsidR="00193D4F" w:rsidRPr="004A1397" w:rsidRDefault="00193D4F" w:rsidP="00193D4F">
      <w:pPr>
        <w:pStyle w:val="esq1"/>
        <w:numPr>
          <w:ilvl w:val="0"/>
          <w:numId w:val="0"/>
        </w:numPr>
        <w:ind w:left="360"/>
      </w:pPr>
      <w:bookmarkStart w:id="21" w:name="_Toc20951293"/>
      <w:r w:rsidRPr="004A1397">
        <w:lastRenderedPageBreak/>
        <w:t>CONCLUSIONES</w:t>
      </w:r>
      <w:bookmarkEnd w:id="21"/>
    </w:p>
    <w:p w14:paraId="0E250A01" w14:textId="50F137BC" w:rsidR="00193D4F" w:rsidRPr="000A40B6" w:rsidRDefault="00193D4F" w:rsidP="00AC5CD9">
      <w:pPr>
        <w:spacing w:line="480" w:lineRule="auto"/>
        <w:rPr>
          <w:highlight w:val="yellow"/>
        </w:rPr>
      </w:pPr>
      <w:r>
        <w:t>En el presente estudio, se muestra una caracterización general de las conductas migratori</w:t>
      </w:r>
      <w:r w:rsidR="00156278">
        <w:t>as de los alemanes en la costa C</w:t>
      </w:r>
      <w:r>
        <w:t xml:space="preserve">aribe colombiana entre </w:t>
      </w:r>
      <w:r w:rsidRPr="00A02F4D">
        <w:t>1899-1939</w:t>
      </w:r>
      <w:r>
        <w:t xml:space="preserve">, con el fin de establecer la incidencia en las dinámicas culturales del territorio receptor. </w:t>
      </w:r>
    </w:p>
    <w:p w14:paraId="3DFD6E47" w14:textId="77777777" w:rsidR="00193D4F" w:rsidRDefault="00193D4F" w:rsidP="00AC5CD9">
      <w:pPr>
        <w:spacing w:line="480" w:lineRule="auto"/>
        <w:rPr>
          <w:lang w:eastAsia="es-CO"/>
        </w:rPr>
      </w:pPr>
      <w:r>
        <w:rPr>
          <w:lang w:eastAsia="es-CO"/>
        </w:rPr>
        <w:t xml:space="preserve">Las ciudades de Barranquilla y Cartagena integrantes de la región Caribe, constituyeron gracias a sus bahías, importantes puertos, los cuales se configuraron en diferentes momentos, de la historia colombiana. Así mimo, Barranquilla fue el sustituto de Cartagena puesto que, su cercanía al río Magdalena, facilitaba el transporte entre la costa y el resto del país; de igual forma, contó con una vía ferroviaria la cual facilitó el transporte de bienes y de pasajeros. Estas relaciones comerciales frecuentes atrajeron a extranjeros (no solo alemanes) a radicarse en la ciudad. </w:t>
      </w:r>
    </w:p>
    <w:p w14:paraId="3E7C7030" w14:textId="77777777" w:rsidR="00193D4F" w:rsidRDefault="00193D4F" w:rsidP="00156278">
      <w:pPr>
        <w:spacing w:line="480" w:lineRule="auto"/>
        <w:ind w:firstLine="0"/>
        <w:rPr>
          <w:lang w:eastAsia="es-CO"/>
        </w:rPr>
      </w:pPr>
      <w:r>
        <w:rPr>
          <w:lang w:eastAsia="es-CO"/>
        </w:rPr>
        <w:t>La situación para los migrantes alemanes configuraba condiciones diferentes en relaciones a los migrantes provenientes de otros países, puesto que, estos se asociaban con políticos y empresarios locales, producto de las exitosas actividades económicas qué les proveían de un sólido estatus social, manteniendo igualmente sus vínculos con sus ciudades natales, cómo son Hamburgo o Bremen.</w:t>
      </w:r>
    </w:p>
    <w:p w14:paraId="46E8A579" w14:textId="77777777" w:rsidR="00193D4F" w:rsidRDefault="00193D4F" w:rsidP="00156278">
      <w:pPr>
        <w:spacing w:line="480" w:lineRule="auto"/>
        <w:ind w:firstLine="0"/>
        <w:rPr>
          <w:lang w:eastAsia="es-CO"/>
        </w:rPr>
      </w:pPr>
      <w:r>
        <w:rPr>
          <w:lang w:eastAsia="es-CO"/>
        </w:rPr>
        <w:t xml:space="preserve">Lo anterior les proveía un estatus social el cual les confirió de influencia y prestigio tanto en la ciudad de Barranquilla como en la Costa Atlántica, de ahí que en 1888 Luis </w:t>
      </w:r>
      <w:proofErr w:type="spellStart"/>
      <w:r>
        <w:rPr>
          <w:lang w:eastAsia="es-CO"/>
        </w:rPr>
        <w:t>Gieseken</w:t>
      </w:r>
      <w:proofErr w:type="spellEnd"/>
      <w:r>
        <w:rPr>
          <w:lang w:eastAsia="es-CO"/>
        </w:rPr>
        <w:t xml:space="preserve"> fundó el Club Barranquilla, este tuvo entre sus integrantes a varias de las personas más influyentes de la región llamadas por la exclusividad del sitio.</w:t>
      </w:r>
    </w:p>
    <w:p w14:paraId="6620EA19" w14:textId="50F3F5BF" w:rsidR="00193D4F" w:rsidRDefault="00193D4F" w:rsidP="00156278">
      <w:pPr>
        <w:spacing w:line="480" w:lineRule="auto"/>
        <w:ind w:firstLine="0"/>
      </w:pPr>
      <w:r w:rsidRPr="00173C63">
        <w:t>Es importan</w:t>
      </w:r>
      <w:r w:rsidR="00156278">
        <w:t>te</w:t>
      </w:r>
      <w:r w:rsidRPr="00173C63">
        <w:t xml:space="preserve"> mencionar algunos de las causas que generaron dichas migraciones de europeos, en específicos alemanes a Colombia, se identificaron dos principales motivos, las cuales ambas obedecen a una misma dimensión y de cierta manera pueden considerarse </w:t>
      </w:r>
      <w:r w:rsidRPr="00173C63">
        <w:lastRenderedPageBreak/>
        <w:t>extremos o polarizados; en primer lugar, la variable económica, el trabajo como eje de movimiento migratorio. Recordando la condición de puertos de los puertos regionales, abiertos al Atlántico y por consiguiente relacionándose tanto al continente europeo y Estados Unidos, está más que claro que la exportación e importación de mercancías estaba a la orden del día.</w:t>
      </w:r>
      <w:r>
        <w:t xml:space="preserve"> </w:t>
      </w:r>
    </w:p>
    <w:p w14:paraId="17C1A471" w14:textId="77777777" w:rsidR="00193D4F" w:rsidRDefault="00193D4F" w:rsidP="00156278">
      <w:pPr>
        <w:spacing w:line="480" w:lineRule="auto"/>
        <w:ind w:firstLine="0"/>
      </w:pPr>
      <w:r w:rsidRPr="00173C63">
        <w:t>En concordancia con lo anterior, otro motivo por el cual probablemente se generó dicha migración a partir de la segunda mitad del siglo XIX fue el Boom de las exportaciones. La segunda revolución industrial sucedía en Estados Unidos y Eur</w:t>
      </w:r>
      <w:r>
        <w:t>opa</w:t>
      </w:r>
      <w:r w:rsidRPr="00173C63">
        <w:t xml:space="preserve"> sus crecientes poblaciones incidieron en la busca de nuevo mercados debido al incremento en la demanda de materias primas y productos alimenticios latinoamericanos también crecieron. </w:t>
      </w:r>
    </w:p>
    <w:p w14:paraId="7ACE30FB" w14:textId="77777777" w:rsidR="00193D4F" w:rsidRDefault="00193D4F" w:rsidP="00156278">
      <w:pPr>
        <w:spacing w:line="480" w:lineRule="auto"/>
        <w:ind w:firstLine="0"/>
      </w:pPr>
      <w:r>
        <w:t>En este sentido, con la llegada de los alemanes y su incursión en los distintos aspectos que configuraban la realidad de la costa caribe colombiana en especial de la ciudad de Barranquilla, tomaba forma un camino de logros como la creación de empleos, empresas y dinamización de los territorios donde se encontraban. Aunque Colombia no fue participe directo de la confrontación, si tomo decisiones gubernamentales que afectaron a los inmigrantes alemanes, italianos y demás</w:t>
      </w:r>
    </w:p>
    <w:p w14:paraId="5339F449" w14:textId="77777777" w:rsidR="00193D4F" w:rsidRDefault="00193D4F" w:rsidP="00156278">
      <w:pPr>
        <w:spacing w:line="480" w:lineRule="auto"/>
        <w:ind w:firstLine="0"/>
      </w:pPr>
      <w:r>
        <w:t xml:space="preserve">Otro elemento importante fue la apertura de ferrocarriles como el de Salgar, esto aventajó en cierta medida a la ciudad de Barranquilla en relación al desarrollo respecto a Santa Marta y Cartagena. Así mismo, otro factor que influyó en la consolidación de los extranjeros alemanes en la costa Caribe principalmente en las ciudades puertos, fue la población que optaban por ser un poco incluyentes, en relación con los extranjeros (tanto alemanes, como de otros orígenes) de ahí que gran parte de estos optaran por echar raíces en la región, ya sea casándose con nativas de la ciudad y creando empresa o estrechando aún más las relaciones </w:t>
      </w:r>
      <w:r>
        <w:lastRenderedPageBreak/>
        <w:t>con otros grupos empresariales, ya sean criollos o de otra nacionalidad mejorando la dinámica empresarial y económica de la región. La prensa destaca en específico a los alemanes en este caso:</w:t>
      </w:r>
    </w:p>
    <w:p w14:paraId="715D6BF5" w14:textId="2C28FCA1" w:rsidR="00193D4F" w:rsidRDefault="00193D4F" w:rsidP="00156278">
      <w:pPr>
        <w:spacing w:line="480" w:lineRule="auto"/>
        <w:ind w:firstLine="0"/>
        <w:rPr>
          <w:lang w:eastAsia="es-CO"/>
        </w:rPr>
      </w:pPr>
      <w:r w:rsidRPr="004A1397">
        <w:t>Los aportes en materia económica, social y cultural que tuvo l</w:t>
      </w:r>
      <w:r w:rsidR="00156278">
        <w:t>a cultura alemana en la región C</w:t>
      </w:r>
      <w:r w:rsidRPr="004A1397">
        <w:t>aribe colombiana, fue</w:t>
      </w:r>
      <w:r w:rsidR="00156278">
        <w:t>ron más profundos</w:t>
      </w:r>
      <w:r w:rsidRPr="004A1397">
        <w:t xml:space="preserve"> que únicamente un intercambio comercial en el cual manejaban métodos de ventas diferentes a otros migrantes que se dedicaban al comercio (como los turcos). En este sentido, se consideren e</w:t>
      </w:r>
      <w:r w:rsidRPr="004A1397">
        <w:rPr>
          <w:lang w:eastAsia="es-CO"/>
        </w:rPr>
        <w:t>l principal aporte por parte de la cultura alemana en la costa atlántica a la sociedad barranquilla y nacional es la incursión en materia académica con la fundación del Colegio Alemán de Barranquilla, inicialmente con el objetivo de preservar la cultura alemana entre los hijos de inmigrantes alemanes a través de un Kindergarten; tiempo después sus puertas serían abiertas a estudiantes nacionales y extranjeros para promover la cultura germana.</w:t>
      </w:r>
      <w:r>
        <w:rPr>
          <w:lang w:eastAsia="es-CO"/>
        </w:rPr>
        <w:t xml:space="preserve"> </w:t>
      </w:r>
    </w:p>
    <w:p w14:paraId="2803953C" w14:textId="77777777" w:rsidR="00193D4F" w:rsidRDefault="00193D4F" w:rsidP="00AC5CD9">
      <w:pPr>
        <w:spacing w:line="480" w:lineRule="auto"/>
      </w:pPr>
      <w:r>
        <w:t>Entonces, la presencia alemana no se centró exclusivamente en el aspecto comercial del puerto de Barranquilla, sino qué esta presencia influyó en la sociedad y cultura barranquillera entre finales del siglo XIX y la primera guerra mundial, teniendo un declive desde 1935 hasta el inicio formal de la segunda guerra mundial. Se resalta, además, el papel protagónico de los alemanes en la creación de empresas y el desarrollo técnico e industrial de Colombia, pues a raíz de los acuerdos de cooperación suscritos entre ambas naciones, estos prestaron ayuda en éste aspecto para la industrialización colombiana.</w:t>
      </w:r>
    </w:p>
    <w:p w14:paraId="2C80E2C2" w14:textId="77777777" w:rsidR="00193D4F" w:rsidRDefault="00193D4F" w:rsidP="00156278">
      <w:pPr>
        <w:spacing w:line="480" w:lineRule="auto"/>
        <w:ind w:firstLine="0"/>
      </w:pPr>
      <w:r>
        <w:t xml:space="preserve">En éste orden de ideas, los alemanes al radicarse en la ciudad, terminaron integrándose con otros extranjeros y colombianos, teniendo descendencia, casándose con locales y criando en la costa como lo muestran los casos de Wilhelm Gerdts, Maurice </w:t>
      </w:r>
      <w:proofErr w:type="spellStart"/>
      <w:r>
        <w:t>Siefken</w:t>
      </w:r>
      <w:proofErr w:type="spellEnd"/>
      <w:r>
        <w:t xml:space="preserve">, Georg Strauss, Luis </w:t>
      </w:r>
      <w:proofErr w:type="spellStart"/>
      <w:r>
        <w:t>Gieseken</w:t>
      </w:r>
      <w:proofErr w:type="spellEnd"/>
      <w:r>
        <w:t xml:space="preserve">, August </w:t>
      </w:r>
      <w:proofErr w:type="spellStart"/>
      <w:r>
        <w:t>Strunz</w:t>
      </w:r>
      <w:proofErr w:type="spellEnd"/>
      <w:r>
        <w:t xml:space="preserve">, Julio </w:t>
      </w:r>
      <w:proofErr w:type="spellStart"/>
      <w:r>
        <w:t>Hoenigsberg</w:t>
      </w:r>
      <w:proofErr w:type="spellEnd"/>
      <w:r>
        <w:t xml:space="preserve"> y Adolfo </w:t>
      </w:r>
      <w:proofErr w:type="spellStart"/>
      <w:r>
        <w:t>Held</w:t>
      </w:r>
      <w:proofErr w:type="spellEnd"/>
      <w:r>
        <w:t xml:space="preserve">. Estos, ya instalados en la </w:t>
      </w:r>
      <w:r>
        <w:lastRenderedPageBreak/>
        <w:t>ciudad, procuraron ampliamente sostener y conservar sus lazos y raíces culturales mediante la creación de grupos, sociedades e instituciones qué exaltaron e inculcaron su cultura.</w:t>
      </w:r>
    </w:p>
    <w:p w14:paraId="1AFCF969" w14:textId="77777777" w:rsidR="00193D4F" w:rsidRDefault="00193D4F" w:rsidP="00AC5CD9"/>
    <w:p w14:paraId="2C59A2B8" w14:textId="77777777" w:rsidR="00C4372D" w:rsidRDefault="00C4372D">
      <w:pPr>
        <w:spacing w:after="160"/>
        <w:rPr>
          <w:rFonts w:eastAsia="Calibri" w:cs="Times New Roman"/>
          <w:b/>
          <w:caps/>
          <w:color w:val="000000"/>
          <w:szCs w:val="20"/>
          <w:lang w:eastAsia="es-CO"/>
        </w:rPr>
      </w:pPr>
      <w:r>
        <w:br w:type="page"/>
      </w:r>
    </w:p>
    <w:p w14:paraId="05C4488F" w14:textId="0A92F82F" w:rsidR="00D059C2" w:rsidRDefault="00F0155A" w:rsidP="00D059C2">
      <w:pPr>
        <w:pStyle w:val="esq1"/>
        <w:numPr>
          <w:ilvl w:val="0"/>
          <w:numId w:val="0"/>
        </w:numPr>
        <w:ind w:left="360"/>
        <w:jc w:val="both"/>
      </w:pPr>
      <w:bookmarkStart w:id="22" w:name="_Toc20951294"/>
      <w:r>
        <w:lastRenderedPageBreak/>
        <w:t>REFERENCIAS</w:t>
      </w:r>
      <w:bookmarkEnd w:id="22"/>
      <w:r w:rsidR="00D059C2">
        <w:t xml:space="preserve"> </w:t>
      </w:r>
    </w:p>
    <w:p w14:paraId="21A57751" w14:textId="35715BBC" w:rsidR="00F0155A" w:rsidRPr="00F0155A" w:rsidRDefault="00F0155A" w:rsidP="00F0155A">
      <w:pPr>
        <w:spacing w:before="240" w:line="480" w:lineRule="auto"/>
        <w:ind w:left="709" w:hanging="709"/>
        <w:rPr>
          <w:rFonts w:eastAsia="Times New Roman"/>
          <w:sz w:val="23"/>
          <w:szCs w:val="23"/>
          <w:lang w:val="es-ES"/>
        </w:rPr>
      </w:pPr>
      <w:r w:rsidRPr="003D5942">
        <w:rPr>
          <w:sz w:val="23"/>
          <w:szCs w:val="23"/>
        </w:rPr>
        <w:t xml:space="preserve">Álvarez, A. </w:t>
      </w:r>
      <w:proofErr w:type="spellStart"/>
      <w:r w:rsidRPr="003D5942">
        <w:rPr>
          <w:sz w:val="23"/>
          <w:szCs w:val="23"/>
        </w:rPr>
        <w:t>Inventory</w:t>
      </w:r>
      <w:proofErr w:type="spellEnd"/>
      <w:r w:rsidRPr="003D5942">
        <w:rPr>
          <w:sz w:val="23"/>
          <w:szCs w:val="23"/>
        </w:rPr>
        <w:t xml:space="preserve"> </w:t>
      </w:r>
      <w:proofErr w:type="spellStart"/>
      <w:r w:rsidRPr="003D5942">
        <w:rPr>
          <w:sz w:val="23"/>
          <w:szCs w:val="23"/>
        </w:rPr>
        <w:t>of</w:t>
      </w:r>
      <w:proofErr w:type="spellEnd"/>
      <w:r w:rsidRPr="003D5942">
        <w:rPr>
          <w:sz w:val="23"/>
          <w:szCs w:val="23"/>
        </w:rPr>
        <w:t xml:space="preserve"> </w:t>
      </w:r>
      <w:proofErr w:type="spellStart"/>
      <w:r w:rsidRPr="003D5942">
        <w:rPr>
          <w:sz w:val="23"/>
          <w:szCs w:val="23"/>
        </w:rPr>
        <w:t>Colombian</w:t>
      </w:r>
      <w:proofErr w:type="spellEnd"/>
      <w:r w:rsidRPr="003D5942">
        <w:rPr>
          <w:sz w:val="23"/>
          <w:szCs w:val="23"/>
        </w:rPr>
        <w:t xml:space="preserve"> Industrial </w:t>
      </w:r>
      <w:proofErr w:type="spellStart"/>
      <w:r w:rsidRPr="003D5942">
        <w:rPr>
          <w:sz w:val="23"/>
          <w:szCs w:val="23"/>
        </w:rPr>
        <w:t>Heritage</w:t>
      </w:r>
      <w:proofErr w:type="spellEnd"/>
      <w:r w:rsidRPr="003D5942">
        <w:rPr>
          <w:sz w:val="23"/>
          <w:szCs w:val="23"/>
        </w:rPr>
        <w:t xml:space="preserve">, en: TICCIH </w:t>
      </w:r>
      <w:proofErr w:type="spellStart"/>
      <w:r w:rsidRPr="003D5942">
        <w:rPr>
          <w:sz w:val="23"/>
          <w:szCs w:val="23"/>
        </w:rPr>
        <w:t>Bulletin</w:t>
      </w:r>
      <w:proofErr w:type="spellEnd"/>
      <w:r w:rsidRPr="003D5942">
        <w:rPr>
          <w:sz w:val="23"/>
          <w:szCs w:val="23"/>
        </w:rPr>
        <w:t>, Vol. 52. 2011</w:t>
      </w:r>
    </w:p>
    <w:p w14:paraId="6AF7E0A8" w14:textId="3E8C2648" w:rsidR="006D292B" w:rsidRPr="00F0155A" w:rsidRDefault="006D292B" w:rsidP="00F0155A">
      <w:pPr>
        <w:spacing w:before="240" w:line="480" w:lineRule="auto"/>
        <w:ind w:left="709" w:hanging="709"/>
        <w:rPr>
          <w:rFonts w:eastAsia="Calibri"/>
          <w:sz w:val="23"/>
          <w:szCs w:val="23"/>
        </w:rPr>
      </w:pPr>
      <w:r w:rsidRPr="00F0155A">
        <w:rPr>
          <w:rFonts w:eastAsia="Times New Roman"/>
          <w:sz w:val="23"/>
          <w:szCs w:val="23"/>
        </w:rPr>
        <w:t xml:space="preserve">Andrews, G.R. </w:t>
      </w:r>
      <w:r w:rsidRPr="00F0155A">
        <w:rPr>
          <w:rFonts w:eastAsia="Calibri"/>
          <w:i/>
          <w:sz w:val="23"/>
          <w:szCs w:val="23"/>
        </w:rPr>
        <w:t>Una transfusión de sangre mejor, blanqueamiento, 1880-1930”</w:t>
      </w:r>
      <w:r w:rsidRPr="00F0155A">
        <w:rPr>
          <w:rFonts w:eastAsia="Calibri"/>
          <w:sz w:val="23"/>
          <w:szCs w:val="23"/>
        </w:rPr>
        <w:t xml:space="preserve"> en: </w:t>
      </w:r>
      <w:r w:rsidRPr="00F0155A">
        <w:rPr>
          <w:rFonts w:eastAsia="Calibri"/>
          <w:i/>
          <w:sz w:val="23"/>
          <w:szCs w:val="23"/>
        </w:rPr>
        <w:t>“Afro Latinoamérica 1800-2000”</w:t>
      </w:r>
      <w:r w:rsidRPr="00F0155A">
        <w:rPr>
          <w:rFonts w:eastAsia="Calibri"/>
          <w:sz w:val="23"/>
          <w:szCs w:val="23"/>
        </w:rPr>
        <w:t>. Madrid. Editorial Iberoamericana. 2007. P.P 195.</w:t>
      </w:r>
    </w:p>
    <w:p w14:paraId="5DA92356" w14:textId="14267A80" w:rsidR="006D292B" w:rsidRDefault="006D292B" w:rsidP="00F0155A">
      <w:pPr>
        <w:spacing w:before="240" w:line="480" w:lineRule="auto"/>
        <w:ind w:left="709" w:hanging="709"/>
        <w:rPr>
          <w:color w:val="0563C1"/>
          <w:sz w:val="23"/>
          <w:szCs w:val="23"/>
          <w:u w:val="single"/>
        </w:rPr>
      </w:pPr>
      <w:r w:rsidRPr="00F0155A">
        <w:rPr>
          <w:sz w:val="23"/>
          <w:szCs w:val="23"/>
        </w:rPr>
        <w:t xml:space="preserve">Arango, J. </w:t>
      </w:r>
      <w:r w:rsidRPr="00F0155A">
        <w:rPr>
          <w:i/>
          <w:sz w:val="23"/>
          <w:szCs w:val="23"/>
        </w:rPr>
        <w:t>“La explicación teórica de las migraciones: Luz y Sombra”</w:t>
      </w:r>
      <w:r w:rsidRPr="00F0155A">
        <w:rPr>
          <w:sz w:val="23"/>
          <w:szCs w:val="23"/>
        </w:rPr>
        <w:t xml:space="preserve"> en: Migración y desarrollo. Número 1. octubre 2003. En línea: URL: </w:t>
      </w:r>
      <w:hyperlink r:id="rId15">
        <w:r w:rsidRPr="00F0155A">
          <w:rPr>
            <w:color w:val="0563C1"/>
            <w:sz w:val="23"/>
            <w:szCs w:val="23"/>
            <w:u w:val="single"/>
          </w:rPr>
          <w:t>http://rimd.reduaz.mx/revista/rev1/JoaquinArango.pdf</w:t>
        </w:r>
      </w:hyperlink>
    </w:p>
    <w:p w14:paraId="2F246C92" w14:textId="72772708" w:rsidR="005E6910" w:rsidRPr="00F0155A" w:rsidRDefault="005E6910" w:rsidP="00F0155A">
      <w:pPr>
        <w:spacing w:before="240" w:line="480" w:lineRule="auto"/>
        <w:ind w:left="709" w:hanging="709"/>
        <w:rPr>
          <w:sz w:val="23"/>
          <w:szCs w:val="23"/>
        </w:rPr>
      </w:pPr>
      <w:proofErr w:type="spellStart"/>
      <w:r w:rsidRPr="005E6910">
        <w:rPr>
          <w:sz w:val="23"/>
          <w:szCs w:val="23"/>
        </w:rPr>
        <w:t>Aufzeichnung</w:t>
      </w:r>
      <w:proofErr w:type="spellEnd"/>
      <w:r w:rsidRPr="005E6910">
        <w:rPr>
          <w:sz w:val="23"/>
          <w:szCs w:val="23"/>
        </w:rPr>
        <w:t xml:space="preserve">”, 21 de enero de 1932, en PA/AA, R 79972, AA, </w:t>
      </w:r>
      <w:proofErr w:type="spellStart"/>
      <w:r w:rsidRPr="005E6910">
        <w:rPr>
          <w:sz w:val="23"/>
          <w:szCs w:val="23"/>
        </w:rPr>
        <w:t>Abteilung</w:t>
      </w:r>
      <w:proofErr w:type="spellEnd"/>
      <w:r w:rsidRPr="005E6910">
        <w:rPr>
          <w:sz w:val="23"/>
          <w:szCs w:val="23"/>
        </w:rPr>
        <w:t xml:space="preserve"> III, </w:t>
      </w:r>
      <w:proofErr w:type="spellStart"/>
      <w:r w:rsidRPr="005E6910">
        <w:rPr>
          <w:sz w:val="23"/>
          <w:szCs w:val="23"/>
        </w:rPr>
        <w:t>Deutschtum</w:t>
      </w:r>
      <w:proofErr w:type="spellEnd"/>
      <w:r w:rsidRPr="005E6910">
        <w:rPr>
          <w:sz w:val="23"/>
          <w:szCs w:val="23"/>
        </w:rPr>
        <w:t xml:space="preserve"> </w:t>
      </w:r>
      <w:proofErr w:type="spellStart"/>
      <w:r w:rsidRPr="005E6910">
        <w:rPr>
          <w:sz w:val="23"/>
          <w:szCs w:val="23"/>
        </w:rPr>
        <w:t>im</w:t>
      </w:r>
      <w:proofErr w:type="spellEnd"/>
      <w:r w:rsidRPr="005E6910">
        <w:rPr>
          <w:sz w:val="23"/>
          <w:szCs w:val="23"/>
        </w:rPr>
        <w:t xml:space="preserve"> </w:t>
      </w:r>
      <w:proofErr w:type="spellStart"/>
      <w:r w:rsidRPr="005E6910">
        <w:rPr>
          <w:sz w:val="23"/>
          <w:szCs w:val="23"/>
        </w:rPr>
        <w:t>Südamerika</w:t>
      </w:r>
      <w:proofErr w:type="spellEnd"/>
      <w:r w:rsidRPr="005E6910">
        <w:rPr>
          <w:sz w:val="23"/>
          <w:szCs w:val="23"/>
        </w:rPr>
        <w:t xml:space="preserve"> 1920-1934</w:t>
      </w:r>
    </w:p>
    <w:p w14:paraId="366B1E01" w14:textId="77777777" w:rsidR="006D292B" w:rsidRPr="00F0155A" w:rsidRDefault="006D292B" w:rsidP="00F0155A">
      <w:pPr>
        <w:spacing w:before="240" w:line="480" w:lineRule="auto"/>
        <w:ind w:left="709" w:hanging="709"/>
        <w:rPr>
          <w:sz w:val="23"/>
          <w:szCs w:val="23"/>
        </w:rPr>
      </w:pPr>
      <w:r w:rsidRPr="00F0155A">
        <w:rPr>
          <w:sz w:val="23"/>
          <w:szCs w:val="23"/>
        </w:rPr>
        <w:t xml:space="preserve">Carabalí, J., Vargas D. y </w:t>
      </w:r>
      <w:proofErr w:type="spellStart"/>
      <w:r w:rsidRPr="00F0155A">
        <w:rPr>
          <w:sz w:val="23"/>
          <w:szCs w:val="23"/>
        </w:rPr>
        <w:t>Wabgow</w:t>
      </w:r>
      <w:proofErr w:type="spellEnd"/>
      <w:r w:rsidRPr="00F0155A">
        <w:rPr>
          <w:sz w:val="23"/>
          <w:szCs w:val="23"/>
        </w:rPr>
        <w:t xml:space="preserve">, M. </w:t>
      </w:r>
      <w:r w:rsidRPr="00F0155A">
        <w:rPr>
          <w:i/>
          <w:sz w:val="23"/>
          <w:szCs w:val="23"/>
        </w:rPr>
        <w:t>“Las migraciones internacionales en Colombia”</w:t>
      </w:r>
      <w:r w:rsidRPr="00F0155A">
        <w:rPr>
          <w:sz w:val="23"/>
          <w:szCs w:val="23"/>
        </w:rPr>
        <w:t>. Bogotá. Universidad Nacional de Colombia. 2011.</w:t>
      </w:r>
    </w:p>
    <w:p w14:paraId="76FD8404" w14:textId="77777777" w:rsidR="006D292B" w:rsidRPr="00F0155A" w:rsidRDefault="006D292B" w:rsidP="00F0155A">
      <w:pPr>
        <w:spacing w:before="240" w:line="480" w:lineRule="auto"/>
        <w:ind w:left="709" w:hanging="709"/>
        <w:rPr>
          <w:sz w:val="23"/>
          <w:szCs w:val="23"/>
        </w:rPr>
      </w:pPr>
      <w:r w:rsidRPr="00F0155A">
        <w:rPr>
          <w:sz w:val="23"/>
          <w:szCs w:val="23"/>
        </w:rPr>
        <w:t xml:space="preserve">Cárdenas, M. y Mejía, C. </w:t>
      </w:r>
      <w:r w:rsidRPr="00F0155A">
        <w:rPr>
          <w:i/>
          <w:sz w:val="23"/>
          <w:szCs w:val="23"/>
        </w:rPr>
        <w:t>“Migraciones internacionales en Colombia ¿Qué sabemos?”</w:t>
      </w:r>
      <w:r w:rsidRPr="00F0155A">
        <w:rPr>
          <w:sz w:val="23"/>
          <w:szCs w:val="23"/>
        </w:rPr>
        <w:t xml:space="preserve">. Bogotá. </w:t>
      </w:r>
      <w:proofErr w:type="spellStart"/>
      <w:r w:rsidRPr="00F0155A">
        <w:rPr>
          <w:sz w:val="23"/>
          <w:szCs w:val="23"/>
        </w:rPr>
        <w:t>Working</w:t>
      </w:r>
      <w:proofErr w:type="spellEnd"/>
      <w:r w:rsidRPr="00F0155A">
        <w:rPr>
          <w:sz w:val="23"/>
          <w:szCs w:val="23"/>
        </w:rPr>
        <w:t xml:space="preserve"> </w:t>
      </w:r>
      <w:proofErr w:type="spellStart"/>
      <w:r w:rsidRPr="00F0155A">
        <w:rPr>
          <w:sz w:val="23"/>
          <w:szCs w:val="23"/>
        </w:rPr>
        <w:t>paper</w:t>
      </w:r>
      <w:proofErr w:type="spellEnd"/>
      <w:r w:rsidRPr="00F0155A">
        <w:rPr>
          <w:sz w:val="23"/>
          <w:szCs w:val="23"/>
        </w:rPr>
        <w:t xml:space="preserve"> series- Documentos de trabajo. 2006.</w:t>
      </w:r>
    </w:p>
    <w:p w14:paraId="6B6C4585" w14:textId="2336474F" w:rsidR="006D292B" w:rsidRPr="00F0155A" w:rsidRDefault="006D292B" w:rsidP="00F0155A">
      <w:pPr>
        <w:spacing w:before="240" w:line="480" w:lineRule="auto"/>
        <w:ind w:left="709" w:hanging="709"/>
        <w:rPr>
          <w:rStyle w:val="Hipervnculo"/>
          <w:rFonts w:cs="Times New Roman"/>
          <w:sz w:val="23"/>
          <w:szCs w:val="23"/>
        </w:rPr>
      </w:pPr>
      <w:r w:rsidRPr="00F0155A">
        <w:rPr>
          <w:sz w:val="23"/>
          <w:szCs w:val="23"/>
        </w:rPr>
        <w:t xml:space="preserve">Colegio Alemán Deutsche </w:t>
      </w:r>
      <w:proofErr w:type="spellStart"/>
      <w:r w:rsidRPr="00F0155A">
        <w:rPr>
          <w:sz w:val="23"/>
          <w:szCs w:val="23"/>
        </w:rPr>
        <w:t>Schule</w:t>
      </w:r>
      <w:proofErr w:type="spellEnd"/>
      <w:r w:rsidRPr="00F0155A">
        <w:rPr>
          <w:sz w:val="23"/>
          <w:szCs w:val="23"/>
        </w:rPr>
        <w:t xml:space="preserve">. “Historia del Colegio Alemán de Barranquilla”. Barranquilla. Recuperado a partir de: </w:t>
      </w:r>
      <w:hyperlink r:id="rId16" w:history="1">
        <w:r w:rsidRPr="00F0155A">
          <w:rPr>
            <w:rStyle w:val="Hipervnculo"/>
            <w:rFonts w:cs="Times New Roman"/>
            <w:sz w:val="23"/>
            <w:szCs w:val="23"/>
          </w:rPr>
          <w:t>https://www.ds-barranquilla.org/nuestro-colegio/historia/</w:t>
        </w:r>
      </w:hyperlink>
      <w:r w:rsidRPr="00F0155A">
        <w:rPr>
          <w:rStyle w:val="Hipervnculo"/>
          <w:rFonts w:cs="Times New Roman"/>
          <w:sz w:val="23"/>
          <w:szCs w:val="23"/>
        </w:rPr>
        <w:t>.</w:t>
      </w:r>
    </w:p>
    <w:p w14:paraId="55432F9B" w14:textId="77777777" w:rsidR="006D292B" w:rsidRPr="00F0155A" w:rsidRDefault="006D292B" w:rsidP="00F0155A">
      <w:pPr>
        <w:spacing w:before="240" w:line="480" w:lineRule="auto"/>
        <w:ind w:left="709" w:hanging="709"/>
        <w:rPr>
          <w:rFonts w:eastAsia="Calibri"/>
          <w:sz w:val="23"/>
          <w:szCs w:val="23"/>
        </w:rPr>
      </w:pPr>
      <w:r w:rsidRPr="00F0155A">
        <w:rPr>
          <w:rFonts w:eastAsia="Calibri"/>
          <w:sz w:val="23"/>
          <w:szCs w:val="23"/>
        </w:rPr>
        <w:t>Diario de Bolívar, septiembre de 1878.</w:t>
      </w:r>
    </w:p>
    <w:p w14:paraId="5F777D1B" w14:textId="745A6E20" w:rsidR="00F0155A" w:rsidRPr="00F0155A" w:rsidRDefault="00F0155A" w:rsidP="00F0155A">
      <w:pPr>
        <w:spacing w:before="240" w:line="480" w:lineRule="auto"/>
        <w:ind w:left="709" w:hanging="709"/>
        <w:rPr>
          <w:sz w:val="23"/>
          <w:szCs w:val="23"/>
        </w:rPr>
      </w:pPr>
      <w:r w:rsidRPr="00F0155A">
        <w:rPr>
          <w:sz w:val="23"/>
          <w:szCs w:val="23"/>
        </w:rPr>
        <w:t xml:space="preserve">Geertz, C.” EL IMPACTO DEL CONCEPTO DE CULTURA EN EL CONCEPTO DEL HOMBRE” En línea: </w:t>
      </w:r>
      <w:hyperlink r:id="rId17">
        <w:r w:rsidRPr="00F0155A">
          <w:rPr>
            <w:color w:val="0563C1"/>
            <w:sz w:val="23"/>
            <w:szCs w:val="23"/>
            <w:u w:val="single"/>
          </w:rPr>
          <w:t>http://www.ucm.es/info/eurotheo/d-ibanez1.html</w:t>
        </w:r>
      </w:hyperlink>
    </w:p>
    <w:p w14:paraId="6DE72997" w14:textId="77777777" w:rsidR="00F0155A" w:rsidRPr="00F0155A" w:rsidRDefault="00F0155A" w:rsidP="00F0155A">
      <w:pPr>
        <w:spacing w:before="240" w:line="480" w:lineRule="auto"/>
        <w:ind w:left="709" w:hanging="709"/>
        <w:rPr>
          <w:rFonts w:eastAsia="Calibri"/>
          <w:sz w:val="23"/>
          <w:szCs w:val="23"/>
        </w:rPr>
      </w:pPr>
      <w:proofErr w:type="spellStart"/>
      <w:r w:rsidRPr="00F0155A">
        <w:rPr>
          <w:rFonts w:eastAsia="Calibri"/>
          <w:sz w:val="23"/>
          <w:szCs w:val="23"/>
        </w:rPr>
        <w:t>Giaimo</w:t>
      </w:r>
      <w:proofErr w:type="spellEnd"/>
      <w:r w:rsidRPr="00F0155A">
        <w:rPr>
          <w:rFonts w:eastAsia="Calibri"/>
          <w:sz w:val="23"/>
          <w:szCs w:val="23"/>
        </w:rPr>
        <w:t xml:space="preserve">, S. </w:t>
      </w:r>
      <w:r w:rsidRPr="00F0155A">
        <w:rPr>
          <w:rFonts w:eastAsia="Calibri"/>
          <w:i/>
          <w:sz w:val="23"/>
          <w:szCs w:val="23"/>
        </w:rPr>
        <w:t>“CARTAGENA DE INDIAS, SOBRELLEVANDO LA CRISIS</w:t>
      </w:r>
      <w:r w:rsidRPr="00F0155A">
        <w:rPr>
          <w:rFonts w:eastAsia="Calibri"/>
          <w:sz w:val="23"/>
          <w:szCs w:val="23"/>
        </w:rPr>
        <w:t xml:space="preserve">” en: </w:t>
      </w:r>
      <w:r w:rsidRPr="00F0155A">
        <w:rPr>
          <w:rFonts w:eastAsia="Calibri"/>
          <w:i/>
          <w:sz w:val="23"/>
          <w:szCs w:val="23"/>
        </w:rPr>
        <w:t>“POBLAMIENTO Y CIUDADES DEL CARIBE COLOMBIANO”</w:t>
      </w:r>
      <w:r w:rsidRPr="00F0155A">
        <w:rPr>
          <w:rFonts w:eastAsia="Calibri"/>
          <w:sz w:val="23"/>
          <w:szCs w:val="23"/>
        </w:rPr>
        <w:t xml:space="preserve"> COEDICIÓN DEL FONDO </w:t>
      </w:r>
      <w:r w:rsidRPr="00F0155A">
        <w:rPr>
          <w:rFonts w:eastAsia="Calibri"/>
          <w:sz w:val="23"/>
          <w:szCs w:val="23"/>
        </w:rPr>
        <w:lastRenderedPageBreak/>
        <w:t>FINANCIERO DE PROYECTOS DE DESARROLLO FONADE Y EL OBSERVATORIO DEL CARIBE COLOMBIANO ISBN: 958–8096–13–8. P.P 158.</w:t>
      </w:r>
    </w:p>
    <w:p w14:paraId="050C6D2D" w14:textId="77777777" w:rsidR="00F0155A" w:rsidRPr="00F0155A" w:rsidRDefault="00F0155A" w:rsidP="00F0155A">
      <w:pPr>
        <w:spacing w:before="240" w:line="480" w:lineRule="auto"/>
        <w:ind w:left="709" w:hanging="709"/>
        <w:rPr>
          <w:sz w:val="23"/>
          <w:szCs w:val="23"/>
        </w:rPr>
      </w:pPr>
      <w:r w:rsidRPr="00F0155A">
        <w:rPr>
          <w:sz w:val="23"/>
          <w:szCs w:val="23"/>
        </w:rPr>
        <w:t>Grupo prensa Universidad del Norte. “El papel de las misiones pedagógicas alemanas en la educación colombiana”. Universidad del Norte. Barranquilla. 2019. Recuperado a partir de: https://www.uninorte.edu.co/web/observaeduca/noticias/-/asset_publisher/3Lkb/content/noticia-el-papel-de-las-misiones-pedagogicas-alemanas-en-la-educacion-colombiana/pop_up?_101_INSTANCE_3Lkb_viewMode=print&amp;_101_INSTANCE_3Lkb_languageId=es_ES.</w:t>
      </w:r>
    </w:p>
    <w:p w14:paraId="6E580532" w14:textId="4C3FA5F4" w:rsidR="00F0155A" w:rsidRPr="00F0155A" w:rsidRDefault="00F0155A" w:rsidP="00F0155A">
      <w:pPr>
        <w:spacing w:before="240" w:line="480" w:lineRule="auto"/>
        <w:ind w:left="709" w:hanging="709"/>
        <w:rPr>
          <w:sz w:val="23"/>
          <w:szCs w:val="23"/>
        </w:rPr>
      </w:pPr>
      <w:r w:rsidRPr="00F0155A">
        <w:rPr>
          <w:sz w:val="23"/>
          <w:szCs w:val="23"/>
        </w:rPr>
        <w:t xml:space="preserve">Gutiérrez Guerra, I. “El debate científico sobre Migración Internacional y Desarrollo”. Editorial CEMI. Red de Bibliotecas Virtuales de CLACSO. En línea: </w:t>
      </w:r>
      <w:hyperlink r:id="rId18" w:history="1">
        <w:r w:rsidRPr="00F0155A">
          <w:rPr>
            <w:rStyle w:val="Hipervnculo"/>
            <w:rFonts w:cs="Times New Roman"/>
            <w:color w:val="auto"/>
            <w:sz w:val="23"/>
            <w:szCs w:val="23"/>
          </w:rPr>
          <w:t>http://biblioteca.clacso.edu.ar/Cuba/cemi-uh/20110720124104/CLACSOIVIS.pdf</w:t>
        </w:r>
      </w:hyperlink>
      <w:r w:rsidRPr="00F0155A">
        <w:rPr>
          <w:sz w:val="23"/>
          <w:szCs w:val="23"/>
        </w:rPr>
        <w:t xml:space="preserve">. </w:t>
      </w:r>
    </w:p>
    <w:p w14:paraId="03EE6B6D" w14:textId="77777777" w:rsidR="00F0155A" w:rsidRPr="00F0155A" w:rsidRDefault="00F0155A" w:rsidP="00F0155A">
      <w:pPr>
        <w:spacing w:before="240" w:line="480" w:lineRule="auto"/>
        <w:ind w:left="709" w:hanging="709"/>
        <w:rPr>
          <w:sz w:val="23"/>
          <w:szCs w:val="23"/>
        </w:rPr>
      </w:pPr>
      <w:r w:rsidRPr="00F0155A">
        <w:rPr>
          <w:sz w:val="23"/>
          <w:szCs w:val="23"/>
        </w:rPr>
        <w:t xml:space="preserve">Lázaro, J.A. </w:t>
      </w:r>
      <w:r w:rsidRPr="00F0155A">
        <w:rPr>
          <w:i/>
          <w:sz w:val="23"/>
          <w:szCs w:val="23"/>
        </w:rPr>
        <w:t>“Presencia extranjera en Barranquilla: el caso de los alemanes, sus actividades económicas y el final de su influencia en la urbe caribeña, 1930-1941”</w:t>
      </w:r>
      <w:r w:rsidRPr="00F0155A">
        <w:rPr>
          <w:sz w:val="23"/>
          <w:szCs w:val="23"/>
        </w:rPr>
        <w:t>. n°. 16, enero-junio de 2012. Memorias Uninorte. Barranquilla. [En línea: URL: http://rcientificas.uninorte.edu.co/index.php/memorias/article/viewArticle/3258/3753</w:t>
      </w:r>
    </w:p>
    <w:p w14:paraId="78A2C053" w14:textId="0016A835" w:rsidR="00F0155A" w:rsidRPr="00F0155A" w:rsidRDefault="00F0155A" w:rsidP="00F0155A">
      <w:pPr>
        <w:spacing w:before="240" w:line="480" w:lineRule="auto"/>
        <w:ind w:left="709" w:hanging="709"/>
        <w:rPr>
          <w:sz w:val="23"/>
          <w:szCs w:val="23"/>
        </w:rPr>
      </w:pPr>
      <w:r w:rsidRPr="00F0155A">
        <w:rPr>
          <w:sz w:val="23"/>
          <w:szCs w:val="23"/>
        </w:rPr>
        <w:t>Lázaro, J.A. “</w:t>
      </w:r>
      <w:r w:rsidRPr="00F0155A">
        <w:rPr>
          <w:i/>
          <w:sz w:val="23"/>
          <w:szCs w:val="23"/>
        </w:rPr>
        <w:t>Extranjeros en el caribe colombiano: el caso de los alemanes en Barranquilla, 1919-1945: migración, dinámicas de grupo y política internacional</w:t>
      </w:r>
      <w:r w:rsidRPr="00F0155A">
        <w:rPr>
          <w:sz w:val="23"/>
          <w:szCs w:val="23"/>
        </w:rPr>
        <w:t>”. Universidad Pablo de Olavide. Sevilla, España. 2016</w:t>
      </w:r>
    </w:p>
    <w:p w14:paraId="66AD6638" w14:textId="7433C3AC" w:rsidR="00F0155A" w:rsidRPr="00F0155A" w:rsidRDefault="00F0155A" w:rsidP="00F0155A">
      <w:pPr>
        <w:spacing w:before="240" w:line="480" w:lineRule="auto"/>
        <w:ind w:left="709" w:hanging="709"/>
        <w:rPr>
          <w:rFonts w:eastAsia="Calibri"/>
          <w:sz w:val="23"/>
          <w:szCs w:val="23"/>
        </w:rPr>
      </w:pPr>
      <w:r w:rsidRPr="00F0155A">
        <w:rPr>
          <w:rFonts w:eastAsia="Calibri"/>
          <w:sz w:val="23"/>
          <w:szCs w:val="23"/>
        </w:rPr>
        <w:t>Londoño, P. “Cartagena 400 años y el antiguo Bolívar”, en: Boletín cultural y bibliográfico, vol. 23, No 6, Colombia. 1988.</w:t>
      </w:r>
    </w:p>
    <w:p w14:paraId="00E6A45C" w14:textId="3F99379D" w:rsidR="00F0155A" w:rsidRPr="00F0155A" w:rsidRDefault="00F0155A" w:rsidP="00F0155A">
      <w:pPr>
        <w:spacing w:before="240" w:line="480" w:lineRule="auto"/>
        <w:ind w:left="709" w:hanging="709"/>
        <w:rPr>
          <w:rFonts w:eastAsia="Calibri"/>
          <w:sz w:val="23"/>
          <w:szCs w:val="23"/>
        </w:rPr>
      </w:pPr>
      <w:r w:rsidRPr="00F0155A">
        <w:rPr>
          <w:rFonts w:eastAsia="Calibri"/>
          <w:sz w:val="23"/>
          <w:szCs w:val="23"/>
        </w:rPr>
        <w:lastRenderedPageBreak/>
        <w:t xml:space="preserve">Martínez, J. y Villa, M. </w:t>
      </w:r>
      <w:r w:rsidRPr="00F0155A">
        <w:rPr>
          <w:rFonts w:eastAsia="Calibri"/>
          <w:i/>
          <w:sz w:val="23"/>
          <w:szCs w:val="23"/>
        </w:rPr>
        <w:t>“El mapa migratorio internacional de América Latina y el Caribe: patrones, perfiles, repercusiones e incertidumbres</w:t>
      </w:r>
      <w:r w:rsidRPr="00F0155A">
        <w:rPr>
          <w:rFonts w:eastAsia="Calibri"/>
          <w:sz w:val="23"/>
          <w:szCs w:val="23"/>
        </w:rPr>
        <w:t>”. Centro Latinoamericano y Caribeño de Demografía (CELADE), División de Población de la Comisión Económica para América Latina y el Caribe (CEPAL). Noviembre, 2001. P.P 2.</w:t>
      </w:r>
    </w:p>
    <w:p w14:paraId="621A9CDC" w14:textId="77777777" w:rsidR="00F0155A" w:rsidRPr="00F0155A" w:rsidRDefault="00F0155A" w:rsidP="00F0155A">
      <w:pPr>
        <w:spacing w:before="240" w:line="480" w:lineRule="auto"/>
        <w:ind w:left="709" w:hanging="709"/>
        <w:rPr>
          <w:sz w:val="23"/>
          <w:szCs w:val="23"/>
        </w:rPr>
      </w:pPr>
      <w:r w:rsidRPr="00F0155A">
        <w:rPr>
          <w:sz w:val="23"/>
          <w:szCs w:val="23"/>
        </w:rPr>
        <w:t xml:space="preserve">Meisel Roca, A. y Viloria De la Hoz, J. “Los alemanes en el Caribe Colombiano: El caso de Adolfo </w:t>
      </w:r>
      <w:proofErr w:type="spellStart"/>
      <w:r w:rsidRPr="00F0155A">
        <w:rPr>
          <w:sz w:val="23"/>
          <w:szCs w:val="23"/>
        </w:rPr>
        <w:t>Held</w:t>
      </w:r>
      <w:proofErr w:type="spellEnd"/>
      <w:r w:rsidRPr="00F0155A">
        <w:rPr>
          <w:sz w:val="23"/>
          <w:szCs w:val="23"/>
        </w:rPr>
        <w:t>, 1880-1927”. Cartagena. Banco de la Republica. 1999.</w:t>
      </w:r>
    </w:p>
    <w:p w14:paraId="3D269823" w14:textId="77777777" w:rsidR="00F0155A" w:rsidRPr="00F0155A" w:rsidRDefault="00F0155A" w:rsidP="00F0155A">
      <w:pPr>
        <w:spacing w:before="240" w:line="480" w:lineRule="auto"/>
        <w:ind w:left="709" w:hanging="709"/>
        <w:rPr>
          <w:rFonts w:eastAsia="Calibri"/>
          <w:sz w:val="23"/>
          <w:szCs w:val="23"/>
        </w:rPr>
      </w:pPr>
      <w:r w:rsidRPr="00F0155A">
        <w:rPr>
          <w:rFonts w:eastAsia="Calibri"/>
          <w:sz w:val="23"/>
          <w:szCs w:val="23"/>
        </w:rPr>
        <w:t>Mejía Ochoa, W</w:t>
      </w:r>
      <w:r w:rsidRPr="00F0155A">
        <w:rPr>
          <w:rFonts w:eastAsia="Calibri"/>
          <w:i/>
          <w:sz w:val="23"/>
          <w:szCs w:val="23"/>
        </w:rPr>
        <w:t>. “COLOMBIA Y LAS MIGRACIONES INTERNACIONALES. EVOLUCIÓN RECIENTE Y PANORAMA ACTUAL A PARTIR DE LAS CIFRAS”</w:t>
      </w:r>
      <w:r w:rsidRPr="00F0155A">
        <w:rPr>
          <w:rFonts w:eastAsia="Calibri"/>
          <w:sz w:val="23"/>
          <w:szCs w:val="23"/>
        </w:rPr>
        <w:t xml:space="preserve">. Rev. Inter. </w:t>
      </w:r>
      <w:proofErr w:type="spellStart"/>
      <w:r w:rsidRPr="00F0155A">
        <w:rPr>
          <w:rFonts w:eastAsia="Calibri"/>
          <w:sz w:val="23"/>
          <w:szCs w:val="23"/>
        </w:rPr>
        <w:t>Mob</w:t>
      </w:r>
      <w:proofErr w:type="spellEnd"/>
      <w:r w:rsidRPr="00F0155A">
        <w:rPr>
          <w:rFonts w:eastAsia="Calibri"/>
          <w:sz w:val="23"/>
          <w:szCs w:val="23"/>
        </w:rPr>
        <w:t xml:space="preserve">. </w:t>
      </w:r>
      <w:proofErr w:type="spellStart"/>
      <w:r w:rsidRPr="00F0155A">
        <w:rPr>
          <w:rFonts w:eastAsia="Calibri"/>
          <w:sz w:val="23"/>
          <w:szCs w:val="23"/>
        </w:rPr>
        <w:t>Hum</w:t>
      </w:r>
      <w:proofErr w:type="spellEnd"/>
      <w:r w:rsidRPr="00F0155A">
        <w:rPr>
          <w:rFonts w:eastAsia="Calibri"/>
          <w:sz w:val="23"/>
          <w:szCs w:val="23"/>
        </w:rPr>
        <w:t>., Brasilia, Año XX, Nº 39, p. 185-210, julio/diciembre. 2012 P.P 187.</w:t>
      </w:r>
    </w:p>
    <w:p w14:paraId="50C653AB" w14:textId="77777777" w:rsidR="00F0155A" w:rsidRDefault="00F0155A" w:rsidP="00F0155A">
      <w:pPr>
        <w:spacing w:before="240" w:line="480" w:lineRule="auto"/>
        <w:ind w:left="709" w:hanging="709"/>
        <w:rPr>
          <w:sz w:val="23"/>
          <w:szCs w:val="23"/>
        </w:rPr>
      </w:pPr>
      <w:r w:rsidRPr="00F0155A">
        <w:rPr>
          <w:sz w:val="23"/>
          <w:szCs w:val="23"/>
        </w:rPr>
        <w:t xml:space="preserve">Muñoz, M., Niño, L., </w:t>
      </w:r>
      <w:proofErr w:type="spellStart"/>
      <w:r w:rsidRPr="00F0155A">
        <w:rPr>
          <w:sz w:val="23"/>
          <w:szCs w:val="23"/>
        </w:rPr>
        <w:t>Scharnholz</w:t>
      </w:r>
      <w:proofErr w:type="spellEnd"/>
      <w:r w:rsidRPr="00F0155A">
        <w:rPr>
          <w:sz w:val="23"/>
          <w:szCs w:val="23"/>
        </w:rPr>
        <w:t xml:space="preserve">, L. y Toro, </w:t>
      </w:r>
      <w:proofErr w:type="gramStart"/>
      <w:r w:rsidRPr="00F0155A">
        <w:rPr>
          <w:sz w:val="23"/>
          <w:szCs w:val="23"/>
        </w:rPr>
        <w:t>A..</w:t>
      </w:r>
      <w:proofErr w:type="gramEnd"/>
      <w:r w:rsidRPr="00F0155A">
        <w:rPr>
          <w:sz w:val="23"/>
          <w:szCs w:val="23"/>
        </w:rPr>
        <w:t xml:space="preserve"> “Industria, comercio y arquitectura. Alemanes en la industrialización en Colombia”, en: </w:t>
      </w:r>
      <w:proofErr w:type="spellStart"/>
      <w:r w:rsidRPr="00F0155A">
        <w:rPr>
          <w:sz w:val="23"/>
          <w:szCs w:val="23"/>
        </w:rPr>
        <w:t>Quaestiones</w:t>
      </w:r>
      <w:proofErr w:type="spellEnd"/>
      <w:r w:rsidRPr="00F0155A">
        <w:rPr>
          <w:sz w:val="23"/>
          <w:szCs w:val="23"/>
        </w:rPr>
        <w:t xml:space="preserve"> </w:t>
      </w:r>
      <w:proofErr w:type="spellStart"/>
      <w:r w:rsidRPr="00F0155A">
        <w:rPr>
          <w:sz w:val="23"/>
          <w:szCs w:val="23"/>
        </w:rPr>
        <w:t>Disputatae</w:t>
      </w:r>
      <w:proofErr w:type="spellEnd"/>
      <w:r w:rsidRPr="00F0155A">
        <w:rPr>
          <w:sz w:val="23"/>
          <w:szCs w:val="23"/>
        </w:rPr>
        <w:t xml:space="preserve">-Temas en Debate, Vol. 9, No. 18. </w:t>
      </w:r>
      <w:proofErr w:type="spellStart"/>
      <w:r w:rsidRPr="00F0155A">
        <w:rPr>
          <w:sz w:val="23"/>
          <w:szCs w:val="23"/>
        </w:rPr>
        <w:t>Pag.</w:t>
      </w:r>
      <w:proofErr w:type="spellEnd"/>
      <w:r w:rsidRPr="00F0155A">
        <w:rPr>
          <w:sz w:val="23"/>
          <w:szCs w:val="23"/>
        </w:rPr>
        <w:t xml:space="preserve"> 158-171. 2016.</w:t>
      </w:r>
    </w:p>
    <w:p w14:paraId="4F5165BD" w14:textId="58EB76C1" w:rsidR="005E6910" w:rsidRPr="00F0155A" w:rsidRDefault="005E6910" w:rsidP="00F0155A">
      <w:pPr>
        <w:spacing w:before="240" w:line="480" w:lineRule="auto"/>
        <w:ind w:left="709" w:hanging="709"/>
        <w:rPr>
          <w:sz w:val="23"/>
          <w:szCs w:val="23"/>
          <w:lang w:val="es-ES"/>
        </w:rPr>
      </w:pPr>
      <w:proofErr w:type="spellStart"/>
      <w:r>
        <w:rPr>
          <w:sz w:val="23"/>
          <w:szCs w:val="23"/>
        </w:rPr>
        <w:t>R</w:t>
      </w:r>
      <w:r w:rsidRPr="005E6910">
        <w:rPr>
          <w:sz w:val="23"/>
          <w:szCs w:val="23"/>
        </w:rPr>
        <w:t>henals</w:t>
      </w:r>
      <w:proofErr w:type="spellEnd"/>
      <w:r w:rsidRPr="005E6910">
        <w:rPr>
          <w:sz w:val="23"/>
          <w:szCs w:val="23"/>
        </w:rPr>
        <w:t xml:space="preserve"> </w:t>
      </w:r>
      <w:proofErr w:type="spellStart"/>
      <w:r w:rsidRPr="005E6910">
        <w:rPr>
          <w:sz w:val="23"/>
          <w:szCs w:val="23"/>
        </w:rPr>
        <w:t>Dhoria</w:t>
      </w:r>
      <w:proofErr w:type="spellEnd"/>
      <w:r w:rsidRPr="005E6910">
        <w:rPr>
          <w:sz w:val="23"/>
          <w:szCs w:val="23"/>
        </w:rPr>
        <w:t xml:space="preserve">, Ana Milena. </w:t>
      </w:r>
      <w:r w:rsidRPr="005E6910">
        <w:rPr>
          <w:i/>
          <w:sz w:val="23"/>
          <w:szCs w:val="23"/>
        </w:rPr>
        <w:t>“Del ideal europeo a la realidad árabe: Inmigrantes sirio-libaneses en el circuito comercial entre Cartagena, el Sinú y el Atrato (Colombia). 1880-1930”.</w:t>
      </w:r>
      <w:r w:rsidRPr="005E6910">
        <w:rPr>
          <w:sz w:val="23"/>
          <w:szCs w:val="23"/>
        </w:rPr>
        <w:t xml:space="preserve"> Universidad Pablo de Olavide, Sevilla, España</w:t>
      </w:r>
    </w:p>
    <w:p w14:paraId="0ECBDF41" w14:textId="77777777" w:rsidR="00F0155A" w:rsidRPr="00F0155A" w:rsidRDefault="00F0155A" w:rsidP="00F0155A">
      <w:pPr>
        <w:spacing w:before="240" w:line="480" w:lineRule="auto"/>
        <w:ind w:left="709" w:hanging="709"/>
        <w:rPr>
          <w:sz w:val="23"/>
          <w:szCs w:val="23"/>
        </w:rPr>
      </w:pPr>
      <w:r w:rsidRPr="00F0155A">
        <w:rPr>
          <w:sz w:val="23"/>
          <w:szCs w:val="23"/>
        </w:rPr>
        <w:t xml:space="preserve">Rodríguez Becerra, M. y Restrepo, J. </w:t>
      </w:r>
      <w:r w:rsidRPr="00F0155A">
        <w:rPr>
          <w:i/>
          <w:sz w:val="23"/>
          <w:szCs w:val="23"/>
        </w:rPr>
        <w:t>“Los empresarios extranjeros en Barranquilla 1820-1900”</w:t>
      </w:r>
      <w:r w:rsidRPr="00F0155A">
        <w:rPr>
          <w:sz w:val="23"/>
          <w:szCs w:val="23"/>
        </w:rPr>
        <w:t>. Bogotá. Uniandes. 1982.</w:t>
      </w:r>
    </w:p>
    <w:p w14:paraId="5B7F650A" w14:textId="77777777" w:rsidR="00F0155A" w:rsidRPr="00F0155A" w:rsidRDefault="00F0155A" w:rsidP="00F0155A">
      <w:pPr>
        <w:spacing w:before="240" w:line="480" w:lineRule="auto"/>
        <w:ind w:left="709" w:hanging="709"/>
        <w:rPr>
          <w:rFonts w:eastAsia="Calibri"/>
          <w:sz w:val="23"/>
          <w:szCs w:val="23"/>
        </w:rPr>
      </w:pPr>
      <w:proofErr w:type="spellStart"/>
      <w:r w:rsidRPr="00F0155A">
        <w:rPr>
          <w:rFonts w:eastAsia="Calibri"/>
          <w:sz w:val="23"/>
          <w:szCs w:val="23"/>
        </w:rPr>
        <w:t>Safford</w:t>
      </w:r>
      <w:proofErr w:type="spellEnd"/>
      <w:r w:rsidRPr="00F0155A">
        <w:rPr>
          <w:rFonts w:eastAsia="Calibri"/>
          <w:sz w:val="23"/>
          <w:szCs w:val="23"/>
        </w:rPr>
        <w:t>, F</w:t>
      </w:r>
      <w:r w:rsidRPr="00F0155A">
        <w:rPr>
          <w:rFonts w:eastAsia="Calibri"/>
          <w:i/>
          <w:sz w:val="23"/>
          <w:szCs w:val="23"/>
        </w:rPr>
        <w:t>. “Empresarios extranjeros en el siglo XIX”</w:t>
      </w:r>
      <w:r w:rsidRPr="00F0155A">
        <w:rPr>
          <w:rFonts w:eastAsia="Calibri"/>
          <w:sz w:val="23"/>
          <w:szCs w:val="23"/>
        </w:rPr>
        <w:t xml:space="preserve"> en </w:t>
      </w:r>
      <w:r w:rsidRPr="00F0155A">
        <w:rPr>
          <w:rFonts w:eastAsia="Calibri"/>
          <w:i/>
          <w:sz w:val="23"/>
          <w:szCs w:val="23"/>
        </w:rPr>
        <w:t>“Aspectos del siglo XIX en Colombia</w:t>
      </w:r>
      <w:r w:rsidRPr="00F0155A">
        <w:rPr>
          <w:rFonts w:eastAsia="Calibri"/>
          <w:sz w:val="23"/>
          <w:szCs w:val="23"/>
        </w:rPr>
        <w:t>”. Ediciones Hombre Nuevo, 1977. P.P 92.</w:t>
      </w:r>
    </w:p>
    <w:p w14:paraId="41540647" w14:textId="77777777" w:rsidR="00F0155A" w:rsidRPr="00F0155A" w:rsidRDefault="00F0155A" w:rsidP="00F0155A">
      <w:pPr>
        <w:spacing w:before="240" w:line="480" w:lineRule="auto"/>
        <w:ind w:left="709" w:hanging="709"/>
        <w:rPr>
          <w:sz w:val="23"/>
          <w:szCs w:val="23"/>
        </w:rPr>
      </w:pPr>
      <w:proofErr w:type="spellStart"/>
      <w:r w:rsidRPr="00F0155A">
        <w:rPr>
          <w:sz w:val="23"/>
          <w:szCs w:val="23"/>
        </w:rPr>
        <w:lastRenderedPageBreak/>
        <w:t>Scharnholz</w:t>
      </w:r>
      <w:proofErr w:type="spellEnd"/>
      <w:r w:rsidRPr="00F0155A">
        <w:rPr>
          <w:sz w:val="23"/>
          <w:szCs w:val="23"/>
        </w:rPr>
        <w:t>, L. y Toro, A. La influencia alemana en el proceso de industrialización en Colombia, en: Apuntes vol. 27 n.2. 2014. Pp. 60-77. http://dx.doi.org/10.11144/Javeriana.apc27-2.iapi</w:t>
      </w:r>
    </w:p>
    <w:p w14:paraId="14B4CDAD" w14:textId="77777777" w:rsidR="00F0155A" w:rsidRPr="00F0155A" w:rsidRDefault="00F0155A" w:rsidP="00F0155A">
      <w:pPr>
        <w:spacing w:before="240" w:line="480" w:lineRule="auto"/>
        <w:ind w:left="709" w:hanging="709"/>
        <w:rPr>
          <w:sz w:val="23"/>
          <w:szCs w:val="23"/>
        </w:rPr>
      </w:pPr>
      <w:r w:rsidRPr="00F0155A">
        <w:rPr>
          <w:sz w:val="23"/>
          <w:szCs w:val="23"/>
        </w:rPr>
        <w:t xml:space="preserve">Tovar Pinzón, H. </w:t>
      </w:r>
      <w:r w:rsidRPr="00F0155A">
        <w:rPr>
          <w:i/>
          <w:sz w:val="23"/>
          <w:szCs w:val="23"/>
        </w:rPr>
        <w:t>“Emigración y éxodo en la historia de Colombia</w:t>
      </w:r>
      <w:r w:rsidRPr="00F0155A">
        <w:rPr>
          <w:sz w:val="23"/>
          <w:szCs w:val="23"/>
        </w:rPr>
        <w:t xml:space="preserve">”. </w:t>
      </w:r>
      <w:proofErr w:type="spellStart"/>
      <w:r w:rsidRPr="00F0155A">
        <w:rPr>
          <w:i/>
          <w:sz w:val="23"/>
          <w:szCs w:val="23"/>
        </w:rPr>
        <w:t>Amérique</w:t>
      </w:r>
      <w:proofErr w:type="spellEnd"/>
      <w:r w:rsidRPr="00F0155A">
        <w:rPr>
          <w:i/>
          <w:sz w:val="23"/>
          <w:szCs w:val="23"/>
        </w:rPr>
        <w:t xml:space="preserve"> Latine </w:t>
      </w:r>
      <w:proofErr w:type="spellStart"/>
      <w:r w:rsidRPr="00F0155A">
        <w:rPr>
          <w:i/>
          <w:sz w:val="23"/>
          <w:szCs w:val="23"/>
        </w:rPr>
        <w:t>Histoire</w:t>
      </w:r>
      <w:proofErr w:type="spellEnd"/>
      <w:r w:rsidRPr="00F0155A">
        <w:rPr>
          <w:i/>
          <w:sz w:val="23"/>
          <w:szCs w:val="23"/>
        </w:rPr>
        <w:t xml:space="preserve"> et </w:t>
      </w:r>
      <w:proofErr w:type="spellStart"/>
      <w:r w:rsidRPr="00F0155A">
        <w:rPr>
          <w:i/>
          <w:sz w:val="23"/>
          <w:szCs w:val="23"/>
        </w:rPr>
        <w:t>Mémoire</w:t>
      </w:r>
      <w:proofErr w:type="spellEnd"/>
      <w:r w:rsidRPr="00F0155A">
        <w:rPr>
          <w:i/>
          <w:sz w:val="23"/>
          <w:szCs w:val="23"/>
        </w:rPr>
        <w:t xml:space="preserve">. Les </w:t>
      </w:r>
      <w:proofErr w:type="spellStart"/>
      <w:r w:rsidRPr="00F0155A">
        <w:rPr>
          <w:i/>
          <w:sz w:val="23"/>
          <w:szCs w:val="23"/>
        </w:rPr>
        <w:t>Cahiers</w:t>
      </w:r>
      <w:proofErr w:type="spellEnd"/>
      <w:r w:rsidRPr="00F0155A">
        <w:rPr>
          <w:sz w:val="23"/>
          <w:szCs w:val="23"/>
        </w:rPr>
        <w:t xml:space="preserve"> ALHIM [En línea], 3 | 2001, Publicado el 07 marzo 2006, consultado el 11 diciembre 2015. URL: http://alhim.revues.org/522</w:t>
      </w:r>
    </w:p>
    <w:p w14:paraId="1D7B5E2E" w14:textId="77777777" w:rsidR="00F0155A" w:rsidRPr="00F0155A" w:rsidRDefault="00F0155A" w:rsidP="00F0155A">
      <w:pPr>
        <w:spacing w:before="240" w:line="480" w:lineRule="auto"/>
        <w:ind w:left="709" w:hanging="709"/>
        <w:rPr>
          <w:sz w:val="23"/>
          <w:szCs w:val="23"/>
        </w:rPr>
      </w:pPr>
      <w:proofErr w:type="spellStart"/>
      <w:r w:rsidRPr="00F0155A">
        <w:rPr>
          <w:sz w:val="23"/>
          <w:szCs w:val="23"/>
        </w:rPr>
        <w:t>Yidi</w:t>
      </w:r>
      <w:proofErr w:type="spellEnd"/>
      <w:r w:rsidRPr="00F0155A">
        <w:rPr>
          <w:sz w:val="23"/>
          <w:szCs w:val="23"/>
        </w:rPr>
        <w:t xml:space="preserve"> </w:t>
      </w:r>
      <w:proofErr w:type="spellStart"/>
      <w:r w:rsidRPr="00F0155A">
        <w:rPr>
          <w:sz w:val="23"/>
          <w:szCs w:val="23"/>
        </w:rPr>
        <w:t>Daccarett</w:t>
      </w:r>
      <w:proofErr w:type="spellEnd"/>
      <w:r w:rsidRPr="00F0155A">
        <w:rPr>
          <w:sz w:val="23"/>
          <w:szCs w:val="23"/>
        </w:rPr>
        <w:t>, E. La colonia alemana barranquillera Primeras décadas de siglo XX, en: Memorias: Revista Digital de Historia y Arqueología desde el Caribe, Vol. 19. 2016. pp.: 1-10. Recuperado a partir de: http://www.scielo.org.co/scielo.php?script=sci_arttext&amp;pid=S1794-88862013000100014&amp;lng=en&amp;tlng=es.</w:t>
      </w:r>
    </w:p>
    <w:p w14:paraId="56205603" w14:textId="77777777" w:rsidR="00D059C2" w:rsidRPr="00F0155A" w:rsidRDefault="00D059C2" w:rsidP="00F0155A"/>
    <w:sectPr w:rsidR="00D059C2" w:rsidRPr="00F0155A">
      <w:pgSz w:w="12240" w:h="15840"/>
      <w:pgMar w:top="1417" w:right="1701" w:bottom="1417" w:left="1701" w:header="708" w:footer="708" w:gutter="0"/>
      <w:cols w:space="720" w:equalWidth="0">
        <w:col w:w="8838"/>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043B87" w14:textId="77777777" w:rsidR="00A22BF6" w:rsidRDefault="00A22BF6">
      <w:pPr>
        <w:spacing w:after="0" w:line="240" w:lineRule="auto"/>
      </w:pPr>
      <w:r>
        <w:separator/>
      </w:r>
    </w:p>
  </w:endnote>
  <w:endnote w:type="continuationSeparator" w:id="0">
    <w:p w14:paraId="0F59B7C6" w14:textId="77777777" w:rsidR="00A22BF6" w:rsidRDefault="00A22B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D83C20" w14:textId="2D06AC1A" w:rsidR="001673E2" w:rsidRDefault="001673E2">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rFonts w:eastAsia="Times New Roman" w:cs="Times New Roman"/>
        <w:color w:val="000000"/>
        <w:szCs w:val="24"/>
      </w:rPr>
      <w:instrText>PAGE</w:instrText>
    </w:r>
    <w:r>
      <w:rPr>
        <w:color w:val="000000"/>
      </w:rPr>
      <w:fldChar w:fldCharType="separate"/>
    </w:r>
    <w:r w:rsidR="00332342">
      <w:rPr>
        <w:rFonts w:eastAsia="Times New Roman" w:cs="Times New Roman"/>
        <w:noProof/>
        <w:color w:val="000000"/>
        <w:szCs w:val="24"/>
      </w:rPr>
      <w:t>5</w:t>
    </w:r>
    <w:r>
      <w:rPr>
        <w:color w:val="000000"/>
      </w:rPr>
      <w:fldChar w:fldCharType="end"/>
    </w:r>
  </w:p>
  <w:p w14:paraId="51874C73" w14:textId="77777777" w:rsidR="001673E2" w:rsidRDefault="001673E2">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CC4E59" w14:textId="77777777" w:rsidR="00A22BF6" w:rsidRDefault="00A22BF6">
      <w:pPr>
        <w:spacing w:after="0" w:line="240" w:lineRule="auto"/>
      </w:pPr>
      <w:r>
        <w:separator/>
      </w:r>
    </w:p>
  </w:footnote>
  <w:footnote w:type="continuationSeparator" w:id="0">
    <w:p w14:paraId="1BE44119" w14:textId="77777777" w:rsidR="00A22BF6" w:rsidRDefault="00A22BF6">
      <w:pPr>
        <w:spacing w:after="0" w:line="240" w:lineRule="auto"/>
      </w:pPr>
      <w:r>
        <w:continuationSeparator/>
      </w:r>
    </w:p>
  </w:footnote>
  <w:footnote w:id="1">
    <w:p w14:paraId="30A0058C" w14:textId="77777777" w:rsidR="001673E2" w:rsidRPr="00300C97" w:rsidRDefault="001673E2" w:rsidP="000B6BA3">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George Reid Andrews. “</w:t>
      </w:r>
      <w:r w:rsidRPr="00300C97">
        <w:rPr>
          <w:rFonts w:eastAsia="Calibri" w:cs="Times New Roman"/>
          <w:i/>
          <w:sz w:val="20"/>
          <w:szCs w:val="20"/>
        </w:rPr>
        <w:t>Afro-Latinoamérica 1800-2000”.</w:t>
      </w:r>
      <w:r w:rsidRPr="00300C97">
        <w:rPr>
          <w:rFonts w:eastAsia="Calibri" w:cs="Times New Roman"/>
          <w:sz w:val="20"/>
          <w:szCs w:val="20"/>
        </w:rPr>
        <w:t xml:space="preserve"> Iberoamericana. Madrid, España. 2007. P.339.</w:t>
      </w:r>
    </w:p>
  </w:footnote>
  <w:footnote w:id="2">
    <w:p w14:paraId="06019EF5" w14:textId="77777777" w:rsidR="001673E2" w:rsidRPr="00300C97" w:rsidRDefault="001673E2" w:rsidP="000B6BA3">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Véase: G.R Andrews </w:t>
      </w:r>
      <w:r w:rsidRPr="00300C97">
        <w:rPr>
          <w:rFonts w:eastAsia="Calibri" w:cs="Times New Roman"/>
          <w:i/>
          <w:sz w:val="20"/>
          <w:szCs w:val="20"/>
        </w:rPr>
        <w:t xml:space="preserve">“Una transfusión de sangre mejor”. </w:t>
      </w:r>
      <w:r w:rsidRPr="00300C97">
        <w:rPr>
          <w:rFonts w:eastAsia="Calibri" w:cs="Times New Roman"/>
          <w:sz w:val="20"/>
          <w:szCs w:val="20"/>
        </w:rPr>
        <w:t>Ibíd. P.P 195-248.</w:t>
      </w:r>
    </w:p>
  </w:footnote>
  <w:footnote w:id="3">
    <w:p w14:paraId="71117B47"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Manuel Rodríguez Becerra; Jorge Restrepo. </w:t>
      </w:r>
      <w:r w:rsidRPr="00300C97">
        <w:rPr>
          <w:rFonts w:eastAsia="Calibri" w:cs="Times New Roman"/>
          <w:i/>
          <w:sz w:val="20"/>
          <w:szCs w:val="20"/>
        </w:rPr>
        <w:t>“Los empresarios extranjeros en Barranquilla: 1820-1900”</w:t>
      </w:r>
      <w:r w:rsidRPr="00300C97">
        <w:rPr>
          <w:rFonts w:eastAsia="Calibri" w:cs="Times New Roman"/>
          <w:sz w:val="20"/>
          <w:szCs w:val="20"/>
        </w:rPr>
        <w:t>. Bogotá. Uniandes. P.P 2</w:t>
      </w:r>
    </w:p>
  </w:footnote>
  <w:footnote w:id="4">
    <w:p w14:paraId="46B351A6"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M. Rodríguez Becerra; J. Restrepo</w:t>
      </w:r>
      <w:r w:rsidRPr="00300C97">
        <w:rPr>
          <w:rFonts w:eastAsia="Calibri" w:cs="Times New Roman"/>
          <w:i/>
          <w:sz w:val="20"/>
          <w:szCs w:val="20"/>
        </w:rPr>
        <w:t>. “Los empresarios extranjeros en Barranquilla”</w:t>
      </w:r>
      <w:r w:rsidRPr="00300C97">
        <w:rPr>
          <w:rFonts w:eastAsia="Calibri" w:cs="Times New Roman"/>
          <w:sz w:val="20"/>
          <w:szCs w:val="20"/>
        </w:rPr>
        <w:t xml:space="preserve"> P.P 4</w:t>
      </w:r>
    </w:p>
  </w:footnote>
  <w:footnote w:id="5">
    <w:p w14:paraId="685014B6"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Adolfo Meisel Roca; Joaquín Viloria De la Hoz. “</w:t>
      </w:r>
      <w:r w:rsidRPr="00300C97">
        <w:rPr>
          <w:rFonts w:eastAsia="Calibri" w:cs="Times New Roman"/>
          <w:i/>
          <w:sz w:val="20"/>
          <w:szCs w:val="20"/>
        </w:rPr>
        <w:t xml:space="preserve">Los alemanes en el Caribe Colombiano: El caso de Adolfo </w:t>
      </w:r>
      <w:proofErr w:type="spellStart"/>
      <w:r w:rsidRPr="00300C97">
        <w:rPr>
          <w:rFonts w:eastAsia="Calibri" w:cs="Times New Roman"/>
          <w:i/>
          <w:sz w:val="20"/>
          <w:szCs w:val="20"/>
        </w:rPr>
        <w:t>Held</w:t>
      </w:r>
      <w:proofErr w:type="spellEnd"/>
      <w:r w:rsidRPr="00300C97">
        <w:rPr>
          <w:rFonts w:eastAsia="Calibri" w:cs="Times New Roman"/>
          <w:i/>
          <w:sz w:val="20"/>
          <w:szCs w:val="20"/>
        </w:rPr>
        <w:t>, 1880-1927</w:t>
      </w:r>
      <w:r w:rsidRPr="00300C97">
        <w:rPr>
          <w:rFonts w:eastAsia="Calibri" w:cs="Times New Roman"/>
          <w:sz w:val="20"/>
          <w:szCs w:val="20"/>
        </w:rPr>
        <w:t>”. Cartagena. Banco de la Republica. 1999.</w:t>
      </w:r>
      <w:r w:rsidRPr="00300C97">
        <w:rPr>
          <w:rFonts w:eastAsia="Times New Roman" w:cs="Times New Roman"/>
          <w:sz w:val="20"/>
          <w:szCs w:val="20"/>
        </w:rPr>
        <w:t xml:space="preserve"> </w:t>
      </w:r>
    </w:p>
  </w:footnote>
  <w:footnote w:id="6">
    <w:p w14:paraId="633767ED"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M. Rodríguez Becerra; J. Restrepo. “</w:t>
      </w:r>
      <w:r w:rsidRPr="00300C97">
        <w:rPr>
          <w:rFonts w:eastAsia="Calibri" w:cs="Times New Roman"/>
          <w:i/>
          <w:sz w:val="20"/>
          <w:szCs w:val="20"/>
        </w:rPr>
        <w:t>Los empresarios extranjeros en Barranquilla”</w:t>
      </w:r>
    </w:p>
  </w:footnote>
  <w:footnote w:id="7">
    <w:p w14:paraId="5F9AD8D2"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J.A. Lázaro. </w:t>
      </w:r>
      <w:r w:rsidRPr="00300C97">
        <w:rPr>
          <w:rFonts w:eastAsia="Calibri" w:cs="Times New Roman"/>
          <w:i/>
          <w:sz w:val="20"/>
          <w:szCs w:val="20"/>
        </w:rPr>
        <w:t>“Presencia extranjera en Barranquilla: el caso de los alemanes, sus actividades económicas y el final de su influencia en la urbe caribeña, 1930-1941”</w:t>
      </w:r>
      <w:r w:rsidRPr="00300C97">
        <w:rPr>
          <w:rFonts w:eastAsia="Calibri" w:cs="Times New Roman"/>
          <w:sz w:val="20"/>
          <w:szCs w:val="20"/>
        </w:rPr>
        <w:t xml:space="preserve">. [En línea: URL: </w:t>
      </w:r>
      <w:hyperlink r:id="rId1">
        <w:r w:rsidRPr="00300C97">
          <w:rPr>
            <w:rFonts w:eastAsia="Calibri" w:cs="Times New Roman"/>
            <w:sz w:val="20"/>
            <w:szCs w:val="20"/>
            <w:u w:val="single"/>
          </w:rPr>
          <w:t>http://rcientificas.uninorte.edu.co/index.php/memorias/article/viewArticle/3258/3753</w:t>
        </w:r>
      </w:hyperlink>
    </w:p>
  </w:footnote>
  <w:footnote w:id="8">
    <w:p w14:paraId="527CD571"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Enrique </w:t>
      </w:r>
      <w:proofErr w:type="spellStart"/>
      <w:r w:rsidRPr="00300C97">
        <w:rPr>
          <w:rFonts w:eastAsia="Calibri" w:cs="Times New Roman"/>
          <w:sz w:val="20"/>
          <w:szCs w:val="20"/>
        </w:rPr>
        <w:t>Yiddi</w:t>
      </w:r>
      <w:proofErr w:type="spellEnd"/>
      <w:r w:rsidRPr="00300C97">
        <w:rPr>
          <w:rFonts w:eastAsia="Calibri" w:cs="Times New Roman"/>
          <w:sz w:val="20"/>
          <w:szCs w:val="20"/>
        </w:rPr>
        <w:t xml:space="preserve"> </w:t>
      </w:r>
      <w:proofErr w:type="spellStart"/>
      <w:r w:rsidRPr="00300C97">
        <w:rPr>
          <w:rFonts w:eastAsia="Calibri" w:cs="Times New Roman"/>
          <w:sz w:val="20"/>
          <w:szCs w:val="20"/>
        </w:rPr>
        <w:t>Daccaret</w:t>
      </w:r>
      <w:proofErr w:type="spellEnd"/>
      <w:r w:rsidRPr="00300C97">
        <w:rPr>
          <w:rFonts w:eastAsia="Calibri" w:cs="Times New Roman"/>
          <w:i/>
          <w:sz w:val="20"/>
          <w:szCs w:val="20"/>
        </w:rPr>
        <w:t>. “La colonia alemana barranquillera. Primeras décadas del siglo XX”</w:t>
      </w:r>
      <w:r w:rsidRPr="00300C97">
        <w:rPr>
          <w:rFonts w:eastAsia="Calibri" w:cs="Times New Roman"/>
          <w:sz w:val="20"/>
          <w:szCs w:val="20"/>
        </w:rPr>
        <w:t xml:space="preserve"> N.° 19, enero - abril 2013. Memorias Uninorte, Barranquilla.  (En línea): </w:t>
      </w:r>
      <w:hyperlink r:id="rId2">
        <w:r w:rsidRPr="00300C97">
          <w:rPr>
            <w:rFonts w:eastAsia="Calibri" w:cs="Times New Roman"/>
            <w:sz w:val="20"/>
            <w:szCs w:val="20"/>
            <w:u w:val="single"/>
          </w:rPr>
          <w:t>http://rcientificas.uninorte.edu.co/index.php/memorias/article/viewArticle/5246/5104</w:t>
        </w:r>
      </w:hyperlink>
    </w:p>
  </w:footnote>
  <w:footnote w:id="9">
    <w:p w14:paraId="53643EFF" w14:textId="0F92FFC3"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proofErr w:type="spellStart"/>
      <w:r w:rsidRPr="00300C97">
        <w:rPr>
          <w:rFonts w:ascii="Times New Roman" w:hAnsi="Times New Roman" w:cs="Times New Roman"/>
          <w:lang w:val="es-CO"/>
        </w:rPr>
        <w:t>Ivis</w:t>
      </w:r>
      <w:proofErr w:type="spellEnd"/>
      <w:r w:rsidRPr="00300C97">
        <w:rPr>
          <w:rFonts w:ascii="Times New Roman" w:hAnsi="Times New Roman" w:cs="Times New Roman"/>
          <w:lang w:val="es-CO"/>
        </w:rPr>
        <w:t xml:space="preserve"> Gutiérrez Guerra. “</w:t>
      </w:r>
      <w:r w:rsidRPr="00300C97">
        <w:rPr>
          <w:rFonts w:ascii="Times New Roman" w:hAnsi="Times New Roman" w:cs="Times New Roman"/>
        </w:rPr>
        <w:t xml:space="preserve">El debate científico sobre Migración Internacional y Desarrollo”. Editorial CEMI. Red de Bibliotecas Virtuales de CLACSO. En línea: </w:t>
      </w:r>
      <w:hyperlink r:id="rId3" w:history="1">
        <w:r w:rsidRPr="00300C97">
          <w:rPr>
            <w:rStyle w:val="Hipervnculo"/>
            <w:rFonts w:ascii="Times New Roman" w:hAnsi="Times New Roman" w:cs="Times New Roman"/>
            <w:color w:val="auto"/>
          </w:rPr>
          <w:t>http://biblioteca.clacso.edu.ar/Cuba/cemi-uh/20110720124104/CLACSOIVIS.pdf</w:t>
        </w:r>
      </w:hyperlink>
      <w:r w:rsidRPr="00300C97">
        <w:rPr>
          <w:rFonts w:ascii="Times New Roman" w:hAnsi="Times New Roman" w:cs="Times New Roman"/>
        </w:rPr>
        <w:t xml:space="preserve">. </w:t>
      </w:r>
    </w:p>
  </w:footnote>
  <w:footnote w:id="10">
    <w:p w14:paraId="1A153222" w14:textId="3F27E94C"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Joaquín Arango. </w:t>
      </w:r>
      <w:r w:rsidRPr="00300C97">
        <w:rPr>
          <w:rFonts w:eastAsia="Calibri" w:cs="Times New Roman"/>
          <w:i/>
          <w:sz w:val="20"/>
          <w:szCs w:val="20"/>
        </w:rPr>
        <w:t>“La explicación teórica de las migraciones: Luz y Sombra”</w:t>
      </w:r>
      <w:r w:rsidRPr="00300C97">
        <w:rPr>
          <w:rFonts w:eastAsia="Calibri" w:cs="Times New Roman"/>
          <w:sz w:val="20"/>
          <w:szCs w:val="20"/>
        </w:rPr>
        <w:t xml:space="preserve"> en: Migración y desarrollo. Número 1. octubre 2003. En línea: URL: </w:t>
      </w:r>
      <w:hyperlink r:id="rId4">
        <w:r w:rsidRPr="00300C97">
          <w:rPr>
            <w:rFonts w:eastAsia="Calibri" w:cs="Times New Roman"/>
            <w:sz w:val="20"/>
            <w:szCs w:val="20"/>
            <w:u w:val="single"/>
          </w:rPr>
          <w:t>http://rimd.reduaz.mx/revista/rev1/JoaquinArango.pdf</w:t>
        </w:r>
      </w:hyperlink>
    </w:p>
  </w:footnote>
  <w:footnote w:id="11">
    <w:p w14:paraId="3A311346" w14:textId="47CD5A85" w:rsidR="001673E2" w:rsidRPr="003D5942"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G.R Andrews </w:t>
      </w:r>
      <w:r w:rsidRPr="00300C97">
        <w:rPr>
          <w:rFonts w:eastAsia="Calibri" w:cs="Times New Roman"/>
          <w:i/>
          <w:sz w:val="20"/>
          <w:szCs w:val="20"/>
        </w:rPr>
        <w:t xml:space="preserve">“Una transfusión de sangre mejor”. </w:t>
      </w:r>
      <w:r w:rsidRPr="003D5942">
        <w:rPr>
          <w:rFonts w:eastAsia="Calibri" w:cs="Times New Roman"/>
          <w:sz w:val="20"/>
          <w:szCs w:val="20"/>
        </w:rPr>
        <w:t>P.P 195-248.</w:t>
      </w:r>
    </w:p>
  </w:footnote>
  <w:footnote w:id="12">
    <w:p w14:paraId="58186920" w14:textId="77777777" w:rsidR="001673E2"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D5942">
        <w:rPr>
          <w:rFonts w:eastAsia="Calibri" w:cs="Times New Roman"/>
          <w:sz w:val="20"/>
          <w:szCs w:val="20"/>
        </w:rPr>
        <w:t xml:space="preserve">Clifford Geertz.” </w:t>
      </w:r>
      <w:r w:rsidRPr="00300C97">
        <w:rPr>
          <w:rFonts w:eastAsia="Calibri" w:cs="Times New Roman"/>
          <w:sz w:val="20"/>
          <w:szCs w:val="20"/>
        </w:rPr>
        <w:t xml:space="preserve">EL IMPACTO DEL CONCEPTO DE CULTURA EN EL CONCEPTO DEL HOMBRE” </w:t>
      </w:r>
    </w:p>
    <w:p w14:paraId="07BD44DE" w14:textId="3B85D435"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eastAsia="Calibri" w:cs="Times New Roman"/>
          <w:sz w:val="20"/>
          <w:szCs w:val="20"/>
        </w:rPr>
        <w:t xml:space="preserve">En línea: </w:t>
      </w:r>
      <w:hyperlink r:id="rId5">
        <w:r w:rsidRPr="00300C97">
          <w:rPr>
            <w:rFonts w:eastAsia="Calibri" w:cs="Times New Roman"/>
            <w:sz w:val="20"/>
            <w:szCs w:val="20"/>
            <w:u w:val="single"/>
          </w:rPr>
          <w:t>http://www.ucm.es/info/eurotheo/d-ibanez1.html</w:t>
        </w:r>
      </w:hyperlink>
    </w:p>
  </w:footnote>
  <w:footnote w:id="13">
    <w:p w14:paraId="4A59F9F8" w14:textId="7B38EBA4" w:rsidR="001673E2" w:rsidRPr="00DA13AA" w:rsidRDefault="001673E2" w:rsidP="00A65B03">
      <w:pPr>
        <w:pStyle w:val="Textonotapie"/>
        <w:jc w:val="both"/>
        <w:rPr>
          <w:lang w:val="es-CO"/>
        </w:rPr>
      </w:pPr>
      <w:r>
        <w:t xml:space="preserve"> </w:t>
      </w:r>
      <w:r>
        <w:rPr>
          <w:rStyle w:val="Refdenotaalpie"/>
        </w:rPr>
        <w:footnoteRef/>
      </w:r>
      <w:r w:rsidRPr="00AC14C6">
        <w:rPr>
          <w:rFonts w:ascii="Times New Roman" w:hAnsi="Times New Roman" w:cs="Times New Roman"/>
        </w:rPr>
        <w:t xml:space="preserve">Adolfo Meisel Roca; Joaquín Viloria De la Hoz. “Los alemanes en el Caribe Colombiano: El caso de Adolfo </w:t>
      </w:r>
      <w:proofErr w:type="spellStart"/>
      <w:r w:rsidRPr="00AC14C6">
        <w:rPr>
          <w:rFonts w:ascii="Times New Roman" w:hAnsi="Times New Roman" w:cs="Times New Roman"/>
        </w:rPr>
        <w:t>Held</w:t>
      </w:r>
      <w:proofErr w:type="spellEnd"/>
      <w:r w:rsidRPr="00AC14C6">
        <w:rPr>
          <w:rFonts w:ascii="Times New Roman" w:hAnsi="Times New Roman" w:cs="Times New Roman"/>
        </w:rPr>
        <w:t xml:space="preserve">, 1880-1927”. Cartagena. Banco de la Republica. 1999. Clifford Geertz.” EL IMPACTO DEL CONCEPTO DE CULTURA EN EL CONCEPTO DEL HOMBRE” En línea: </w:t>
      </w:r>
      <w:hyperlink r:id="rId6" w:history="1">
        <w:r w:rsidRPr="00AC14C6">
          <w:rPr>
            <w:rStyle w:val="Hipervnculo"/>
            <w:rFonts w:ascii="Times New Roman" w:hAnsi="Times New Roman" w:cs="Times New Roman"/>
          </w:rPr>
          <w:t>http://www.ucm.es/info/eurotheo/d-ibanez1.html</w:t>
        </w:r>
      </w:hyperlink>
      <w:r w:rsidRPr="00AC14C6">
        <w:rPr>
          <w:rFonts w:ascii="Times New Roman" w:hAnsi="Times New Roman" w:cs="Times New Roman"/>
        </w:rPr>
        <w:t xml:space="preserve">. Enrique </w:t>
      </w:r>
      <w:proofErr w:type="spellStart"/>
      <w:r w:rsidRPr="00AC14C6">
        <w:rPr>
          <w:rFonts w:ascii="Times New Roman" w:hAnsi="Times New Roman" w:cs="Times New Roman"/>
        </w:rPr>
        <w:t>Yiddi</w:t>
      </w:r>
      <w:proofErr w:type="spellEnd"/>
      <w:r w:rsidRPr="00AC14C6">
        <w:rPr>
          <w:rFonts w:ascii="Times New Roman" w:hAnsi="Times New Roman" w:cs="Times New Roman"/>
        </w:rPr>
        <w:t xml:space="preserve"> </w:t>
      </w:r>
      <w:proofErr w:type="spellStart"/>
      <w:r w:rsidRPr="00AC14C6">
        <w:rPr>
          <w:rFonts w:ascii="Times New Roman" w:hAnsi="Times New Roman" w:cs="Times New Roman"/>
        </w:rPr>
        <w:t>Daccaret</w:t>
      </w:r>
      <w:proofErr w:type="spellEnd"/>
      <w:r w:rsidRPr="00AC14C6">
        <w:rPr>
          <w:rFonts w:ascii="Times New Roman" w:hAnsi="Times New Roman" w:cs="Times New Roman"/>
        </w:rPr>
        <w:t xml:space="preserve">. “La colonia alemana barranquillera. Primeras décadas del siglo XX” N.° 19, enero - abril 2013. Memorias Uninorte, Barranquilla.  (En línea): </w:t>
      </w:r>
      <w:hyperlink r:id="rId7" w:history="1">
        <w:r w:rsidRPr="00AC14C6">
          <w:rPr>
            <w:rStyle w:val="Hipervnculo"/>
            <w:rFonts w:ascii="Times New Roman" w:hAnsi="Times New Roman" w:cs="Times New Roman"/>
          </w:rPr>
          <w:t>http://rcientificas.uninorte.edu.co/index.php/memorias/article/viewArticle/5246/5104</w:t>
        </w:r>
      </w:hyperlink>
      <w:r w:rsidRPr="00AC14C6">
        <w:rPr>
          <w:rFonts w:ascii="Times New Roman" w:hAnsi="Times New Roman" w:cs="Times New Roman"/>
        </w:rPr>
        <w:t xml:space="preserve">. George R. Andrews. “Afro Latinoamérica 1800-200”. Madrid. Editorial Iberoamericana. 2007. Hermes Tovar Pinzón, “Emigración y éxodo en la historia de Colombia”. </w:t>
      </w:r>
      <w:proofErr w:type="spellStart"/>
      <w:r w:rsidRPr="00AC14C6">
        <w:rPr>
          <w:rFonts w:ascii="Times New Roman" w:hAnsi="Times New Roman" w:cs="Times New Roman"/>
        </w:rPr>
        <w:t>Amérique</w:t>
      </w:r>
      <w:proofErr w:type="spellEnd"/>
      <w:r w:rsidRPr="00AC14C6">
        <w:rPr>
          <w:rFonts w:ascii="Times New Roman" w:hAnsi="Times New Roman" w:cs="Times New Roman"/>
        </w:rPr>
        <w:t xml:space="preserve"> Latine </w:t>
      </w:r>
      <w:proofErr w:type="spellStart"/>
      <w:r w:rsidRPr="00AC14C6">
        <w:rPr>
          <w:rFonts w:ascii="Times New Roman" w:hAnsi="Times New Roman" w:cs="Times New Roman"/>
        </w:rPr>
        <w:t>Histoire</w:t>
      </w:r>
      <w:proofErr w:type="spellEnd"/>
      <w:r w:rsidRPr="00AC14C6">
        <w:rPr>
          <w:rFonts w:ascii="Times New Roman" w:hAnsi="Times New Roman" w:cs="Times New Roman"/>
        </w:rPr>
        <w:t xml:space="preserve"> et </w:t>
      </w:r>
      <w:proofErr w:type="spellStart"/>
      <w:r w:rsidRPr="00AC14C6">
        <w:rPr>
          <w:rFonts w:ascii="Times New Roman" w:hAnsi="Times New Roman" w:cs="Times New Roman"/>
        </w:rPr>
        <w:t>Mémoire</w:t>
      </w:r>
      <w:proofErr w:type="spellEnd"/>
      <w:r w:rsidRPr="00AC14C6">
        <w:rPr>
          <w:rFonts w:ascii="Times New Roman" w:hAnsi="Times New Roman" w:cs="Times New Roman"/>
        </w:rPr>
        <w:t xml:space="preserve">. Les </w:t>
      </w:r>
      <w:proofErr w:type="spellStart"/>
      <w:r w:rsidRPr="00AC14C6">
        <w:rPr>
          <w:rFonts w:ascii="Times New Roman" w:hAnsi="Times New Roman" w:cs="Times New Roman"/>
        </w:rPr>
        <w:t>Cahiers</w:t>
      </w:r>
      <w:proofErr w:type="spellEnd"/>
      <w:r w:rsidRPr="00AC14C6">
        <w:rPr>
          <w:rFonts w:ascii="Times New Roman" w:hAnsi="Times New Roman" w:cs="Times New Roman"/>
        </w:rPr>
        <w:t xml:space="preserve"> ALHIM [En línea], 3 | 2001, Publicado el 07 marzo 2006, consultado el 11 diciembre 2015. URL: </w:t>
      </w:r>
      <w:hyperlink r:id="rId8" w:history="1">
        <w:r w:rsidRPr="00AC14C6">
          <w:rPr>
            <w:rStyle w:val="Hipervnculo"/>
            <w:rFonts w:ascii="Times New Roman" w:hAnsi="Times New Roman" w:cs="Times New Roman"/>
          </w:rPr>
          <w:t>http://alhim.revues.org/522</w:t>
        </w:r>
      </w:hyperlink>
      <w:r w:rsidRPr="00AC14C6">
        <w:rPr>
          <w:rFonts w:ascii="Times New Roman" w:hAnsi="Times New Roman" w:cs="Times New Roman"/>
        </w:rPr>
        <w:t xml:space="preserve">. Joaquín Arango. “La explicación teórica de las migraciones: Luz y Sombra” en: Migración y desarrollo. Número 1. octubre 2003. En línea: URL: </w:t>
      </w:r>
      <w:hyperlink r:id="rId9" w:history="1">
        <w:r w:rsidRPr="00AC14C6">
          <w:rPr>
            <w:rStyle w:val="Hipervnculo"/>
            <w:rFonts w:ascii="Times New Roman" w:hAnsi="Times New Roman" w:cs="Times New Roman"/>
          </w:rPr>
          <w:t>http://rimd.reduaz.mx/revista/rev1/JoaquinArango.pdf</w:t>
        </w:r>
      </w:hyperlink>
      <w:r w:rsidRPr="00AC14C6">
        <w:rPr>
          <w:rFonts w:ascii="Times New Roman" w:hAnsi="Times New Roman" w:cs="Times New Roman"/>
        </w:rPr>
        <w:t xml:space="preserve">.  Julián Andrés Lázaro. “Presencia extranjera en Barranquilla: el caso de los alemanes, sus actividades económicas y el final de su influencia en la urbe caribeña, 1930-1941”. n°. 16, enero-junio de 2012. Memorias Uninorte. Barranquilla. [En línea: URL: </w:t>
      </w:r>
      <w:hyperlink r:id="rId10" w:history="1">
        <w:r w:rsidRPr="00AC14C6">
          <w:rPr>
            <w:rStyle w:val="Hipervnculo"/>
            <w:rFonts w:ascii="Times New Roman" w:hAnsi="Times New Roman" w:cs="Times New Roman"/>
          </w:rPr>
          <w:t>http://rcientificas.uninorte.edu.co/index.php/memorias/article/viewArticle/3258/3753</w:t>
        </w:r>
      </w:hyperlink>
      <w:r w:rsidRPr="00AC14C6">
        <w:rPr>
          <w:rFonts w:ascii="Times New Roman" w:hAnsi="Times New Roman" w:cs="Times New Roman"/>
        </w:rPr>
        <w:t xml:space="preserve">. </w:t>
      </w:r>
      <w:proofErr w:type="spellStart"/>
      <w:r w:rsidRPr="00AC14C6">
        <w:rPr>
          <w:rFonts w:ascii="Times New Roman" w:hAnsi="Times New Roman" w:cs="Times New Roman"/>
        </w:rPr>
        <w:t>Maguemati</w:t>
      </w:r>
      <w:proofErr w:type="spellEnd"/>
      <w:r w:rsidRPr="00AC14C6">
        <w:rPr>
          <w:rFonts w:ascii="Times New Roman" w:hAnsi="Times New Roman" w:cs="Times New Roman"/>
        </w:rPr>
        <w:t xml:space="preserve"> </w:t>
      </w:r>
      <w:proofErr w:type="spellStart"/>
      <w:r w:rsidRPr="00AC14C6">
        <w:rPr>
          <w:rFonts w:ascii="Times New Roman" w:hAnsi="Times New Roman" w:cs="Times New Roman"/>
        </w:rPr>
        <w:t>Wabgou</w:t>
      </w:r>
      <w:proofErr w:type="spellEnd"/>
      <w:r w:rsidRPr="00AC14C6">
        <w:rPr>
          <w:rFonts w:ascii="Times New Roman" w:hAnsi="Times New Roman" w:cs="Times New Roman"/>
        </w:rPr>
        <w:t xml:space="preserve">; Daniel Vargas; Juan A. Carabalí. “Las migraciones internacionales en Colombia”. Bogotá. Universidad Nacional de Colombia. 2011. Manuel Rodríguez Becerra; Jorge Restrepo. “Los empresarios extranjeros en Barranquilla 1820-1900”. Bogotá. Uniandes. 1982. Mauricio Cárdenas; Carolina Mejía. “Migraciones internacionales en Colombia ¿Qué sabemos?”. Bogotá. </w:t>
      </w:r>
      <w:proofErr w:type="spellStart"/>
      <w:r w:rsidRPr="00AC14C6">
        <w:rPr>
          <w:rFonts w:ascii="Times New Roman" w:hAnsi="Times New Roman" w:cs="Times New Roman"/>
        </w:rPr>
        <w:t>Working</w:t>
      </w:r>
      <w:proofErr w:type="spellEnd"/>
      <w:r w:rsidRPr="00AC14C6">
        <w:rPr>
          <w:rFonts w:ascii="Times New Roman" w:hAnsi="Times New Roman" w:cs="Times New Roman"/>
        </w:rPr>
        <w:t xml:space="preserve"> </w:t>
      </w:r>
      <w:proofErr w:type="spellStart"/>
      <w:r w:rsidRPr="00AC14C6">
        <w:rPr>
          <w:rFonts w:ascii="Times New Roman" w:hAnsi="Times New Roman" w:cs="Times New Roman"/>
        </w:rPr>
        <w:t>paper</w:t>
      </w:r>
      <w:proofErr w:type="spellEnd"/>
      <w:r w:rsidRPr="00AC14C6">
        <w:rPr>
          <w:rFonts w:ascii="Times New Roman" w:hAnsi="Times New Roman" w:cs="Times New Roman"/>
        </w:rPr>
        <w:t xml:space="preserve"> series- Documentos de trabajo. 2006.</w:t>
      </w:r>
    </w:p>
  </w:footnote>
  <w:footnote w:id="14">
    <w:p w14:paraId="5712C86D" w14:textId="7C5350CC"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Frank </w:t>
      </w:r>
      <w:proofErr w:type="spellStart"/>
      <w:r w:rsidRPr="00300C97">
        <w:rPr>
          <w:rFonts w:eastAsia="Calibri" w:cs="Times New Roman"/>
          <w:sz w:val="20"/>
          <w:szCs w:val="20"/>
        </w:rPr>
        <w:t>Safford</w:t>
      </w:r>
      <w:proofErr w:type="spellEnd"/>
      <w:r w:rsidRPr="00300C97">
        <w:rPr>
          <w:rFonts w:eastAsia="Calibri" w:cs="Times New Roman"/>
          <w:i/>
          <w:sz w:val="20"/>
          <w:szCs w:val="20"/>
        </w:rPr>
        <w:t>. “Empresarios extranjeros en el siglo XIX”</w:t>
      </w:r>
      <w:r w:rsidRPr="00300C97">
        <w:rPr>
          <w:rFonts w:eastAsia="Calibri" w:cs="Times New Roman"/>
          <w:sz w:val="20"/>
          <w:szCs w:val="20"/>
        </w:rPr>
        <w:t xml:space="preserve"> en </w:t>
      </w:r>
      <w:r w:rsidRPr="00300C97">
        <w:rPr>
          <w:rFonts w:eastAsia="Calibri" w:cs="Times New Roman"/>
          <w:i/>
          <w:sz w:val="20"/>
          <w:szCs w:val="20"/>
        </w:rPr>
        <w:t>“Aspectos del siglo XIX en Colombia</w:t>
      </w:r>
      <w:r w:rsidRPr="00300C97">
        <w:rPr>
          <w:rFonts w:eastAsia="Calibri" w:cs="Times New Roman"/>
          <w:sz w:val="20"/>
          <w:szCs w:val="20"/>
        </w:rPr>
        <w:t>”. Ediciones Hombre Nuevo, 1977. P.P 92.</w:t>
      </w:r>
    </w:p>
  </w:footnote>
  <w:footnote w:id="15">
    <w:p w14:paraId="069FECCC"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George Reid Andrews. </w:t>
      </w:r>
      <w:r w:rsidRPr="00300C97">
        <w:rPr>
          <w:rFonts w:eastAsia="Calibri" w:cs="Times New Roman"/>
          <w:i/>
          <w:sz w:val="20"/>
          <w:szCs w:val="20"/>
        </w:rPr>
        <w:t>“Una transfusión de sangre mejor, blanqueamiento, 1880-1930”</w:t>
      </w:r>
      <w:r w:rsidRPr="00300C97">
        <w:rPr>
          <w:rFonts w:eastAsia="Calibri" w:cs="Times New Roman"/>
          <w:sz w:val="20"/>
          <w:szCs w:val="20"/>
        </w:rPr>
        <w:t xml:space="preserve"> en: </w:t>
      </w:r>
      <w:r w:rsidRPr="00300C97">
        <w:rPr>
          <w:rFonts w:eastAsia="Calibri" w:cs="Times New Roman"/>
          <w:i/>
          <w:sz w:val="20"/>
          <w:szCs w:val="20"/>
        </w:rPr>
        <w:t>“Afro Latinoamérica 1800-2000”</w:t>
      </w:r>
      <w:r w:rsidRPr="00300C97">
        <w:rPr>
          <w:rFonts w:eastAsia="Calibri" w:cs="Times New Roman"/>
          <w:sz w:val="20"/>
          <w:szCs w:val="20"/>
        </w:rPr>
        <w:t>. Madrid. Editorial Iberoamericana. 2007. P.P 195.</w:t>
      </w:r>
    </w:p>
  </w:footnote>
  <w:footnote w:id="16">
    <w:p w14:paraId="3FC8BEF3" w14:textId="3CE61F84"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Silvana </w:t>
      </w:r>
      <w:proofErr w:type="spellStart"/>
      <w:r w:rsidRPr="00300C97">
        <w:rPr>
          <w:rFonts w:eastAsia="Calibri" w:cs="Times New Roman"/>
          <w:sz w:val="20"/>
          <w:szCs w:val="20"/>
        </w:rPr>
        <w:t>Giaimo</w:t>
      </w:r>
      <w:proofErr w:type="spellEnd"/>
      <w:r w:rsidRPr="00300C97">
        <w:rPr>
          <w:rFonts w:eastAsia="Calibri" w:cs="Times New Roman"/>
          <w:sz w:val="20"/>
          <w:szCs w:val="20"/>
        </w:rPr>
        <w:t xml:space="preserve">. </w:t>
      </w:r>
      <w:r w:rsidRPr="00300C97">
        <w:rPr>
          <w:rFonts w:eastAsia="Calibri" w:cs="Times New Roman"/>
          <w:i/>
          <w:sz w:val="20"/>
          <w:szCs w:val="20"/>
        </w:rPr>
        <w:t>“CARTAGENA DE INDIAS, SOBRELLEVANDO LA CRISIS</w:t>
      </w:r>
      <w:r w:rsidRPr="00300C97">
        <w:rPr>
          <w:rFonts w:eastAsia="Calibri" w:cs="Times New Roman"/>
          <w:sz w:val="20"/>
          <w:szCs w:val="20"/>
        </w:rPr>
        <w:t xml:space="preserve">” en: </w:t>
      </w:r>
      <w:r w:rsidRPr="00300C97">
        <w:rPr>
          <w:rFonts w:eastAsia="Calibri" w:cs="Times New Roman"/>
          <w:i/>
          <w:sz w:val="20"/>
          <w:szCs w:val="20"/>
        </w:rPr>
        <w:t>“POBLAMIENTO Y CIUDADES</w:t>
      </w:r>
      <w:r>
        <w:rPr>
          <w:rFonts w:eastAsia="Calibri" w:cs="Times New Roman"/>
          <w:i/>
          <w:sz w:val="20"/>
          <w:szCs w:val="20"/>
        </w:rPr>
        <w:t xml:space="preserve"> </w:t>
      </w:r>
      <w:r w:rsidRPr="00300C97">
        <w:rPr>
          <w:rFonts w:eastAsia="Calibri" w:cs="Times New Roman"/>
          <w:i/>
          <w:sz w:val="20"/>
          <w:szCs w:val="20"/>
        </w:rPr>
        <w:t>DEL CARIBE COLOMBIANO”</w:t>
      </w:r>
      <w:r w:rsidRPr="00300C97">
        <w:rPr>
          <w:rFonts w:eastAsia="Calibri" w:cs="Times New Roman"/>
          <w:sz w:val="20"/>
          <w:szCs w:val="20"/>
        </w:rPr>
        <w:t xml:space="preserve"> COEDICIÓN DEL FONDO FINANCIERO DE PROYECTOS DE DESARROLLO FONADE Y EL OBSERVATORIO DEL CARIBE COLOMBIANO ISBN: 958–8096–13–8. P.P 158.</w:t>
      </w:r>
    </w:p>
  </w:footnote>
  <w:footnote w:id="17">
    <w:p w14:paraId="13523703"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Silvana </w:t>
      </w:r>
      <w:proofErr w:type="spellStart"/>
      <w:r w:rsidRPr="00300C97">
        <w:rPr>
          <w:rFonts w:eastAsia="Calibri" w:cs="Times New Roman"/>
          <w:sz w:val="20"/>
          <w:szCs w:val="20"/>
        </w:rPr>
        <w:t>Giaimo</w:t>
      </w:r>
      <w:proofErr w:type="spellEnd"/>
      <w:r w:rsidRPr="00300C97">
        <w:rPr>
          <w:rFonts w:eastAsia="Calibri" w:cs="Times New Roman"/>
          <w:sz w:val="20"/>
          <w:szCs w:val="20"/>
        </w:rPr>
        <w:t>. “CARTAGENA DE INDIAS, SOBRELLEVANDO LA CRISIS” P.P 161</w:t>
      </w:r>
    </w:p>
  </w:footnote>
  <w:footnote w:id="18">
    <w:p w14:paraId="5415338C"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Silvana </w:t>
      </w:r>
      <w:proofErr w:type="spellStart"/>
      <w:r w:rsidRPr="00300C97">
        <w:rPr>
          <w:rFonts w:eastAsia="Calibri" w:cs="Times New Roman"/>
          <w:sz w:val="20"/>
          <w:szCs w:val="20"/>
        </w:rPr>
        <w:t>Giaimo</w:t>
      </w:r>
      <w:proofErr w:type="spellEnd"/>
      <w:r w:rsidRPr="00300C97">
        <w:rPr>
          <w:rFonts w:eastAsia="Calibri" w:cs="Times New Roman"/>
          <w:sz w:val="20"/>
          <w:szCs w:val="20"/>
        </w:rPr>
        <w:t>. “CARTAGENA DE INDIAS, SOBRELLEVANDO LA CRISIS”. P.P 161.</w:t>
      </w:r>
    </w:p>
  </w:footnote>
  <w:footnote w:id="19">
    <w:p w14:paraId="4C676A4F"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Manuel Rodríguez Becerra y Jorge Restrepo, "Los empresarios extranjeros en Barranquilla, 1820-1900", en Gustavo Bell Lemus (</w:t>
      </w:r>
      <w:proofErr w:type="spellStart"/>
      <w:r w:rsidRPr="00300C97">
        <w:rPr>
          <w:rFonts w:eastAsia="Calibri" w:cs="Times New Roman"/>
          <w:sz w:val="20"/>
          <w:szCs w:val="20"/>
        </w:rPr>
        <w:t>comp.</w:t>
      </w:r>
      <w:proofErr w:type="spellEnd"/>
      <w:r w:rsidRPr="00300C97">
        <w:rPr>
          <w:rFonts w:eastAsia="Calibri" w:cs="Times New Roman"/>
          <w:sz w:val="20"/>
          <w:szCs w:val="20"/>
        </w:rPr>
        <w:t>), El Caribe Colombiano, Barranquilla, Ediciones Uninorte, 1988, P.P 83.</w:t>
      </w:r>
    </w:p>
  </w:footnote>
  <w:footnote w:id="20">
    <w:p w14:paraId="36663A7B"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Frank </w:t>
      </w:r>
      <w:proofErr w:type="spellStart"/>
      <w:r w:rsidRPr="00300C97">
        <w:rPr>
          <w:rFonts w:eastAsia="Calibri" w:cs="Times New Roman"/>
          <w:sz w:val="20"/>
          <w:szCs w:val="20"/>
        </w:rPr>
        <w:t>Safford</w:t>
      </w:r>
      <w:proofErr w:type="spellEnd"/>
      <w:r w:rsidRPr="00300C97">
        <w:rPr>
          <w:rFonts w:eastAsia="Calibri" w:cs="Times New Roman"/>
          <w:sz w:val="20"/>
          <w:szCs w:val="20"/>
        </w:rPr>
        <w:t>. “Aspectos del siglo XIX”. P.P 94.</w:t>
      </w:r>
    </w:p>
  </w:footnote>
  <w:footnote w:id="21">
    <w:p w14:paraId="0ADE5C1A" w14:textId="728C4FA0"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Diario de Bolívar, septiembre de 1878.</w:t>
      </w:r>
    </w:p>
  </w:footnote>
  <w:footnote w:id="22">
    <w:p w14:paraId="0F7FF5A4" w14:textId="63D3CB0A"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Julián Lázaro. “</w:t>
      </w:r>
      <w:r w:rsidRPr="00300C97">
        <w:rPr>
          <w:rFonts w:eastAsia="Calibri" w:cs="Times New Roman"/>
          <w:i/>
          <w:sz w:val="20"/>
          <w:szCs w:val="20"/>
        </w:rPr>
        <w:t>Presencia extranjera en Barranquilla: el caso de los alemanes, sus actividades económicas y el final de su influencia en la urbe caribeña, 1930-1941</w:t>
      </w:r>
      <w:r w:rsidRPr="00300C97">
        <w:rPr>
          <w:rFonts w:eastAsia="Calibri" w:cs="Times New Roman"/>
          <w:sz w:val="20"/>
          <w:szCs w:val="20"/>
        </w:rPr>
        <w:t xml:space="preserve">”. ISSN 1794-8886. n°. 16, enero-junio de 2012. [En línea: URL: </w:t>
      </w:r>
      <w:hyperlink r:id="rId11">
        <w:r w:rsidRPr="00300C97">
          <w:rPr>
            <w:rFonts w:eastAsia="Calibri" w:cs="Times New Roman"/>
            <w:sz w:val="20"/>
            <w:szCs w:val="20"/>
            <w:u w:val="single"/>
          </w:rPr>
          <w:t>http://rcientificas.uninorte.edu.co/index.php/memorias/article/viewArticle/3258/3753</w:t>
        </w:r>
      </w:hyperlink>
    </w:p>
  </w:footnote>
  <w:footnote w:id="23">
    <w:p w14:paraId="3AFF3DCA"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Julián Lázaro. “Presencia extranjera en Barranquilla”</w:t>
      </w:r>
      <w:r w:rsidRPr="00300C97">
        <w:rPr>
          <w:rFonts w:eastAsia="Times New Roman" w:cs="Times New Roman"/>
          <w:sz w:val="20"/>
          <w:szCs w:val="20"/>
        </w:rPr>
        <w:t xml:space="preserve"> </w:t>
      </w:r>
      <w:r w:rsidRPr="00300C97">
        <w:rPr>
          <w:rFonts w:eastAsia="Calibri" w:cs="Times New Roman"/>
          <w:sz w:val="20"/>
          <w:szCs w:val="20"/>
        </w:rPr>
        <w:t xml:space="preserve">[En línea: URL: </w:t>
      </w:r>
      <w:hyperlink r:id="rId12">
        <w:r w:rsidRPr="00300C97">
          <w:rPr>
            <w:rFonts w:eastAsia="Calibri" w:cs="Times New Roman"/>
            <w:sz w:val="20"/>
            <w:szCs w:val="20"/>
            <w:u w:val="single"/>
          </w:rPr>
          <w:t>http://rcientificas.uninorte.edu.co/index.php/memorias/article/viewArticle/3258/3753</w:t>
        </w:r>
      </w:hyperlink>
    </w:p>
  </w:footnote>
  <w:footnote w:id="24">
    <w:p w14:paraId="2539CAD9"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El Promotor, mayo 13 de 1905. Archivo Histórico del Atlántico. P.P 2.</w:t>
      </w:r>
    </w:p>
  </w:footnote>
  <w:footnote w:id="25">
    <w:p w14:paraId="37BA4082" w14:textId="52C35D3E"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r w:rsidRPr="00300C97">
        <w:rPr>
          <w:rFonts w:ascii="Times New Roman" w:eastAsia="Calibri" w:hAnsi="Times New Roman" w:cs="Times New Roman"/>
        </w:rPr>
        <w:t>Julián Lázaro. “</w:t>
      </w:r>
      <w:r w:rsidRPr="00300C97">
        <w:rPr>
          <w:rFonts w:ascii="Times New Roman" w:eastAsia="Calibri" w:hAnsi="Times New Roman" w:cs="Times New Roman"/>
          <w:i/>
        </w:rPr>
        <w:t>Presencia extranjera en Barranquilla: el caso de los alemanes, sus actividades económicas y el final de su influencia en la urbe caribeña, 1930-1941</w:t>
      </w:r>
      <w:r w:rsidRPr="00300C97">
        <w:rPr>
          <w:rFonts w:ascii="Times New Roman" w:eastAsia="Calibri" w:hAnsi="Times New Roman" w:cs="Times New Roman"/>
        </w:rPr>
        <w:t xml:space="preserve">”. ISSN 1794-8886. n°. 16, enero-junio de 2012. [En línea: URL: </w:t>
      </w:r>
      <w:hyperlink r:id="rId13">
        <w:r w:rsidRPr="00300C97">
          <w:rPr>
            <w:rFonts w:ascii="Times New Roman" w:eastAsia="Calibri" w:hAnsi="Times New Roman" w:cs="Times New Roman"/>
            <w:u w:val="single"/>
          </w:rPr>
          <w:t>http://rcientificas.uninorte.edu.co/index.php/memorias/article/viewArticle/3258/3753</w:t>
        </w:r>
      </w:hyperlink>
      <w:r w:rsidRPr="00300C97">
        <w:rPr>
          <w:rFonts w:ascii="Times New Roman" w:eastAsia="Calibri" w:hAnsi="Times New Roman" w:cs="Times New Roman"/>
          <w:u w:val="single"/>
        </w:rPr>
        <w:t>.</w:t>
      </w:r>
    </w:p>
  </w:footnote>
  <w:footnote w:id="26">
    <w:p w14:paraId="3527A818" w14:textId="77777777" w:rsidR="001673E2" w:rsidRPr="00300C97" w:rsidRDefault="001673E2" w:rsidP="00300C97">
      <w:pPr>
        <w:pBdr>
          <w:top w:val="nil"/>
          <w:left w:val="nil"/>
          <w:bottom w:val="nil"/>
          <w:right w:val="nil"/>
          <w:between w:val="nil"/>
        </w:pBdr>
        <w:spacing w:after="0"/>
        <w:ind w:firstLine="0"/>
        <w:rPr>
          <w:rFonts w:eastAsia="Calibri" w:cs="Times New Roman"/>
          <w:i/>
          <w:sz w:val="20"/>
          <w:szCs w:val="20"/>
        </w:rPr>
      </w:pPr>
      <w:r w:rsidRPr="00300C97">
        <w:rPr>
          <w:rFonts w:cs="Times New Roman"/>
          <w:sz w:val="20"/>
          <w:szCs w:val="20"/>
          <w:vertAlign w:val="superscript"/>
        </w:rPr>
        <w:footnoteRef/>
      </w:r>
      <w:r w:rsidRPr="00300C97">
        <w:rPr>
          <w:rFonts w:eastAsia="Calibri" w:cs="Times New Roman"/>
          <w:sz w:val="20"/>
          <w:szCs w:val="20"/>
        </w:rPr>
        <w:t xml:space="preserve"> Miguel Villa, Jorge Martínez. </w:t>
      </w:r>
      <w:r w:rsidRPr="00300C97">
        <w:rPr>
          <w:rFonts w:eastAsia="Calibri" w:cs="Times New Roman"/>
          <w:i/>
          <w:sz w:val="20"/>
          <w:szCs w:val="20"/>
        </w:rPr>
        <w:t>“El mapa migratorio internacional de América Latina y el Caribe: patrones, perfiles, repercusiones e incertidumbres</w:t>
      </w:r>
      <w:r w:rsidRPr="00300C97">
        <w:rPr>
          <w:rFonts w:eastAsia="Calibri" w:cs="Times New Roman"/>
          <w:sz w:val="20"/>
          <w:szCs w:val="20"/>
        </w:rPr>
        <w:t>”. Centro Latinoamericano y Caribeño de Demografía (CELADE), División de Población de la Comisión Económica para América Latina y el Caribe (CEPAL). Noviembre, 2001. P.P 2</w:t>
      </w:r>
    </w:p>
  </w:footnote>
  <w:footnote w:id="27">
    <w:p w14:paraId="4D688293"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William Mejía Ochoa</w:t>
      </w:r>
      <w:r w:rsidRPr="00300C97">
        <w:rPr>
          <w:rFonts w:eastAsia="Calibri" w:cs="Times New Roman"/>
          <w:i/>
          <w:sz w:val="20"/>
          <w:szCs w:val="20"/>
        </w:rPr>
        <w:t>. “COLOMBIA Y LAS MIGRACIONES INTERNACIONALES. EVOLUCIÓN RECIENTE Y PANORAMA ACTUAL A PARTIR DE LAS CIFRAS”</w:t>
      </w:r>
      <w:r w:rsidRPr="00300C97">
        <w:rPr>
          <w:rFonts w:eastAsia="Calibri" w:cs="Times New Roman"/>
          <w:sz w:val="20"/>
          <w:szCs w:val="20"/>
        </w:rPr>
        <w:t xml:space="preserve">. Rev. Inter. </w:t>
      </w:r>
      <w:proofErr w:type="spellStart"/>
      <w:r w:rsidRPr="00300C97">
        <w:rPr>
          <w:rFonts w:eastAsia="Calibri" w:cs="Times New Roman"/>
          <w:sz w:val="20"/>
          <w:szCs w:val="20"/>
        </w:rPr>
        <w:t>Mob</w:t>
      </w:r>
      <w:proofErr w:type="spellEnd"/>
      <w:r w:rsidRPr="00300C97">
        <w:rPr>
          <w:rFonts w:eastAsia="Calibri" w:cs="Times New Roman"/>
          <w:sz w:val="20"/>
          <w:szCs w:val="20"/>
        </w:rPr>
        <w:t xml:space="preserve">. </w:t>
      </w:r>
      <w:proofErr w:type="spellStart"/>
      <w:r w:rsidRPr="00300C97">
        <w:rPr>
          <w:rFonts w:eastAsia="Calibri" w:cs="Times New Roman"/>
          <w:sz w:val="20"/>
          <w:szCs w:val="20"/>
        </w:rPr>
        <w:t>Hum</w:t>
      </w:r>
      <w:proofErr w:type="spellEnd"/>
      <w:r w:rsidRPr="00300C97">
        <w:rPr>
          <w:rFonts w:eastAsia="Calibri" w:cs="Times New Roman"/>
          <w:sz w:val="20"/>
          <w:szCs w:val="20"/>
        </w:rPr>
        <w:t>., Brasilia, Año XX, Nº 39, p. 185-210, julio/diciembre. 2012 P.P 187.</w:t>
      </w:r>
    </w:p>
  </w:footnote>
  <w:footnote w:id="28">
    <w:p w14:paraId="3D6623C9"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Julián Lázaro. “Presencia extranjera en Barranquilla”. 2012. [En línea: URL: </w:t>
      </w:r>
      <w:hyperlink r:id="rId14">
        <w:r w:rsidRPr="00300C97">
          <w:rPr>
            <w:rFonts w:eastAsia="Calibri" w:cs="Times New Roman"/>
            <w:sz w:val="20"/>
            <w:szCs w:val="20"/>
            <w:u w:val="single"/>
          </w:rPr>
          <w:t>http://rcientificas.uninorte.edu.co/index.php/memorias/article/viewArticle/3258/3753</w:t>
        </w:r>
      </w:hyperlink>
    </w:p>
  </w:footnote>
  <w:footnote w:id="29">
    <w:p w14:paraId="2DBAC7BA"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Frank </w:t>
      </w:r>
      <w:proofErr w:type="spellStart"/>
      <w:r w:rsidRPr="00300C97">
        <w:rPr>
          <w:rFonts w:eastAsia="Calibri" w:cs="Times New Roman"/>
          <w:sz w:val="20"/>
          <w:szCs w:val="20"/>
        </w:rPr>
        <w:t>Safford</w:t>
      </w:r>
      <w:proofErr w:type="spellEnd"/>
      <w:r w:rsidRPr="00300C97">
        <w:rPr>
          <w:rFonts w:eastAsia="Calibri" w:cs="Times New Roman"/>
          <w:sz w:val="20"/>
          <w:szCs w:val="20"/>
        </w:rPr>
        <w:t xml:space="preserve">. “Empresarios extranjeros en el siglo XIX” en “Aspectos del siglo XIX en Colombia”. Ediciones Hombre Nuevo, 1977 P.P 88-89. </w:t>
      </w:r>
    </w:p>
  </w:footnote>
  <w:footnote w:id="30">
    <w:p w14:paraId="718CEED4" w14:textId="3542CE01"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Manuel Rodríguez Becerra y Jorge Restrepo, "Los empresarios extranjeros en Barranquilla, 1820-1900", en Gustavo Bell Lemus (</w:t>
      </w:r>
      <w:proofErr w:type="spellStart"/>
      <w:r w:rsidRPr="00300C97">
        <w:rPr>
          <w:rFonts w:eastAsia="Calibri" w:cs="Times New Roman"/>
          <w:sz w:val="20"/>
          <w:szCs w:val="20"/>
        </w:rPr>
        <w:t>comp.</w:t>
      </w:r>
      <w:proofErr w:type="spellEnd"/>
      <w:r w:rsidRPr="00300C97">
        <w:rPr>
          <w:rFonts w:eastAsia="Calibri" w:cs="Times New Roman"/>
          <w:sz w:val="20"/>
          <w:szCs w:val="20"/>
        </w:rPr>
        <w:t>), El Caribe Colombiano, Barranquilla, Ediciones Uninorte, 1988, P.P 99.</w:t>
      </w:r>
    </w:p>
  </w:footnote>
  <w:footnote w:id="31">
    <w:p w14:paraId="2289EAEE" w14:textId="35F10EDC"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Julián Lázaro. Presencia extranjera en Barranquilla: el caso de los alemanes, sus actividades económicas y el final de su influencia en la urbe caribeña, 1930-1941. ISSN 1794-8886. n°. 16, enero-junio de 2012.</w:t>
      </w:r>
    </w:p>
  </w:footnote>
  <w:footnote w:id="32">
    <w:p w14:paraId="20066662" w14:textId="01388448"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Julián Lázaro. Presencia extranjera en Barranquilla: el caso de los alemanes, sus actividades económicas y el final de su influencia en la urbe caribeña, 1930-1941. ISSN 1794-8886. n°. 16, enero-junio de 2012.</w:t>
      </w:r>
    </w:p>
  </w:footnote>
  <w:footnote w:id="33">
    <w:p w14:paraId="309280BD" w14:textId="730F0D71"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 Londoño, </w:t>
      </w:r>
      <w:r>
        <w:rPr>
          <w:rFonts w:eastAsia="Calibri" w:cs="Times New Roman"/>
          <w:sz w:val="20"/>
          <w:szCs w:val="20"/>
        </w:rPr>
        <w:t>P</w:t>
      </w:r>
      <w:r w:rsidRPr="00300C97">
        <w:rPr>
          <w:rFonts w:eastAsia="Calibri" w:cs="Times New Roman"/>
          <w:sz w:val="20"/>
          <w:szCs w:val="20"/>
        </w:rPr>
        <w:t xml:space="preserve">. </w:t>
      </w:r>
      <w:r>
        <w:rPr>
          <w:rFonts w:eastAsia="Calibri" w:cs="Times New Roman"/>
          <w:sz w:val="20"/>
          <w:szCs w:val="20"/>
        </w:rPr>
        <w:t>“</w:t>
      </w:r>
      <w:r w:rsidRPr="00300C97">
        <w:rPr>
          <w:rFonts w:eastAsia="Calibri" w:cs="Times New Roman"/>
          <w:sz w:val="20"/>
          <w:szCs w:val="20"/>
        </w:rPr>
        <w:t>C</w:t>
      </w:r>
      <w:r>
        <w:rPr>
          <w:rFonts w:eastAsia="Calibri" w:cs="Times New Roman"/>
          <w:sz w:val="20"/>
          <w:szCs w:val="20"/>
        </w:rPr>
        <w:t>artagena 400 años y el antiguo B</w:t>
      </w:r>
      <w:r w:rsidRPr="00300C97">
        <w:rPr>
          <w:rFonts w:eastAsia="Calibri" w:cs="Times New Roman"/>
          <w:sz w:val="20"/>
          <w:szCs w:val="20"/>
        </w:rPr>
        <w:t>olívar</w:t>
      </w:r>
      <w:r>
        <w:rPr>
          <w:rFonts w:eastAsia="Calibri" w:cs="Times New Roman"/>
          <w:sz w:val="20"/>
          <w:szCs w:val="20"/>
        </w:rPr>
        <w:t>”</w:t>
      </w:r>
      <w:r w:rsidRPr="00300C97">
        <w:rPr>
          <w:rFonts w:eastAsia="Calibri" w:cs="Times New Roman"/>
          <w:sz w:val="20"/>
          <w:szCs w:val="20"/>
        </w:rPr>
        <w:t>,</w:t>
      </w:r>
      <w:r>
        <w:rPr>
          <w:rFonts w:eastAsia="Calibri" w:cs="Times New Roman"/>
          <w:sz w:val="20"/>
          <w:szCs w:val="20"/>
        </w:rPr>
        <w:t xml:space="preserve"> en: </w:t>
      </w:r>
      <w:r w:rsidRPr="006D292B">
        <w:rPr>
          <w:rFonts w:eastAsia="Calibri" w:cs="Times New Roman"/>
          <w:sz w:val="20"/>
          <w:szCs w:val="20"/>
        </w:rPr>
        <w:tab/>
        <w:t>Boletín cultural y bibliográfico</w:t>
      </w:r>
      <w:r>
        <w:rPr>
          <w:rFonts w:eastAsia="Calibri" w:cs="Times New Roman"/>
          <w:sz w:val="20"/>
          <w:szCs w:val="20"/>
        </w:rPr>
        <w:t>, vol. 23,</w:t>
      </w:r>
      <w:r w:rsidRPr="00300C97">
        <w:rPr>
          <w:rFonts w:eastAsia="Calibri" w:cs="Times New Roman"/>
          <w:sz w:val="20"/>
          <w:szCs w:val="20"/>
        </w:rPr>
        <w:t xml:space="preserve"> No 6, Colombia.</w:t>
      </w:r>
      <w:r>
        <w:rPr>
          <w:rFonts w:eastAsia="Calibri" w:cs="Times New Roman"/>
          <w:sz w:val="20"/>
          <w:szCs w:val="20"/>
        </w:rPr>
        <w:t xml:space="preserve"> 1988.</w:t>
      </w:r>
    </w:p>
  </w:footnote>
  <w:footnote w:id="34">
    <w:p w14:paraId="7F61A2E8" w14:textId="77777777" w:rsidR="001673E2" w:rsidRPr="00300C97" w:rsidRDefault="001673E2" w:rsidP="00300C97">
      <w:pPr>
        <w:pBdr>
          <w:top w:val="nil"/>
          <w:left w:val="nil"/>
          <w:bottom w:val="nil"/>
          <w:right w:val="nil"/>
          <w:between w:val="nil"/>
        </w:pBdr>
        <w:spacing w:after="0"/>
        <w:ind w:firstLine="0"/>
        <w:rPr>
          <w:rFonts w:eastAsia="Calibri" w:cs="Times New Roman"/>
          <w:sz w:val="20"/>
          <w:szCs w:val="20"/>
        </w:rPr>
      </w:pPr>
      <w:r w:rsidRPr="00300C97">
        <w:rPr>
          <w:rFonts w:cs="Times New Roman"/>
          <w:sz w:val="20"/>
          <w:szCs w:val="20"/>
          <w:vertAlign w:val="superscript"/>
        </w:rPr>
        <w:footnoteRef/>
      </w:r>
      <w:r w:rsidRPr="00300C97">
        <w:rPr>
          <w:rFonts w:eastAsia="Calibri" w:cs="Times New Roman"/>
          <w:sz w:val="20"/>
          <w:szCs w:val="20"/>
        </w:rPr>
        <w:t xml:space="preserve">Adolfo Meisel Roca; Joaquín Viloria De la Hoz. </w:t>
      </w:r>
      <w:r w:rsidRPr="00300C97">
        <w:rPr>
          <w:rFonts w:eastAsia="Calibri" w:cs="Times New Roman"/>
          <w:i/>
          <w:sz w:val="20"/>
          <w:szCs w:val="20"/>
        </w:rPr>
        <w:t xml:space="preserve">“Los alemanes en el Caribe Colombiano: El caso de Adolfo </w:t>
      </w:r>
      <w:proofErr w:type="spellStart"/>
      <w:r w:rsidRPr="00300C97">
        <w:rPr>
          <w:rFonts w:eastAsia="Calibri" w:cs="Times New Roman"/>
          <w:i/>
          <w:sz w:val="20"/>
          <w:szCs w:val="20"/>
        </w:rPr>
        <w:t>Held</w:t>
      </w:r>
      <w:proofErr w:type="spellEnd"/>
      <w:r w:rsidRPr="00300C97">
        <w:rPr>
          <w:rFonts w:eastAsia="Calibri" w:cs="Times New Roman"/>
          <w:i/>
          <w:sz w:val="20"/>
          <w:szCs w:val="20"/>
        </w:rPr>
        <w:t>, 1880-1927”</w:t>
      </w:r>
      <w:r w:rsidRPr="00300C97">
        <w:rPr>
          <w:rFonts w:eastAsia="Calibri" w:cs="Times New Roman"/>
          <w:sz w:val="20"/>
          <w:szCs w:val="20"/>
        </w:rPr>
        <w:t xml:space="preserve">. Cartagena. Banco de la Republica. 1999. P.P 18. </w:t>
      </w:r>
    </w:p>
  </w:footnote>
  <w:footnote w:id="35">
    <w:p w14:paraId="79A07C2E" w14:textId="1BF53A03" w:rsidR="001673E2" w:rsidRPr="00794B54" w:rsidRDefault="001673E2" w:rsidP="00794B54">
      <w:pPr>
        <w:pStyle w:val="Textonotapie"/>
        <w:jc w:val="both"/>
        <w:rPr>
          <w:lang w:val="es-CO"/>
        </w:rPr>
      </w:pPr>
      <w:r>
        <w:rPr>
          <w:rStyle w:val="Refdenotaalpie"/>
        </w:rPr>
        <w:footnoteRef/>
      </w:r>
      <w:r>
        <w:t xml:space="preserve"> </w:t>
      </w:r>
      <w:r w:rsidRPr="00794B54">
        <w:rPr>
          <w:rFonts w:ascii="Times New Roman" w:hAnsi="Times New Roman" w:cs="Times New Roman"/>
        </w:rPr>
        <w:t xml:space="preserve">Manifiesto en la representación nacional por la América del sur. tomo II, p. 358. Rafael Uribe </w:t>
      </w:r>
      <w:proofErr w:type="spellStart"/>
      <w:r w:rsidRPr="00794B54">
        <w:rPr>
          <w:rFonts w:ascii="Times New Roman" w:hAnsi="Times New Roman" w:cs="Times New Roman"/>
        </w:rPr>
        <w:t>Uribe</w:t>
      </w:r>
      <w:proofErr w:type="spellEnd"/>
      <w:r w:rsidRPr="00794B54">
        <w:rPr>
          <w:rFonts w:ascii="Times New Roman" w:hAnsi="Times New Roman" w:cs="Times New Roman"/>
        </w:rPr>
        <w:t>. Citado en: MENDEZ M, Rafael, Emigración e inmigración, tesis de grado para optar al título de doctor en derecho y ciencias políticas, Programa de Derecho y Ciencias Políticas, Universidad de Cartagena, Cartagena, 1915 p. 85-148. / A.H.C. ―Ley de Inmigración‖, La Época, Cartagena, agosto 9 de 1911</w:t>
      </w:r>
      <w:r>
        <w:t>.</w:t>
      </w:r>
    </w:p>
  </w:footnote>
  <w:footnote w:id="36">
    <w:p w14:paraId="7B54C82E" w14:textId="49C16CA2" w:rsidR="001673E2" w:rsidRPr="00D01A88" w:rsidRDefault="001673E2" w:rsidP="00794B54">
      <w:pPr>
        <w:pStyle w:val="Textonotapie"/>
        <w:jc w:val="both"/>
        <w:rPr>
          <w:lang w:val="es-CO"/>
        </w:rPr>
      </w:pPr>
      <w:r>
        <w:rPr>
          <w:rStyle w:val="Refdenotaalpie"/>
        </w:rPr>
        <w:footnoteRef/>
      </w:r>
      <w:r>
        <w:t xml:space="preserve"> </w:t>
      </w:r>
      <w:proofErr w:type="spellStart"/>
      <w:r w:rsidRPr="00D01A88">
        <w:rPr>
          <w:rFonts w:ascii="Times New Roman" w:hAnsi="Times New Roman" w:cs="Times New Roman"/>
          <w:lang w:val="es-CO"/>
        </w:rPr>
        <w:t>Rhenals</w:t>
      </w:r>
      <w:proofErr w:type="spellEnd"/>
      <w:r w:rsidRPr="00D01A88">
        <w:rPr>
          <w:rFonts w:ascii="Times New Roman" w:hAnsi="Times New Roman" w:cs="Times New Roman"/>
          <w:lang w:val="es-CO"/>
        </w:rPr>
        <w:t xml:space="preserve"> </w:t>
      </w:r>
      <w:proofErr w:type="spellStart"/>
      <w:r w:rsidRPr="00D01A88">
        <w:rPr>
          <w:rFonts w:ascii="Times New Roman" w:hAnsi="Times New Roman" w:cs="Times New Roman"/>
          <w:lang w:val="es-CO"/>
        </w:rPr>
        <w:t>Dhoria</w:t>
      </w:r>
      <w:proofErr w:type="spellEnd"/>
      <w:r w:rsidRPr="00D01A88">
        <w:rPr>
          <w:rFonts w:ascii="Times New Roman" w:hAnsi="Times New Roman" w:cs="Times New Roman"/>
          <w:lang w:val="es-CO"/>
        </w:rPr>
        <w:t xml:space="preserve">, Ana Milena. </w:t>
      </w:r>
      <w:r w:rsidRPr="00794B54">
        <w:rPr>
          <w:rFonts w:ascii="Times New Roman" w:hAnsi="Times New Roman" w:cs="Times New Roman"/>
          <w:i/>
          <w:lang w:val="es-CO"/>
        </w:rPr>
        <w:t>“Del ideal europeo a la realidad árabe: Inmigrantes sirio-libaneses en el circuito comercial entre Cartagena, el Sinú y el Atrato (Colombia). 1880-1930”.</w:t>
      </w:r>
      <w:r w:rsidRPr="00D01A88">
        <w:rPr>
          <w:rFonts w:ascii="Times New Roman" w:hAnsi="Times New Roman" w:cs="Times New Roman"/>
          <w:lang w:val="es-CO"/>
        </w:rPr>
        <w:t xml:space="preserve"> Universidad Pablo de Olavide, Sevilla, España. P.P 45</w:t>
      </w:r>
      <w:r>
        <w:rPr>
          <w:lang w:val="es-CO"/>
        </w:rPr>
        <w:t>.</w:t>
      </w:r>
    </w:p>
  </w:footnote>
  <w:footnote w:id="37">
    <w:p w14:paraId="48B74A4F" w14:textId="74BFB901" w:rsidR="001673E2" w:rsidRPr="00300C97" w:rsidRDefault="001673E2" w:rsidP="00300C97">
      <w:pPr>
        <w:pStyle w:val="Textonotapie"/>
        <w:spacing w:line="360" w:lineRule="auto"/>
        <w:jc w:val="both"/>
        <w:rPr>
          <w:rFonts w:ascii="Times New Roman" w:hAnsi="Times New Roman" w:cs="Times New Roman"/>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w:t>
      </w:r>
      <w:r w:rsidRPr="00300C97">
        <w:rPr>
          <w:rFonts w:ascii="Times New Roman" w:hAnsi="Times New Roman" w:cs="Times New Roman"/>
          <w:i/>
        </w:rPr>
        <w:t>Extranjeros en el caribe colombiano: el caso de los alemanes en Barranquilla, 1919-1945: migración, dinámicas de grupo y política internacional</w:t>
      </w:r>
      <w:r w:rsidRPr="00300C97">
        <w:rPr>
          <w:rFonts w:ascii="Times New Roman" w:hAnsi="Times New Roman" w:cs="Times New Roman"/>
        </w:rPr>
        <w:t>”. Universidad Pablo de Olavide. Sevilla, España. 2016.</w:t>
      </w:r>
    </w:p>
  </w:footnote>
  <w:footnote w:id="38">
    <w:p w14:paraId="45936FB7" w14:textId="3C43ABF6"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“Extranjeros en el caribe colombiano: el caso de los alemanes en Barranquilla, 1919-1945: migración, dinámicas de grupo y política internacional”. Universidad Pablo de Olavide. Sevilla, España. 2016.</w:t>
      </w:r>
    </w:p>
  </w:footnote>
  <w:footnote w:id="39">
    <w:p w14:paraId="2A22322C" w14:textId="2C6AC56F" w:rsidR="001673E2" w:rsidRPr="001673E2" w:rsidRDefault="001673E2">
      <w:pPr>
        <w:pStyle w:val="Textonotapie"/>
        <w:rPr>
          <w:lang w:val="es-CO"/>
        </w:rPr>
      </w:pPr>
      <w:r>
        <w:rPr>
          <w:rStyle w:val="Refdenotaalpie"/>
        </w:rPr>
        <w:footnoteRef/>
      </w:r>
      <w:r>
        <w:t xml:space="preserve"> </w:t>
      </w:r>
      <w:proofErr w:type="spellStart"/>
      <w:r w:rsidRPr="001673E2">
        <w:rPr>
          <w:rFonts w:ascii="Times New Roman" w:hAnsi="Times New Roman" w:cs="Times New Roman"/>
        </w:rPr>
        <w:t>Aufzeichnung</w:t>
      </w:r>
      <w:proofErr w:type="spellEnd"/>
      <w:r w:rsidRPr="001673E2">
        <w:rPr>
          <w:rFonts w:ascii="Times New Roman" w:hAnsi="Times New Roman" w:cs="Times New Roman"/>
        </w:rPr>
        <w:t xml:space="preserve">”, 21 de enero de 1932, en PA/AA, R 79972, AA, </w:t>
      </w:r>
      <w:proofErr w:type="spellStart"/>
      <w:r w:rsidRPr="001673E2">
        <w:rPr>
          <w:rFonts w:ascii="Times New Roman" w:hAnsi="Times New Roman" w:cs="Times New Roman"/>
        </w:rPr>
        <w:t>Abteilung</w:t>
      </w:r>
      <w:proofErr w:type="spellEnd"/>
      <w:r w:rsidRPr="001673E2">
        <w:rPr>
          <w:rFonts w:ascii="Times New Roman" w:hAnsi="Times New Roman" w:cs="Times New Roman"/>
        </w:rPr>
        <w:t xml:space="preserve"> III, </w:t>
      </w:r>
      <w:proofErr w:type="spellStart"/>
      <w:r w:rsidRPr="001673E2">
        <w:rPr>
          <w:rFonts w:ascii="Times New Roman" w:hAnsi="Times New Roman" w:cs="Times New Roman"/>
        </w:rPr>
        <w:t>Deutschtum</w:t>
      </w:r>
      <w:proofErr w:type="spellEnd"/>
      <w:r w:rsidRPr="001673E2">
        <w:rPr>
          <w:rFonts w:ascii="Times New Roman" w:hAnsi="Times New Roman" w:cs="Times New Roman"/>
        </w:rPr>
        <w:t xml:space="preserve"> </w:t>
      </w:r>
      <w:proofErr w:type="spellStart"/>
      <w:r w:rsidRPr="001673E2">
        <w:rPr>
          <w:rFonts w:ascii="Times New Roman" w:hAnsi="Times New Roman" w:cs="Times New Roman"/>
        </w:rPr>
        <w:t>im</w:t>
      </w:r>
      <w:proofErr w:type="spellEnd"/>
      <w:r w:rsidRPr="001673E2">
        <w:rPr>
          <w:rFonts w:ascii="Times New Roman" w:hAnsi="Times New Roman" w:cs="Times New Roman"/>
        </w:rPr>
        <w:t xml:space="preserve"> </w:t>
      </w:r>
      <w:proofErr w:type="spellStart"/>
      <w:r w:rsidRPr="001673E2">
        <w:rPr>
          <w:rFonts w:ascii="Times New Roman" w:hAnsi="Times New Roman" w:cs="Times New Roman"/>
        </w:rPr>
        <w:t>Südamerika</w:t>
      </w:r>
      <w:proofErr w:type="spellEnd"/>
      <w:r w:rsidRPr="001673E2">
        <w:rPr>
          <w:rFonts w:ascii="Times New Roman" w:hAnsi="Times New Roman" w:cs="Times New Roman"/>
        </w:rPr>
        <w:t xml:space="preserve"> 1920-1934</w:t>
      </w:r>
    </w:p>
  </w:footnote>
  <w:footnote w:id="40">
    <w:p w14:paraId="62BB0CD4" w14:textId="1D00FF59"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Colegio Alemán Deutsche </w:t>
      </w:r>
      <w:proofErr w:type="spellStart"/>
      <w:r w:rsidRPr="00300C97">
        <w:rPr>
          <w:rFonts w:ascii="Times New Roman" w:hAnsi="Times New Roman" w:cs="Times New Roman"/>
        </w:rPr>
        <w:t>Schule</w:t>
      </w:r>
      <w:proofErr w:type="spellEnd"/>
      <w:r w:rsidRPr="00300C97">
        <w:rPr>
          <w:rFonts w:ascii="Times New Roman" w:hAnsi="Times New Roman" w:cs="Times New Roman"/>
        </w:rPr>
        <w:t xml:space="preserve">. “Historia del Colegio Alemán de Barranquilla”. Barranquilla. Recuperado a partir de: </w:t>
      </w:r>
      <w:hyperlink r:id="rId15" w:history="1">
        <w:r w:rsidRPr="00300C97">
          <w:rPr>
            <w:rStyle w:val="Hipervnculo"/>
            <w:rFonts w:ascii="Times New Roman" w:hAnsi="Times New Roman" w:cs="Times New Roman"/>
          </w:rPr>
          <w:t>https://www.ds-barranquilla.org/nuestro-colegio/historia/</w:t>
        </w:r>
      </w:hyperlink>
      <w:r w:rsidRPr="00300C97">
        <w:rPr>
          <w:rFonts w:ascii="Times New Roman" w:hAnsi="Times New Roman" w:cs="Times New Roman"/>
        </w:rPr>
        <w:t>.</w:t>
      </w:r>
    </w:p>
  </w:footnote>
  <w:footnote w:id="41">
    <w:p w14:paraId="7B2E387A" w14:textId="61320607"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Colegio Alemán Deutsche </w:t>
      </w:r>
      <w:proofErr w:type="spellStart"/>
      <w:r w:rsidRPr="00300C97">
        <w:rPr>
          <w:rFonts w:ascii="Times New Roman" w:hAnsi="Times New Roman" w:cs="Times New Roman"/>
        </w:rPr>
        <w:t>Schule</w:t>
      </w:r>
      <w:proofErr w:type="spellEnd"/>
      <w:r w:rsidRPr="00300C97">
        <w:rPr>
          <w:rFonts w:ascii="Times New Roman" w:hAnsi="Times New Roman" w:cs="Times New Roman"/>
        </w:rPr>
        <w:t>. “Historia del Colegio Alemán de Barranquilla”. Barranquilla. Recuperado a partir de: https://www.ds-barranquilla.org/nuestro-colegio/historia.</w:t>
      </w:r>
    </w:p>
  </w:footnote>
  <w:footnote w:id="42">
    <w:p w14:paraId="591FC41D" w14:textId="2640404B" w:rsidR="001673E2" w:rsidRPr="00300C97" w:rsidRDefault="001673E2" w:rsidP="00300C97">
      <w:pPr>
        <w:pStyle w:val="Textonotapie"/>
        <w:spacing w:line="360" w:lineRule="auto"/>
        <w:jc w:val="both"/>
        <w:rPr>
          <w:rFonts w:ascii="Times New Roman" w:hAnsi="Times New Roman" w:cs="Times New Roman"/>
        </w:rPr>
      </w:pPr>
      <w:r w:rsidRPr="00300C97">
        <w:rPr>
          <w:rStyle w:val="Refdenotaalpie"/>
          <w:rFonts w:ascii="Times New Roman" w:hAnsi="Times New Roman" w:cs="Times New Roman"/>
        </w:rPr>
        <w:footnoteRef/>
      </w:r>
      <w:r w:rsidRPr="00300C97">
        <w:rPr>
          <w:rFonts w:ascii="Times New Roman" w:hAnsi="Times New Roman" w:cs="Times New Roman"/>
        </w:rPr>
        <w:t xml:space="preserve"> Grupo prensa Universidad del Norte. “El papel de las misiones pedagógicas alemanas en la educación colombiana”. Universidad del Norte. Barranquilla. 2019. Recuperado a partir de: https://www.uninorte.edu.co/web/observaeduca/noticias/-/asset_publisher/3Lkb/content/noticia-el-papel-de-las-misiones-pedagogicas-alemanas-en-la-educacion-colombiana/pop_up?_101_INSTANCE_3Lkb_viewMode=print&amp;_101_INSTANCE_3Lkb_languageId=es_ES.</w:t>
      </w:r>
    </w:p>
  </w:footnote>
  <w:footnote w:id="43">
    <w:p w14:paraId="112A3879" w14:textId="609CAEB1"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“Extranjeros en el caribe colombiano: el caso de los alemanes en Barranquilla, 1919-1945: migración, dinámicas de grupo y política internacional”. Universidad Pablo de Olavide. Sevilla, España. 2016.</w:t>
      </w:r>
    </w:p>
  </w:footnote>
  <w:footnote w:id="44">
    <w:p w14:paraId="20393C79" w14:textId="536B8C0E"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Lars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xml:space="preserve"> y Alexandra Toro. La influencia alemana en el proceso de industrialización en Colombia, en: Apuntes vol. 27 n.2. 2014. Pp. 60-77. http://dx.doi.org/10.11144/Javeriana.apc27-2.iapi</w:t>
      </w:r>
    </w:p>
  </w:footnote>
  <w:footnote w:id="45">
    <w:p w14:paraId="096E6C5A" w14:textId="099F6392"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L. y Toro, A. La influencia alemana en el proceso de industrialización en Colombia, en: Apuntes vol. 27 n.2. 2014. Pp. 60-77. http://dx.doi.org/10.11144/Javeriana.apc27-2.iapi</w:t>
      </w:r>
    </w:p>
  </w:footnote>
  <w:footnote w:id="46">
    <w:p w14:paraId="751A80A1" w14:textId="010A4FAC" w:rsidR="001673E2" w:rsidRPr="00300C97" w:rsidRDefault="001673E2" w:rsidP="00300C97">
      <w:pPr>
        <w:pStyle w:val="Textonotapie"/>
        <w:spacing w:line="360" w:lineRule="auto"/>
        <w:jc w:val="both"/>
        <w:rPr>
          <w:rFonts w:ascii="Times New Roman" w:hAnsi="Times New Roman" w:cs="Times New Roman"/>
        </w:rPr>
      </w:pPr>
      <w:r w:rsidRPr="00300C97">
        <w:rPr>
          <w:rStyle w:val="Refdenotaalpie"/>
          <w:rFonts w:ascii="Times New Roman" w:hAnsi="Times New Roman" w:cs="Times New Roman"/>
        </w:rPr>
        <w:footnoteRef/>
      </w:r>
      <w:r w:rsidRPr="00300C97">
        <w:rPr>
          <w:rFonts w:ascii="Times New Roman" w:hAnsi="Times New Roman" w:cs="Times New Roman"/>
        </w:rPr>
        <w:t xml:space="preserve"> Meisel Roca, A. y Viloria De la Hoz, J. “Los alemanes en el Caribe Colombiano: El caso de Adolfo </w:t>
      </w:r>
      <w:proofErr w:type="spellStart"/>
      <w:r w:rsidRPr="00300C97">
        <w:rPr>
          <w:rFonts w:ascii="Times New Roman" w:hAnsi="Times New Roman" w:cs="Times New Roman"/>
        </w:rPr>
        <w:t>Held</w:t>
      </w:r>
      <w:proofErr w:type="spellEnd"/>
      <w:r w:rsidRPr="00300C97">
        <w:rPr>
          <w:rFonts w:ascii="Times New Roman" w:hAnsi="Times New Roman" w:cs="Times New Roman"/>
        </w:rPr>
        <w:t>, 1880-1927”. Cartagena. Banco de la Republica. 1999. P.P 25.</w:t>
      </w:r>
    </w:p>
  </w:footnote>
  <w:footnote w:id="47">
    <w:p w14:paraId="51DBAB3C" w14:textId="4B1FF983"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Meisel Roca, A. y Viloria De la Hoz, J. “Los alemanes en el Caribe Colombiano: El caso de Adolfo </w:t>
      </w:r>
      <w:proofErr w:type="spellStart"/>
      <w:r w:rsidRPr="00300C97">
        <w:rPr>
          <w:rFonts w:ascii="Times New Roman" w:hAnsi="Times New Roman" w:cs="Times New Roman"/>
        </w:rPr>
        <w:t>Held</w:t>
      </w:r>
      <w:proofErr w:type="spellEnd"/>
      <w:r w:rsidRPr="00300C97">
        <w:rPr>
          <w:rFonts w:ascii="Times New Roman" w:hAnsi="Times New Roman" w:cs="Times New Roman"/>
        </w:rPr>
        <w:t>, 1880-1927”. Cartagena. Banco de la Republica. 1999. P.P 27.</w:t>
      </w:r>
    </w:p>
  </w:footnote>
  <w:footnote w:id="48">
    <w:p w14:paraId="413A1C66" w14:textId="00312913"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Meisel Roca, A. y Viloria De la Hoz, J. “Los alemanes en el Caribe Colombiano: El caso de Adolfo </w:t>
      </w:r>
      <w:proofErr w:type="spellStart"/>
      <w:r w:rsidRPr="00300C97">
        <w:rPr>
          <w:rFonts w:ascii="Times New Roman" w:hAnsi="Times New Roman" w:cs="Times New Roman"/>
        </w:rPr>
        <w:t>Held</w:t>
      </w:r>
      <w:proofErr w:type="spellEnd"/>
      <w:r w:rsidRPr="00300C97">
        <w:rPr>
          <w:rFonts w:ascii="Times New Roman" w:hAnsi="Times New Roman" w:cs="Times New Roman"/>
        </w:rPr>
        <w:t>, 1880-1927”. Cartagena. Banco de la Republica. 1999.</w:t>
      </w:r>
    </w:p>
  </w:footnote>
  <w:footnote w:id="49">
    <w:p w14:paraId="3AFF5222" w14:textId="40F80CA3"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Meisel Roca, A. y Viloria De la Hoz, J. “Los alemanes en el Caribe Colombiano: El caso de Adolfo </w:t>
      </w:r>
      <w:proofErr w:type="spellStart"/>
      <w:r w:rsidRPr="00300C97">
        <w:rPr>
          <w:rFonts w:ascii="Times New Roman" w:hAnsi="Times New Roman" w:cs="Times New Roman"/>
        </w:rPr>
        <w:t>Held</w:t>
      </w:r>
      <w:proofErr w:type="spellEnd"/>
      <w:r w:rsidRPr="00300C97">
        <w:rPr>
          <w:rFonts w:ascii="Times New Roman" w:hAnsi="Times New Roman" w:cs="Times New Roman"/>
        </w:rPr>
        <w:t>, 1880-1927”. Cartagena. Banco de la Republica. 1999.</w:t>
      </w:r>
    </w:p>
  </w:footnote>
  <w:footnote w:id="50">
    <w:p w14:paraId="42B4DEA2" w14:textId="3D688683"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Meisel Roca, A. y Viloria De la Hoz, J. “Los alemanes en el Caribe Colombiano: El caso de Adolfo </w:t>
      </w:r>
      <w:proofErr w:type="spellStart"/>
      <w:r w:rsidRPr="00300C97">
        <w:rPr>
          <w:rFonts w:ascii="Times New Roman" w:hAnsi="Times New Roman" w:cs="Times New Roman"/>
        </w:rPr>
        <w:t>Held</w:t>
      </w:r>
      <w:proofErr w:type="spellEnd"/>
      <w:r w:rsidRPr="00300C97">
        <w:rPr>
          <w:rFonts w:ascii="Times New Roman" w:hAnsi="Times New Roman" w:cs="Times New Roman"/>
        </w:rPr>
        <w:t>, 1880-1927”. Cartagena. Banco de la Republica. 1999.</w:t>
      </w:r>
    </w:p>
  </w:footnote>
  <w:footnote w:id="51">
    <w:p w14:paraId="696EC74C" w14:textId="6BA34D2D"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Presencia extranjera en Barranquilla: el caso de los alemanes, sus actividades económicas y el final de su influencia en la urbe caribeña, 1930-1941. ISSN 1794-8886. n°. 16, enero-junio de 2012.</w:t>
      </w:r>
    </w:p>
  </w:footnote>
  <w:footnote w:id="52">
    <w:p w14:paraId="05327F98" w14:textId="189FC6C1"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Presencia extranjera en Barranquilla: el caso de los alemanes, sus actividades económicas y el final de su influencia en la urbe caribeña, 1930-1941. ISSN 1794-8886. n°. 16, enero-junio de 2012.</w:t>
      </w:r>
    </w:p>
  </w:footnote>
  <w:footnote w:id="53">
    <w:p w14:paraId="17ED15A4" w14:textId="19A3A81A"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Presencia extranjera en Barranquilla: el caso de los alemanes, sus actividades económicas y el final de su influencia en la urbe caribeña, 1930-1941. ISSN 1794-8886. n°. 16, enero-junio de 2012.</w:t>
      </w:r>
    </w:p>
  </w:footnote>
  <w:footnote w:id="54">
    <w:p w14:paraId="0A3EBA85" w14:textId="43BB95D5"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Presencia extranjera en Barranquilla: el caso de los alemanes, sus actividades económicas y el final de su influencia en la urbe caribeña, 1930-1941. ISSN 1794-8886. n°. 16, enero-junio de 2012.</w:t>
      </w:r>
    </w:p>
  </w:footnote>
  <w:footnote w:id="55">
    <w:p w14:paraId="6C641C63" w14:textId="38371C0C"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Enrique </w:t>
      </w:r>
      <w:proofErr w:type="spellStart"/>
      <w:r w:rsidRPr="00300C97">
        <w:rPr>
          <w:rFonts w:ascii="Times New Roman" w:hAnsi="Times New Roman" w:cs="Times New Roman"/>
          <w:color w:val="000000"/>
        </w:rPr>
        <w:t>Yidi</w:t>
      </w:r>
      <w:proofErr w:type="spellEnd"/>
      <w:r w:rsidRPr="00300C97">
        <w:rPr>
          <w:rFonts w:ascii="Times New Roman" w:hAnsi="Times New Roman" w:cs="Times New Roman"/>
          <w:color w:val="000000"/>
        </w:rPr>
        <w:t xml:space="preserve"> </w:t>
      </w:r>
      <w:proofErr w:type="spellStart"/>
      <w:r w:rsidRPr="00300C97">
        <w:rPr>
          <w:rFonts w:ascii="Times New Roman" w:hAnsi="Times New Roman" w:cs="Times New Roman"/>
          <w:color w:val="000000"/>
        </w:rPr>
        <w:t>Daccarett</w:t>
      </w:r>
      <w:proofErr w:type="spellEnd"/>
      <w:r w:rsidRPr="00300C97">
        <w:rPr>
          <w:rFonts w:ascii="Times New Roman" w:hAnsi="Times New Roman" w:cs="Times New Roman"/>
          <w:color w:val="000000"/>
        </w:rPr>
        <w:t xml:space="preserve">. La colonia alemana barranquillera Primeras décadas de siglo XX, en: </w:t>
      </w:r>
      <w:r w:rsidRPr="00300C97">
        <w:rPr>
          <w:rFonts w:ascii="Times New Roman" w:hAnsi="Times New Roman" w:cs="Times New Roman"/>
          <w:i/>
          <w:iCs/>
          <w:color w:val="000000"/>
        </w:rPr>
        <w:t>Memorias: Revista Digital de Historia y Arqueología desde el Caribe</w:t>
      </w:r>
      <w:r w:rsidRPr="00300C97">
        <w:rPr>
          <w:rFonts w:ascii="Times New Roman" w:hAnsi="Times New Roman" w:cs="Times New Roman"/>
          <w:color w:val="000000"/>
        </w:rPr>
        <w:t xml:space="preserve">, Vol. 19. </w:t>
      </w:r>
      <w:r w:rsidRPr="00300C97">
        <w:rPr>
          <w:rFonts w:ascii="Times New Roman" w:hAnsi="Times New Roman" w:cs="Times New Roman"/>
          <w:color w:val="000000"/>
          <w:lang w:val="es-CO"/>
        </w:rPr>
        <w:t>2016. pp.: 1-10. Recuperado a partir de: http://www.scielo.org.co/scielo.php?script=sci_arttext&amp;pid=S1794-88862013000100014&amp;lng=en&amp;tlng=es.</w:t>
      </w:r>
    </w:p>
  </w:footnote>
  <w:footnote w:id="56">
    <w:p w14:paraId="579FE12E" w14:textId="6717CD40" w:rsidR="001673E2" w:rsidRPr="00300C97" w:rsidRDefault="001673E2" w:rsidP="00300C97">
      <w:pPr>
        <w:pStyle w:val="Textonotapie"/>
        <w:spacing w:line="360" w:lineRule="auto"/>
        <w:jc w:val="both"/>
        <w:rPr>
          <w:rFonts w:ascii="Times New Roman" w:hAnsi="Times New Roman" w:cs="Times New Roman"/>
        </w:rPr>
      </w:pPr>
      <w:r w:rsidRPr="00300C97">
        <w:rPr>
          <w:rStyle w:val="Refdenotaalpie"/>
          <w:rFonts w:ascii="Times New Roman" w:hAnsi="Times New Roman" w:cs="Times New Roman"/>
        </w:rPr>
        <w:footnoteRef/>
      </w:r>
      <w:r w:rsidRPr="00300C97">
        <w:rPr>
          <w:rFonts w:ascii="Times New Roman" w:hAnsi="Times New Roman" w:cs="Times New Roman"/>
        </w:rPr>
        <w:t xml:space="preserve"> Alexandra Toro, Armando Muñoz, Luis Niño, y Lars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xml:space="preserve">. “Industria, comercio y arquitectura. Alemanes en la industrialización en Colombia”, en: </w:t>
      </w:r>
      <w:proofErr w:type="spellStart"/>
      <w:r w:rsidRPr="00300C97">
        <w:rPr>
          <w:rFonts w:ascii="Times New Roman" w:hAnsi="Times New Roman" w:cs="Times New Roman"/>
        </w:rPr>
        <w:t>Quaestiones</w:t>
      </w:r>
      <w:proofErr w:type="spellEnd"/>
      <w:r w:rsidRPr="00300C97">
        <w:rPr>
          <w:rFonts w:ascii="Times New Roman" w:hAnsi="Times New Roman" w:cs="Times New Roman"/>
        </w:rPr>
        <w:t xml:space="preserve"> </w:t>
      </w:r>
      <w:proofErr w:type="spellStart"/>
      <w:r w:rsidRPr="00300C97">
        <w:rPr>
          <w:rFonts w:ascii="Times New Roman" w:hAnsi="Times New Roman" w:cs="Times New Roman"/>
        </w:rPr>
        <w:t>Disputatae</w:t>
      </w:r>
      <w:proofErr w:type="spellEnd"/>
      <w:r w:rsidRPr="00300C97">
        <w:rPr>
          <w:rFonts w:ascii="Times New Roman" w:hAnsi="Times New Roman" w:cs="Times New Roman"/>
        </w:rPr>
        <w:t xml:space="preserve">-Temas en Debate, Vol. 9, No. 18. </w:t>
      </w:r>
      <w:proofErr w:type="spellStart"/>
      <w:r w:rsidRPr="00300C97">
        <w:rPr>
          <w:rFonts w:ascii="Times New Roman" w:hAnsi="Times New Roman" w:cs="Times New Roman"/>
        </w:rPr>
        <w:t>Pag.</w:t>
      </w:r>
      <w:proofErr w:type="spellEnd"/>
      <w:r w:rsidRPr="00300C97">
        <w:rPr>
          <w:rFonts w:ascii="Times New Roman" w:hAnsi="Times New Roman" w:cs="Times New Roman"/>
        </w:rPr>
        <w:t xml:space="preserve"> 158-171. 2016.</w:t>
      </w:r>
    </w:p>
  </w:footnote>
  <w:footnote w:id="57">
    <w:p w14:paraId="2E23FD68" w14:textId="21F95C2E"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L. y Toro, A. La influencia alemana en el proceso de industrialización en Colombia, en: Apuntes vol. 27 n.2. 2014. Pp. 60-77. http://dx.doi.org/10.11144/Javeriana.apc27-2.iapi</w:t>
      </w:r>
    </w:p>
  </w:footnote>
  <w:footnote w:id="58">
    <w:p w14:paraId="44341AC3" w14:textId="707CEB7D"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Presencia extranjera en Barranquilla: el caso de los alemanes, sus actividades económicas y el final de su influencia en la urbe caribeña, 1930-1941. ISSN 1794-8886. n°. 16, enero-junio de 2012.</w:t>
      </w:r>
    </w:p>
  </w:footnote>
  <w:footnote w:id="59">
    <w:p w14:paraId="2D725798" w14:textId="726FEA53" w:rsidR="001673E2" w:rsidRPr="003D5942" w:rsidRDefault="001673E2" w:rsidP="00300C97">
      <w:pPr>
        <w:pStyle w:val="Textonotapie"/>
        <w:spacing w:line="360" w:lineRule="auto"/>
        <w:jc w:val="both"/>
        <w:rPr>
          <w:rFonts w:ascii="Times New Roman" w:hAnsi="Times New Roman" w:cs="Times New Roman"/>
          <w:lang w:val="en-US"/>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xml:space="preserve">, L. y Toro, A. La influencia alemana en el proceso de industrialización en Colombia, en: Apuntes vol. 27 n.2. 2014. </w:t>
      </w:r>
      <w:r w:rsidRPr="003D5942">
        <w:rPr>
          <w:rFonts w:ascii="Times New Roman" w:hAnsi="Times New Roman" w:cs="Times New Roman"/>
          <w:lang w:val="en-US"/>
        </w:rPr>
        <w:t>Pp. 60-77. http://dx.doi.org/10.11144/Javeriana.apc27-2.iapi</w:t>
      </w:r>
    </w:p>
  </w:footnote>
  <w:footnote w:id="60">
    <w:p w14:paraId="7602163E" w14:textId="46DC3256" w:rsidR="001673E2" w:rsidRPr="003D5942"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lang w:val="en-US"/>
        </w:rPr>
        <w:t xml:space="preserve"> Álvarez, A. Inventory of Colombian Industrial Heritage, </w:t>
      </w:r>
      <w:proofErr w:type="spellStart"/>
      <w:r w:rsidRPr="00300C97">
        <w:rPr>
          <w:rFonts w:ascii="Times New Roman" w:hAnsi="Times New Roman" w:cs="Times New Roman"/>
          <w:lang w:val="en-US"/>
        </w:rPr>
        <w:t>en</w:t>
      </w:r>
      <w:proofErr w:type="spellEnd"/>
      <w:r w:rsidRPr="00300C97">
        <w:rPr>
          <w:rFonts w:ascii="Times New Roman" w:hAnsi="Times New Roman" w:cs="Times New Roman"/>
          <w:lang w:val="en-US"/>
        </w:rPr>
        <w:t xml:space="preserve">: TICCIH Bulletin, Vol. 52. </w:t>
      </w:r>
      <w:r w:rsidRPr="003D5942">
        <w:rPr>
          <w:rFonts w:ascii="Times New Roman" w:hAnsi="Times New Roman" w:cs="Times New Roman"/>
          <w:lang w:val="es-CO"/>
        </w:rPr>
        <w:t>2011.</w:t>
      </w:r>
    </w:p>
  </w:footnote>
  <w:footnote w:id="61">
    <w:p w14:paraId="27EB5C42" w14:textId="459990E0"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L. y Toro, A. La influencia alemana en el proceso de industrialización en Colombia, en: Apuntes vol. 27 n.2. 2014. Pp. 60-77. http://dx.doi.org/10.11144/Javeriana.apc27-2.iapi</w:t>
      </w:r>
    </w:p>
  </w:footnote>
  <w:footnote w:id="62">
    <w:p w14:paraId="0D308AFA" w14:textId="7FF7DE55" w:rsidR="001673E2" w:rsidRPr="00300C97" w:rsidRDefault="001673E2" w:rsidP="00300C97">
      <w:pPr>
        <w:pStyle w:val="Textonotapie"/>
        <w:spacing w:line="360" w:lineRule="auto"/>
        <w:jc w:val="both"/>
        <w:rPr>
          <w:rFonts w:ascii="Times New Roman" w:hAnsi="Times New Roman" w:cs="Times New Roman"/>
        </w:rPr>
      </w:pPr>
      <w:r w:rsidRPr="00300C97">
        <w:rPr>
          <w:rStyle w:val="Refdenotaalpie"/>
          <w:rFonts w:ascii="Times New Roman" w:hAnsi="Times New Roman" w:cs="Times New Roman"/>
        </w:rPr>
        <w:footnoteRef/>
      </w:r>
      <w:r w:rsidRPr="00300C97">
        <w:rPr>
          <w:rFonts w:ascii="Times New Roman" w:hAnsi="Times New Roman" w:cs="Times New Roman"/>
        </w:rPr>
        <w:t xml:space="preserve"> Toro, A., Muñoz, A., Niño, L. A. y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xml:space="preserve">, L. “Industria, comercio y arquitectura. Alemanes en la industrialización en Colombia”, en: </w:t>
      </w:r>
      <w:proofErr w:type="spellStart"/>
      <w:r w:rsidRPr="00300C97">
        <w:rPr>
          <w:rFonts w:ascii="Times New Roman" w:hAnsi="Times New Roman" w:cs="Times New Roman"/>
          <w:i/>
        </w:rPr>
        <w:t>Quaestiones</w:t>
      </w:r>
      <w:proofErr w:type="spellEnd"/>
      <w:r w:rsidRPr="00300C97">
        <w:rPr>
          <w:rFonts w:ascii="Times New Roman" w:hAnsi="Times New Roman" w:cs="Times New Roman"/>
          <w:i/>
        </w:rPr>
        <w:t xml:space="preserve"> </w:t>
      </w:r>
      <w:proofErr w:type="spellStart"/>
      <w:r w:rsidRPr="00300C97">
        <w:rPr>
          <w:rFonts w:ascii="Times New Roman" w:hAnsi="Times New Roman" w:cs="Times New Roman"/>
          <w:i/>
        </w:rPr>
        <w:t>Disputatae</w:t>
      </w:r>
      <w:proofErr w:type="spellEnd"/>
      <w:r w:rsidRPr="00300C97">
        <w:rPr>
          <w:rFonts w:ascii="Times New Roman" w:hAnsi="Times New Roman" w:cs="Times New Roman"/>
          <w:i/>
        </w:rPr>
        <w:t>-Temas en Debate</w:t>
      </w:r>
      <w:r w:rsidRPr="00300C97">
        <w:rPr>
          <w:rFonts w:ascii="Times New Roman" w:hAnsi="Times New Roman" w:cs="Times New Roman"/>
        </w:rPr>
        <w:t xml:space="preserve">, Vol. 9, No. 18. </w:t>
      </w:r>
      <w:proofErr w:type="spellStart"/>
      <w:r w:rsidRPr="00300C97">
        <w:rPr>
          <w:rFonts w:ascii="Times New Roman" w:hAnsi="Times New Roman" w:cs="Times New Roman"/>
        </w:rPr>
        <w:t>Pag.</w:t>
      </w:r>
      <w:proofErr w:type="spellEnd"/>
      <w:r w:rsidRPr="00300C97">
        <w:rPr>
          <w:rFonts w:ascii="Times New Roman" w:hAnsi="Times New Roman" w:cs="Times New Roman"/>
        </w:rPr>
        <w:t xml:space="preserve"> 158-171. 2016.</w:t>
      </w:r>
    </w:p>
  </w:footnote>
  <w:footnote w:id="63">
    <w:p w14:paraId="57309525" w14:textId="146DC9B5"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proofErr w:type="spellStart"/>
      <w:r w:rsidRPr="00300C97">
        <w:rPr>
          <w:rFonts w:ascii="Times New Roman" w:hAnsi="Times New Roman" w:cs="Times New Roman"/>
        </w:rPr>
        <w:t>Yidi</w:t>
      </w:r>
      <w:proofErr w:type="spellEnd"/>
      <w:r w:rsidRPr="00300C97">
        <w:rPr>
          <w:rFonts w:ascii="Times New Roman" w:hAnsi="Times New Roman" w:cs="Times New Roman"/>
        </w:rPr>
        <w:t xml:space="preserve"> </w:t>
      </w:r>
      <w:proofErr w:type="spellStart"/>
      <w:r w:rsidRPr="00300C97">
        <w:rPr>
          <w:rFonts w:ascii="Times New Roman" w:hAnsi="Times New Roman" w:cs="Times New Roman"/>
        </w:rPr>
        <w:t>Daccarett</w:t>
      </w:r>
      <w:proofErr w:type="spellEnd"/>
      <w:r w:rsidRPr="00300C97">
        <w:rPr>
          <w:rFonts w:ascii="Times New Roman" w:hAnsi="Times New Roman" w:cs="Times New Roman"/>
        </w:rPr>
        <w:t>, E. La colonia alemana barranquillera Primeras décadas de siglo XX, en: Memorias: Revista Digital de Historia y Arqueología desde el Caribe, Vol. 19. 2016. pp.: 1-10. Recuperado a partir de: http://www.scielo.org.co/scielo.php?script=sci_arttext&amp;pid=S1794-88862013000100014&amp;lng=en&amp;tlng=es.</w:t>
      </w:r>
    </w:p>
  </w:footnote>
  <w:footnote w:id="64">
    <w:p w14:paraId="552FF066" w14:textId="686DC146"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w:t>
      </w:r>
      <w:proofErr w:type="spellStart"/>
      <w:r w:rsidRPr="00300C97">
        <w:rPr>
          <w:rFonts w:ascii="Times New Roman" w:hAnsi="Times New Roman" w:cs="Times New Roman"/>
        </w:rPr>
        <w:t>Scharnholz</w:t>
      </w:r>
      <w:proofErr w:type="spellEnd"/>
      <w:r w:rsidRPr="00300C97">
        <w:rPr>
          <w:rFonts w:ascii="Times New Roman" w:hAnsi="Times New Roman" w:cs="Times New Roman"/>
        </w:rPr>
        <w:t>, L. y Toro, A. La influencia alemana en el proceso de industrialización en Colombia, en: Apuntes vol. 27 n.2. 2014. Pp. 60-77. http://dx.doi.org/10.11144/Javeriana.apc27-2.iapi</w:t>
      </w:r>
    </w:p>
  </w:footnote>
  <w:footnote w:id="65">
    <w:p w14:paraId="70AD0834" w14:textId="675D30D8"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Presencia extranjera en Barranquilla: el caso de los alemanes, sus actividades económicas y el final de su influencia en la urbe caribeña, 1930-1941. ISSN 1794-8886. n°. 16, enero-junio de 2012.</w:t>
      </w:r>
    </w:p>
  </w:footnote>
  <w:footnote w:id="66">
    <w:p w14:paraId="6D42E7F8" w14:textId="0A033402" w:rsidR="001673E2" w:rsidRPr="00300C97" w:rsidRDefault="001673E2" w:rsidP="00300C97">
      <w:pPr>
        <w:pStyle w:val="Textonotapie"/>
        <w:spacing w:line="360" w:lineRule="auto"/>
        <w:jc w:val="both"/>
        <w:rPr>
          <w:rFonts w:ascii="Times New Roman" w:hAnsi="Times New Roman" w:cs="Times New Roman"/>
          <w:lang w:val="es-CO"/>
        </w:rPr>
      </w:pPr>
      <w:r w:rsidRPr="00300C97">
        <w:rPr>
          <w:rStyle w:val="Refdenotaalpie"/>
          <w:rFonts w:ascii="Times New Roman" w:hAnsi="Times New Roman" w:cs="Times New Roman"/>
        </w:rPr>
        <w:footnoteRef/>
      </w:r>
      <w:r w:rsidRPr="00300C97">
        <w:rPr>
          <w:rFonts w:ascii="Times New Roman" w:hAnsi="Times New Roman" w:cs="Times New Roman"/>
        </w:rPr>
        <w:t xml:space="preserve"> Julián Lázaro. Presencia extranjera en Barranquilla: el caso de los alemanes, sus actividades económicas y el final de su influencia en la urbe caribeña, 1930-1941. ISSN 1794-8886. n°. 16, enero-junio de 2012.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3646F" w14:textId="77777777" w:rsidR="001673E2" w:rsidRDefault="001673E2">
    <w:pPr>
      <w:pBdr>
        <w:top w:val="nil"/>
        <w:left w:val="nil"/>
        <w:bottom w:val="nil"/>
        <w:right w:val="nil"/>
        <w:between w:val="nil"/>
      </w:pBdr>
      <w:tabs>
        <w:tab w:val="center" w:pos="4419"/>
        <w:tab w:val="right" w:pos="8838"/>
      </w:tabs>
      <w:spacing w:after="0" w:line="240" w:lineRule="auto"/>
      <w:ind w:firstLine="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72E3B"/>
    <w:multiLevelType w:val="multilevel"/>
    <w:tmpl w:val="84C885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DDD0B98"/>
    <w:multiLevelType w:val="multilevel"/>
    <w:tmpl w:val="E4A67B9C"/>
    <w:lvl w:ilvl="0">
      <w:numFmt w:val="decimal"/>
      <w:pStyle w:val="esq1"/>
      <w:lvlText w:val="%1."/>
      <w:lvlJc w:val="left"/>
      <w:pPr>
        <w:ind w:left="360" w:hanging="360"/>
      </w:pPr>
      <w:rPr>
        <w:rFonts w:ascii="Times New Roman" w:hAnsi="Times New Roman" w:cs="Times New Roman" w:hint="default"/>
        <w:strike w:val="0"/>
      </w:rPr>
    </w:lvl>
    <w:lvl w:ilvl="1">
      <w:start w:val="1"/>
      <w:numFmt w:val="decimal"/>
      <w:lvlText w:val="%1.%2."/>
      <w:lvlJc w:val="left"/>
      <w:pPr>
        <w:ind w:left="716" w:hanging="432"/>
      </w:pPr>
      <w:rPr>
        <w:rFonts w:hint="default"/>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F3A6278"/>
    <w:multiLevelType w:val="multilevel"/>
    <w:tmpl w:val="DC5656A6"/>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15:restartNumberingAfterBreak="0">
    <w:nsid w:val="13FA10BE"/>
    <w:multiLevelType w:val="multilevel"/>
    <w:tmpl w:val="069E43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08B2DA0"/>
    <w:multiLevelType w:val="multilevel"/>
    <w:tmpl w:val="FE2EEB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65071DE"/>
    <w:multiLevelType w:val="multilevel"/>
    <w:tmpl w:val="23EEE770"/>
    <w:lvl w:ilvl="0">
      <w:start w:val="1"/>
      <w:numFmt w:val="decimal"/>
      <w:lvlText w:val="%1."/>
      <w:lvlJc w:val="left"/>
      <w:pPr>
        <w:ind w:left="360" w:hanging="360"/>
      </w:pPr>
    </w:lvl>
    <w:lvl w:ilvl="1">
      <w:start w:val="1"/>
      <w:numFmt w:val="decimal"/>
      <w:lvlText w:val="%1.%2"/>
      <w:lvlJc w:val="left"/>
      <w:pPr>
        <w:ind w:left="0" w:firstLine="0"/>
      </w:pPr>
      <w:rPr>
        <w:rFonts w:ascii="Times New Roman" w:eastAsia="Times New Roman" w:hAnsi="Times New Roman" w:cs="Times New Roman"/>
        <w:i w:val="0"/>
      </w:rPr>
    </w:lvl>
    <w:lvl w:ilvl="2">
      <w:start w:val="1"/>
      <w:numFmt w:val="decimal"/>
      <w:lvlText w:val="%1.%2.%3"/>
      <w:lvlJc w:val="left"/>
      <w:pPr>
        <w:ind w:left="0" w:firstLine="0"/>
      </w:pPr>
      <w:rPr>
        <w:b w:val="0"/>
        <w:i w:val="0"/>
      </w:rPr>
    </w:lvl>
    <w:lvl w:ilvl="3">
      <w:start w:val="1"/>
      <w:numFmt w:val="decimal"/>
      <w:lvlText w:val="%1.%2.%3.%4"/>
      <w:lvlJc w:val="left"/>
      <w:pPr>
        <w:ind w:left="0" w:firstLine="0"/>
      </w:pPr>
    </w:lvl>
    <w:lvl w:ilvl="4">
      <w:start w:val="1"/>
      <w:numFmt w:val="bullet"/>
      <w:lvlText w:val="●"/>
      <w:lvlJc w:val="left"/>
      <w:pPr>
        <w:ind w:left="0" w:firstLine="0"/>
      </w:pPr>
      <w:rPr>
        <w:rFonts w:ascii="Noto Sans Symbols" w:eastAsia="Noto Sans Symbols" w:hAnsi="Noto Sans Symbols" w:cs="Noto Sans Symbols"/>
        <w:color w:val="000000"/>
      </w:r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6" w15:restartNumberingAfterBreak="0">
    <w:nsid w:val="3127564C"/>
    <w:multiLevelType w:val="multilevel"/>
    <w:tmpl w:val="9370ACE8"/>
    <w:lvl w:ilvl="0">
      <w:start w:val="1"/>
      <w:numFmt w:val="upperRoman"/>
      <w:lvlText w:val="%1."/>
      <w:lvlJc w:val="right"/>
      <w:pPr>
        <w:ind w:left="1440" w:hanging="360"/>
      </w:pPr>
      <w:rPr>
        <w:rFonts w:ascii="Times New Roman" w:eastAsiaTheme="minorHAnsi" w:hAnsi="Times New Roman" w:cstheme="minorBidi"/>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15:restartNumberingAfterBreak="0">
    <w:nsid w:val="4AB831D4"/>
    <w:multiLevelType w:val="hybridMultilevel"/>
    <w:tmpl w:val="B4CA5A6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0A51CE4"/>
    <w:multiLevelType w:val="multilevel"/>
    <w:tmpl w:val="3880E0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617700C"/>
    <w:multiLevelType w:val="multilevel"/>
    <w:tmpl w:val="7614742A"/>
    <w:lvl w:ilvl="0">
      <w:start w:val="1"/>
      <w:numFmt w:val="upperRoman"/>
      <w:lvlText w:val="%1."/>
      <w:lvlJc w:val="right"/>
      <w:pPr>
        <w:ind w:left="1440" w:hanging="360"/>
      </w:pPr>
      <w:rPr>
        <w:rFonts w:ascii="Times New Roman" w:eastAsiaTheme="minorHAnsi" w:hAnsi="Times New Roman" w:cstheme="minorBidi"/>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15:restartNumberingAfterBreak="0">
    <w:nsid w:val="66A87D22"/>
    <w:multiLevelType w:val="multilevel"/>
    <w:tmpl w:val="96DE5678"/>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A3507C5"/>
    <w:multiLevelType w:val="hybridMultilevel"/>
    <w:tmpl w:val="B284EDD4"/>
    <w:lvl w:ilvl="0" w:tplc="66C057B2">
      <w:start w:val="1"/>
      <w:numFmt w:val="bullet"/>
      <w:pStyle w:val="esq2"/>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pStyle w:val="esq3"/>
      <w:lvlText w:val=""/>
      <w:lvlJc w:val="left"/>
      <w:pPr>
        <w:ind w:left="2160" w:hanging="360"/>
      </w:pPr>
      <w:rPr>
        <w:rFonts w:ascii="Wingdings" w:hAnsi="Wingdings" w:hint="default"/>
      </w:rPr>
    </w:lvl>
    <w:lvl w:ilvl="3" w:tplc="240A0001" w:tentative="1">
      <w:start w:val="1"/>
      <w:numFmt w:val="bullet"/>
      <w:pStyle w:val="esq4"/>
      <w:lvlText w:val=""/>
      <w:lvlJc w:val="left"/>
      <w:pPr>
        <w:ind w:left="2880" w:hanging="360"/>
      </w:pPr>
      <w:rPr>
        <w:rFonts w:ascii="Symbol" w:hAnsi="Symbol" w:hint="default"/>
      </w:rPr>
    </w:lvl>
    <w:lvl w:ilvl="4" w:tplc="240A0003" w:tentative="1">
      <w:start w:val="1"/>
      <w:numFmt w:val="bullet"/>
      <w:pStyle w:val="esq5"/>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B540D09"/>
    <w:multiLevelType w:val="multilevel"/>
    <w:tmpl w:val="6ECE655E"/>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7CD265C2"/>
    <w:multiLevelType w:val="multilevel"/>
    <w:tmpl w:val="1754794C"/>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4" w15:restartNumberingAfterBreak="0">
    <w:nsid w:val="7D090547"/>
    <w:multiLevelType w:val="multilevel"/>
    <w:tmpl w:val="414092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2"/>
  </w:num>
  <w:num w:numId="3">
    <w:abstractNumId w:val="5"/>
  </w:num>
  <w:num w:numId="4">
    <w:abstractNumId w:val="6"/>
  </w:num>
  <w:num w:numId="5">
    <w:abstractNumId w:val="9"/>
  </w:num>
  <w:num w:numId="6">
    <w:abstractNumId w:val="3"/>
  </w:num>
  <w:num w:numId="7">
    <w:abstractNumId w:val="4"/>
  </w:num>
  <w:num w:numId="8">
    <w:abstractNumId w:val="10"/>
  </w:num>
  <w:num w:numId="9">
    <w:abstractNumId w:val="8"/>
  </w:num>
  <w:num w:numId="10">
    <w:abstractNumId w:val="13"/>
  </w:num>
  <w:num w:numId="11">
    <w:abstractNumId w:val="14"/>
  </w:num>
  <w:num w:numId="12">
    <w:abstractNumId w:val="2"/>
  </w:num>
  <w:num w:numId="13">
    <w:abstractNumId w:val="1"/>
  </w:num>
  <w:num w:numId="14">
    <w:abstractNumId w:val="1"/>
  </w:num>
  <w:num w:numId="15">
    <w:abstractNumId w:val="1"/>
  </w:num>
  <w:num w:numId="16">
    <w:abstractNumId w:val="1"/>
  </w:num>
  <w:num w:numId="17">
    <w:abstractNumId w:val="1"/>
  </w:num>
  <w:num w:numId="1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1148"/>
    <w:rsid w:val="0000766E"/>
    <w:rsid w:val="00072C29"/>
    <w:rsid w:val="000B6BA3"/>
    <w:rsid w:val="000C1148"/>
    <w:rsid w:val="000E6FA1"/>
    <w:rsid w:val="000F50F6"/>
    <w:rsid w:val="00130682"/>
    <w:rsid w:val="001428B9"/>
    <w:rsid w:val="00156278"/>
    <w:rsid w:val="001673E2"/>
    <w:rsid w:val="00174D0B"/>
    <w:rsid w:val="00193D4F"/>
    <w:rsid w:val="001D5C14"/>
    <w:rsid w:val="001F6A9F"/>
    <w:rsid w:val="00210C7B"/>
    <w:rsid w:val="00240A46"/>
    <w:rsid w:val="00250B44"/>
    <w:rsid w:val="00252003"/>
    <w:rsid w:val="002601B2"/>
    <w:rsid w:val="00267940"/>
    <w:rsid w:val="002A4D10"/>
    <w:rsid w:val="002B11D4"/>
    <w:rsid w:val="002C24F8"/>
    <w:rsid w:val="00300C97"/>
    <w:rsid w:val="00313D9F"/>
    <w:rsid w:val="00315E1D"/>
    <w:rsid w:val="00332342"/>
    <w:rsid w:val="003340C4"/>
    <w:rsid w:val="003D5942"/>
    <w:rsid w:val="00412C6E"/>
    <w:rsid w:val="0045063F"/>
    <w:rsid w:val="0045162C"/>
    <w:rsid w:val="00454059"/>
    <w:rsid w:val="004C424F"/>
    <w:rsid w:val="004D0BCA"/>
    <w:rsid w:val="00515AEF"/>
    <w:rsid w:val="00526857"/>
    <w:rsid w:val="00537665"/>
    <w:rsid w:val="00583856"/>
    <w:rsid w:val="005C4528"/>
    <w:rsid w:val="005D71AE"/>
    <w:rsid w:val="005E6910"/>
    <w:rsid w:val="00603C7F"/>
    <w:rsid w:val="00630FBA"/>
    <w:rsid w:val="006362FB"/>
    <w:rsid w:val="006D292B"/>
    <w:rsid w:val="00722352"/>
    <w:rsid w:val="00794B54"/>
    <w:rsid w:val="007A005F"/>
    <w:rsid w:val="007D1AF1"/>
    <w:rsid w:val="00876233"/>
    <w:rsid w:val="00882B71"/>
    <w:rsid w:val="00896E91"/>
    <w:rsid w:val="008F2646"/>
    <w:rsid w:val="008F4551"/>
    <w:rsid w:val="0090355B"/>
    <w:rsid w:val="0090756D"/>
    <w:rsid w:val="00960E53"/>
    <w:rsid w:val="00965C19"/>
    <w:rsid w:val="009A6C9D"/>
    <w:rsid w:val="00A22BF6"/>
    <w:rsid w:val="00A53223"/>
    <w:rsid w:val="00A5715B"/>
    <w:rsid w:val="00A60B2E"/>
    <w:rsid w:val="00A65B03"/>
    <w:rsid w:val="00A72673"/>
    <w:rsid w:val="00A73A86"/>
    <w:rsid w:val="00A941F2"/>
    <w:rsid w:val="00A96957"/>
    <w:rsid w:val="00AC14C6"/>
    <w:rsid w:val="00AC5CD9"/>
    <w:rsid w:val="00AF0290"/>
    <w:rsid w:val="00B0521B"/>
    <w:rsid w:val="00B660E4"/>
    <w:rsid w:val="00BC5BFB"/>
    <w:rsid w:val="00BE7593"/>
    <w:rsid w:val="00C005FF"/>
    <w:rsid w:val="00C00B23"/>
    <w:rsid w:val="00C174FD"/>
    <w:rsid w:val="00C176B2"/>
    <w:rsid w:val="00C31D41"/>
    <w:rsid w:val="00C4372D"/>
    <w:rsid w:val="00CE60A4"/>
    <w:rsid w:val="00CF6C28"/>
    <w:rsid w:val="00D01A88"/>
    <w:rsid w:val="00D02FFD"/>
    <w:rsid w:val="00D059C2"/>
    <w:rsid w:val="00D41E94"/>
    <w:rsid w:val="00D714F1"/>
    <w:rsid w:val="00D843F6"/>
    <w:rsid w:val="00DA13AA"/>
    <w:rsid w:val="00DB52AE"/>
    <w:rsid w:val="00E31A1E"/>
    <w:rsid w:val="00E32BFA"/>
    <w:rsid w:val="00E56D22"/>
    <w:rsid w:val="00E5771F"/>
    <w:rsid w:val="00E81CC0"/>
    <w:rsid w:val="00EE3201"/>
    <w:rsid w:val="00F0155A"/>
    <w:rsid w:val="00F17452"/>
    <w:rsid w:val="00F2360F"/>
    <w:rsid w:val="00F34227"/>
    <w:rsid w:val="00F714DC"/>
    <w:rsid w:val="00FA3D04"/>
    <w:rsid w:val="00FB7954"/>
    <w:rsid w:val="00FC3A86"/>
    <w:rsid w:val="00FD12A1"/>
    <w:rsid w:val="00FF2AC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5B8A6"/>
  <w15:docId w15:val="{E6FFB8A4-62A2-4608-8177-1400BA5CD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CO" w:bidi="ar-SA"/>
      </w:rPr>
    </w:rPrDefault>
    <w:pPrDefault>
      <w:pPr>
        <w:spacing w:after="160" w:line="360" w:lineRule="auto"/>
        <w:ind w:firstLine="284"/>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E6910"/>
    <w:pPr>
      <w:spacing w:after="120"/>
    </w:pPr>
    <w:rPr>
      <w:rFonts w:eastAsiaTheme="minorHAnsi" w:cstheme="minorBidi"/>
      <w:szCs w:val="22"/>
      <w:lang w:val="es-CO" w:eastAsia="en-US"/>
    </w:rPr>
  </w:style>
  <w:style w:type="paragraph" w:styleId="Ttulo1">
    <w:name w:val="heading 1"/>
    <w:aliases w:val="TITULOS CAPITULOS"/>
    <w:basedOn w:val="Normal"/>
    <w:next w:val="Normal"/>
    <w:link w:val="Ttulo1Car"/>
    <w:uiPriority w:val="9"/>
    <w:qFormat/>
    <w:rsid w:val="002B11D4"/>
    <w:pPr>
      <w:keepNext/>
      <w:keepLines/>
      <w:spacing w:before="480"/>
      <w:jc w:val="center"/>
      <w:outlineLvl w:val="0"/>
    </w:pPr>
    <w:rPr>
      <w:rFonts w:eastAsiaTheme="majorEastAsia" w:cstheme="majorBidi"/>
      <w:b/>
      <w:bCs/>
      <w:color w:val="000000" w:themeColor="text1"/>
      <w:sz w:val="28"/>
      <w:szCs w:val="28"/>
    </w:rPr>
  </w:style>
  <w:style w:type="paragraph" w:styleId="Ttulo2">
    <w:name w:val="heading 2"/>
    <w:aliases w:val="SUBTITULOS"/>
    <w:basedOn w:val="Normal"/>
    <w:next w:val="Normal"/>
    <w:link w:val="Ttulo2Car"/>
    <w:uiPriority w:val="9"/>
    <w:unhideWhenUsed/>
    <w:qFormat/>
    <w:rsid w:val="002B11D4"/>
    <w:pPr>
      <w:keepNext/>
      <w:keepLines/>
      <w:spacing w:before="40"/>
      <w:jc w:val="left"/>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2B11D4"/>
    <w:pPr>
      <w:keepNext/>
      <w:keepLines/>
      <w:outlineLvl w:val="2"/>
    </w:pPr>
    <w:rPr>
      <w:rFonts w:eastAsiaTheme="majorEastAsia" w:cstheme="majorBidi"/>
      <w:b/>
      <w:bCs/>
    </w:rPr>
  </w:style>
  <w:style w:type="paragraph" w:styleId="Ttulo4">
    <w:name w:val="heading 4"/>
    <w:basedOn w:val="Normal"/>
    <w:next w:val="Normal"/>
    <w:pPr>
      <w:keepNext/>
      <w:keepLines/>
      <w:spacing w:before="240" w:after="40"/>
      <w:outlineLvl w:val="3"/>
    </w:pPr>
    <w:rPr>
      <w:b/>
      <w:szCs w:val="24"/>
    </w:rPr>
  </w:style>
  <w:style w:type="paragraph" w:styleId="Ttulo5">
    <w:name w:val="heading 5"/>
    <w:basedOn w:val="Normal"/>
    <w:next w:val="Normal"/>
    <w:pPr>
      <w:keepNext/>
      <w:keepLines/>
      <w:spacing w:before="220" w:after="40"/>
      <w:outlineLvl w:val="4"/>
    </w:pPr>
    <w:rPr>
      <w:b/>
      <w:sz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2B11D4"/>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paragraph" w:customStyle="1" w:styleId="esq1">
    <w:name w:val="esq1"/>
    <w:basedOn w:val="Normal"/>
    <w:qFormat/>
    <w:rsid w:val="002B11D4"/>
    <w:pPr>
      <w:numPr>
        <w:numId w:val="17"/>
      </w:numPr>
      <w:autoSpaceDE w:val="0"/>
      <w:autoSpaceDN w:val="0"/>
      <w:adjustRightInd w:val="0"/>
      <w:spacing w:before="120" w:after="240"/>
      <w:jc w:val="center"/>
      <w:outlineLvl w:val="0"/>
    </w:pPr>
    <w:rPr>
      <w:rFonts w:eastAsia="Calibri" w:cs="Times New Roman"/>
      <w:b/>
      <w:caps/>
      <w:color w:val="000000"/>
      <w:szCs w:val="20"/>
      <w:lang w:eastAsia="es-CO"/>
    </w:rPr>
  </w:style>
  <w:style w:type="paragraph" w:customStyle="1" w:styleId="esq2">
    <w:name w:val="esq2"/>
    <w:basedOn w:val="esq1"/>
    <w:next w:val="Normal"/>
    <w:autoRedefine/>
    <w:qFormat/>
    <w:rsid w:val="00FB7954"/>
    <w:pPr>
      <w:numPr>
        <w:numId w:val="20"/>
      </w:numPr>
      <w:tabs>
        <w:tab w:val="left" w:pos="1985"/>
      </w:tabs>
      <w:jc w:val="both"/>
      <w:outlineLvl w:val="1"/>
    </w:pPr>
    <w:rPr>
      <w:caps w:val="0"/>
    </w:rPr>
  </w:style>
  <w:style w:type="paragraph" w:customStyle="1" w:styleId="esq3">
    <w:name w:val="esq3"/>
    <w:basedOn w:val="esq2"/>
    <w:autoRedefine/>
    <w:qFormat/>
    <w:rsid w:val="002B11D4"/>
    <w:pPr>
      <w:numPr>
        <w:ilvl w:val="2"/>
      </w:numPr>
      <w:outlineLvl w:val="2"/>
    </w:pPr>
    <w:rPr>
      <w:b w:val="0"/>
    </w:rPr>
  </w:style>
  <w:style w:type="paragraph" w:customStyle="1" w:styleId="esq4">
    <w:name w:val="esq4"/>
    <w:basedOn w:val="esq3"/>
    <w:autoRedefine/>
    <w:qFormat/>
    <w:rsid w:val="002B11D4"/>
    <w:pPr>
      <w:numPr>
        <w:ilvl w:val="3"/>
      </w:numPr>
      <w:outlineLvl w:val="3"/>
    </w:pPr>
  </w:style>
  <w:style w:type="paragraph" w:customStyle="1" w:styleId="esq5">
    <w:name w:val="esq5"/>
    <w:basedOn w:val="esq4"/>
    <w:rsid w:val="002B11D4"/>
    <w:pPr>
      <w:numPr>
        <w:ilvl w:val="4"/>
      </w:numPr>
      <w:outlineLvl w:val="4"/>
    </w:pPr>
  </w:style>
  <w:style w:type="paragraph" w:customStyle="1" w:styleId="Default">
    <w:name w:val="Default"/>
    <w:rsid w:val="002B11D4"/>
    <w:pPr>
      <w:autoSpaceDE w:val="0"/>
      <w:autoSpaceDN w:val="0"/>
      <w:adjustRightInd w:val="0"/>
      <w:spacing w:after="0" w:line="240" w:lineRule="auto"/>
      <w:ind w:firstLine="0"/>
      <w:jc w:val="left"/>
    </w:pPr>
    <w:rPr>
      <w:rFonts w:eastAsiaTheme="minorHAnsi"/>
      <w:color w:val="000000"/>
      <w:lang w:val="es-CO" w:eastAsia="en-US"/>
    </w:rPr>
  </w:style>
  <w:style w:type="paragraph" w:styleId="Prrafodelista">
    <w:name w:val="List Paragraph"/>
    <w:basedOn w:val="Normal"/>
    <w:uiPriority w:val="34"/>
    <w:qFormat/>
    <w:rsid w:val="002B11D4"/>
    <w:pPr>
      <w:ind w:left="720"/>
      <w:contextualSpacing/>
    </w:pPr>
  </w:style>
  <w:style w:type="character" w:customStyle="1" w:styleId="A4">
    <w:name w:val="A4"/>
    <w:uiPriority w:val="99"/>
    <w:rsid w:val="001F4672"/>
    <w:rPr>
      <w:color w:val="000000"/>
      <w:sz w:val="22"/>
    </w:rPr>
  </w:style>
  <w:style w:type="numbering" w:customStyle="1" w:styleId="esqlistanumerada">
    <w:name w:val="esq lista numerada"/>
    <w:uiPriority w:val="99"/>
    <w:rsid w:val="001F4672"/>
  </w:style>
  <w:style w:type="paragraph" w:styleId="TDC1">
    <w:name w:val="toc 1"/>
    <w:basedOn w:val="Normal"/>
    <w:next w:val="Normal"/>
    <w:autoRedefine/>
    <w:uiPriority w:val="39"/>
    <w:unhideWhenUsed/>
    <w:rsid w:val="00C4372D"/>
    <w:pPr>
      <w:tabs>
        <w:tab w:val="left" w:pos="720"/>
        <w:tab w:val="right" w:leader="dot" w:pos="8828"/>
      </w:tabs>
      <w:spacing w:after="100"/>
    </w:pPr>
    <w:rPr>
      <w:b/>
      <w:noProof/>
    </w:rPr>
  </w:style>
  <w:style w:type="paragraph" w:styleId="TDC2">
    <w:name w:val="toc 2"/>
    <w:basedOn w:val="Normal"/>
    <w:next w:val="Normal"/>
    <w:autoRedefine/>
    <w:uiPriority w:val="39"/>
    <w:unhideWhenUsed/>
    <w:rsid w:val="002B11D4"/>
    <w:pPr>
      <w:tabs>
        <w:tab w:val="left" w:pos="880"/>
        <w:tab w:val="right" w:leader="dot" w:pos="9350"/>
      </w:tabs>
      <w:spacing w:after="100"/>
      <w:ind w:left="240"/>
    </w:pPr>
  </w:style>
  <w:style w:type="paragraph" w:styleId="TDC3">
    <w:name w:val="toc 3"/>
    <w:basedOn w:val="Normal"/>
    <w:next w:val="Normal"/>
    <w:autoRedefine/>
    <w:uiPriority w:val="39"/>
    <w:unhideWhenUsed/>
    <w:rsid w:val="002B11D4"/>
    <w:pPr>
      <w:spacing w:after="100"/>
      <w:ind w:left="480"/>
    </w:pPr>
  </w:style>
  <w:style w:type="character" w:styleId="Hipervnculo">
    <w:name w:val="Hyperlink"/>
    <w:basedOn w:val="Fuentedeprrafopredeter"/>
    <w:uiPriority w:val="99"/>
    <w:unhideWhenUsed/>
    <w:rsid w:val="002B11D4"/>
    <w:rPr>
      <w:color w:val="0563C1" w:themeColor="hyperlink"/>
      <w:u w:val="single"/>
    </w:rPr>
  </w:style>
  <w:style w:type="paragraph" w:styleId="Encabezado">
    <w:name w:val="header"/>
    <w:basedOn w:val="Normal"/>
    <w:link w:val="EncabezadoCar"/>
    <w:uiPriority w:val="99"/>
    <w:unhideWhenUsed/>
    <w:rsid w:val="002B11D4"/>
    <w:pPr>
      <w:tabs>
        <w:tab w:val="center" w:pos="4419"/>
        <w:tab w:val="right" w:pos="8838"/>
      </w:tabs>
    </w:pPr>
  </w:style>
  <w:style w:type="character" w:customStyle="1" w:styleId="EncabezadoCar">
    <w:name w:val="Encabezado Car"/>
    <w:basedOn w:val="Fuentedeprrafopredeter"/>
    <w:link w:val="Encabezado"/>
    <w:uiPriority w:val="99"/>
    <w:rsid w:val="002B11D4"/>
    <w:rPr>
      <w:rFonts w:eastAsiaTheme="minorHAnsi" w:cstheme="minorBidi"/>
      <w:szCs w:val="22"/>
      <w:lang w:val="es-CO" w:eastAsia="en-US"/>
    </w:rPr>
  </w:style>
  <w:style w:type="paragraph" w:styleId="Piedepgina">
    <w:name w:val="footer"/>
    <w:basedOn w:val="Normal"/>
    <w:link w:val="PiedepginaCar"/>
    <w:uiPriority w:val="99"/>
    <w:unhideWhenUsed/>
    <w:rsid w:val="002B11D4"/>
    <w:pPr>
      <w:tabs>
        <w:tab w:val="center" w:pos="4419"/>
        <w:tab w:val="right" w:pos="8838"/>
      </w:tabs>
    </w:pPr>
  </w:style>
  <w:style w:type="character" w:customStyle="1" w:styleId="PiedepginaCar">
    <w:name w:val="Pie de página Car"/>
    <w:basedOn w:val="Fuentedeprrafopredeter"/>
    <w:link w:val="Piedepgina"/>
    <w:uiPriority w:val="99"/>
    <w:rsid w:val="002B11D4"/>
    <w:rPr>
      <w:rFonts w:eastAsiaTheme="minorHAnsi" w:cstheme="minorBidi"/>
      <w:szCs w:val="22"/>
      <w:lang w:val="es-CO" w:eastAsia="en-US"/>
    </w:rPr>
  </w:style>
  <w:style w:type="character" w:styleId="Refdecomentario">
    <w:name w:val="annotation reference"/>
    <w:basedOn w:val="Fuentedeprrafopredeter"/>
    <w:uiPriority w:val="99"/>
    <w:semiHidden/>
    <w:unhideWhenUsed/>
    <w:rsid w:val="002B11D4"/>
    <w:rPr>
      <w:sz w:val="16"/>
      <w:szCs w:val="16"/>
    </w:rPr>
  </w:style>
  <w:style w:type="paragraph" w:styleId="Textocomentario">
    <w:name w:val="annotation text"/>
    <w:basedOn w:val="Normal"/>
    <w:link w:val="TextocomentarioCar"/>
    <w:uiPriority w:val="99"/>
    <w:unhideWhenUsed/>
    <w:rsid w:val="002B11D4"/>
    <w:pPr>
      <w:autoSpaceDE w:val="0"/>
      <w:autoSpaceDN w:val="0"/>
      <w:adjustRightInd w:val="0"/>
      <w:spacing w:line="240" w:lineRule="auto"/>
      <w:ind w:left="284" w:firstLine="709"/>
    </w:pPr>
    <w:rPr>
      <w:rFonts w:eastAsiaTheme="minorEastAsia" w:cs="Arial"/>
      <w:sz w:val="20"/>
      <w:szCs w:val="20"/>
      <w:lang w:val="es-ES" w:eastAsia="es-ES"/>
    </w:rPr>
  </w:style>
  <w:style w:type="character" w:customStyle="1" w:styleId="TextocomentarioCar">
    <w:name w:val="Texto comentario Car"/>
    <w:basedOn w:val="Fuentedeprrafopredeter"/>
    <w:link w:val="Textocomentario"/>
    <w:uiPriority w:val="99"/>
    <w:rsid w:val="002B11D4"/>
    <w:rPr>
      <w:rFonts w:eastAsiaTheme="minorEastAsia" w:cs="Arial"/>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2B11D4"/>
    <w:pPr>
      <w:autoSpaceDE/>
      <w:autoSpaceDN/>
      <w:adjustRightInd/>
      <w:ind w:left="0" w:firstLine="0"/>
    </w:pPr>
    <w:rPr>
      <w:b/>
      <w:bCs/>
    </w:rPr>
  </w:style>
  <w:style w:type="character" w:customStyle="1" w:styleId="AsuntodelcomentarioCar">
    <w:name w:val="Asunto del comentario Car"/>
    <w:basedOn w:val="TextocomentarioCar"/>
    <w:link w:val="Asuntodelcomentario"/>
    <w:uiPriority w:val="99"/>
    <w:semiHidden/>
    <w:rsid w:val="002B11D4"/>
    <w:rPr>
      <w:rFonts w:eastAsiaTheme="minorEastAsia" w:cs="Arial"/>
      <w:b/>
      <w:bCs/>
      <w:sz w:val="20"/>
      <w:szCs w:val="20"/>
      <w:lang w:eastAsia="es-ES"/>
    </w:rPr>
  </w:style>
  <w:style w:type="paragraph" w:styleId="Textodeglobo">
    <w:name w:val="Balloon Text"/>
    <w:basedOn w:val="Normal"/>
    <w:link w:val="TextodegloboCar"/>
    <w:uiPriority w:val="99"/>
    <w:semiHidden/>
    <w:unhideWhenUsed/>
    <w:rsid w:val="002B11D4"/>
    <w:rPr>
      <w:rFonts w:ascii="Tahoma" w:hAnsi="Tahoma" w:cs="Tahoma"/>
      <w:sz w:val="16"/>
      <w:szCs w:val="16"/>
    </w:rPr>
  </w:style>
  <w:style w:type="character" w:customStyle="1" w:styleId="TextodegloboCar">
    <w:name w:val="Texto de globo Car"/>
    <w:basedOn w:val="Fuentedeprrafopredeter"/>
    <w:link w:val="Textodeglobo"/>
    <w:uiPriority w:val="99"/>
    <w:semiHidden/>
    <w:rsid w:val="002B11D4"/>
    <w:rPr>
      <w:rFonts w:ascii="Tahoma" w:eastAsiaTheme="minorHAnsi" w:hAnsi="Tahoma" w:cs="Tahoma"/>
      <w:sz w:val="16"/>
      <w:szCs w:val="16"/>
      <w:lang w:val="es-CO" w:eastAsia="en-US"/>
    </w:rPr>
  </w:style>
  <w:style w:type="paragraph" w:styleId="Textonotapie">
    <w:name w:val="footnote text"/>
    <w:basedOn w:val="Normal"/>
    <w:link w:val="TextonotapieCar"/>
    <w:uiPriority w:val="99"/>
    <w:semiHidden/>
    <w:unhideWhenUsed/>
    <w:rsid w:val="00D174D1"/>
    <w:pPr>
      <w:spacing w:after="0" w:line="240" w:lineRule="auto"/>
      <w:ind w:firstLine="0"/>
      <w:jc w:val="left"/>
    </w:pPr>
    <w:rPr>
      <w:rFonts w:ascii="Calibri" w:hAnsi="Calibri"/>
      <w:sz w:val="20"/>
      <w:szCs w:val="20"/>
      <w:lang w:val="es-ES"/>
    </w:rPr>
  </w:style>
  <w:style w:type="character" w:customStyle="1" w:styleId="TextonotapieCar">
    <w:name w:val="Texto nota pie Car"/>
    <w:basedOn w:val="Fuentedeprrafopredeter"/>
    <w:link w:val="Textonotapie"/>
    <w:uiPriority w:val="99"/>
    <w:semiHidden/>
    <w:rsid w:val="00D174D1"/>
    <w:rPr>
      <w:rFonts w:ascii="Calibri" w:hAnsi="Calibri"/>
      <w:sz w:val="20"/>
      <w:szCs w:val="20"/>
      <w:lang w:val="es-ES"/>
    </w:rPr>
  </w:style>
  <w:style w:type="character" w:styleId="Refdenotaalpie">
    <w:name w:val="footnote reference"/>
    <w:basedOn w:val="Fuentedeprrafopredeter"/>
    <w:uiPriority w:val="99"/>
    <w:semiHidden/>
    <w:unhideWhenUsed/>
    <w:rsid w:val="00D174D1"/>
    <w:rPr>
      <w:vertAlign w:val="superscript"/>
    </w:rPr>
  </w:style>
  <w:style w:type="table" w:styleId="Tablaconcuadrcula">
    <w:name w:val="Table Grid"/>
    <w:basedOn w:val="Tablanormal"/>
    <w:uiPriority w:val="59"/>
    <w:rsid w:val="002B11D4"/>
    <w:pPr>
      <w:spacing w:after="0" w:line="240" w:lineRule="auto"/>
      <w:ind w:firstLine="0"/>
      <w:jc w:val="left"/>
    </w:pPr>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aliases w:val="TITULOS CAPITULOS Car"/>
    <w:basedOn w:val="Fuentedeprrafopredeter"/>
    <w:link w:val="Ttulo1"/>
    <w:uiPriority w:val="9"/>
    <w:rsid w:val="002B11D4"/>
    <w:rPr>
      <w:rFonts w:eastAsiaTheme="majorEastAsia" w:cstheme="majorBidi"/>
      <w:b/>
      <w:bCs/>
      <w:color w:val="000000" w:themeColor="text1"/>
      <w:sz w:val="28"/>
      <w:szCs w:val="28"/>
      <w:lang w:val="es-CO" w:eastAsia="en-US"/>
    </w:rPr>
  </w:style>
  <w:style w:type="paragraph" w:styleId="TtuloTDC">
    <w:name w:val="TOC Heading"/>
    <w:basedOn w:val="Ttulo1"/>
    <w:next w:val="Normal"/>
    <w:uiPriority w:val="39"/>
    <w:unhideWhenUsed/>
    <w:qFormat/>
    <w:rsid w:val="002B11D4"/>
    <w:pPr>
      <w:spacing w:line="276" w:lineRule="auto"/>
      <w:jc w:val="left"/>
      <w:outlineLvl w:val="9"/>
    </w:pPr>
    <w:rPr>
      <w:rFonts w:asciiTheme="majorHAnsi" w:hAnsiTheme="majorHAnsi"/>
      <w:color w:val="2E74B5" w:themeColor="accent1" w:themeShade="BF"/>
      <w:lang w:eastAsia="es-CO"/>
    </w:rPr>
  </w:style>
  <w:style w:type="paragraph" w:styleId="Subttulo">
    <w:name w:val="Subtitle"/>
    <w:basedOn w:val="Normal"/>
    <w:next w:val="Normal"/>
    <w:pPr>
      <w:keepNext/>
      <w:keepLines/>
      <w:spacing w:after="240"/>
      <w:ind w:firstLine="0"/>
    </w:pPr>
    <w:rPr>
      <w:b/>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Cuadrculadetablaclara1">
    <w:name w:val="Cuadrícula de tabla clara1"/>
    <w:basedOn w:val="Tablanormal"/>
    <w:uiPriority w:val="40"/>
    <w:rsid w:val="002B11D4"/>
    <w:pPr>
      <w:spacing w:after="0" w:line="240" w:lineRule="auto"/>
      <w:ind w:firstLine="0"/>
      <w:jc w:val="left"/>
    </w:pPr>
    <w:rPr>
      <w:rFonts w:asciiTheme="minorHAnsi" w:eastAsiaTheme="minorHAnsi" w:hAnsiTheme="minorHAnsi" w:cstheme="minorBidi"/>
      <w:sz w:val="22"/>
      <w:szCs w:val="22"/>
      <w:lang w:val="es-CO"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Descripcin">
    <w:name w:val="caption"/>
    <w:basedOn w:val="Normal"/>
    <w:next w:val="Normal"/>
    <w:uiPriority w:val="35"/>
    <w:unhideWhenUsed/>
    <w:qFormat/>
    <w:rsid w:val="002B11D4"/>
    <w:rPr>
      <w:b/>
      <w:bCs/>
      <w:sz w:val="22"/>
      <w:szCs w:val="18"/>
    </w:rPr>
  </w:style>
  <w:style w:type="character" w:styleId="nfasis">
    <w:name w:val="Emphasis"/>
    <w:basedOn w:val="Fuentedeprrafopredeter"/>
    <w:uiPriority w:val="20"/>
    <w:qFormat/>
    <w:rsid w:val="002B11D4"/>
    <w:rPr>
      <w:i/>
      <w:iCs/>
    </w:rPr>
  </w:style>
  <w:style w:type="paragraph" w:styleId="NormalWeb">
    <w:name w:val="Normal (Web)"/>
    <w:basedOn w:val="Normal"/>
    <w:uiPriority w:val="99"/>
    <w:unhideWhenUsed/>
    <w:rsid w:val="002B11D4"/>
    <w:pPr>
      <w:spacing w:before="100" w:beforeAutospacing="1" w:after="100" w:afterAutospacing="1"/>
      <w:jc w:val="left"/>
    </w:pPr>
    <w:rPr>
      <w:rFonts w:eastAsia="Times New Roman" w:cs="Times New Roman"/>
      <w:szCs w:val="24"/>
      <w:lang w:eastAsia="es-CO"/>
    </w:rPr>
  </w:style>
  <w:style w:type="paragraph" w:styleId="Sinespaciado">
    <w:name w:val="No Spacing"/>
    <w:uiPriority w:val="1"/>
    <w:qFormat/>
    <w:rsid w:val="002B11D4"/>
    <w:pPr>
      <w:spacing w:after="0" w:line="240" w:lineRule="auto"/>
      <w:ind w:firstLine="0"/>
    </w:pPr>
    <w:rPr>
      <w:rFonts w:eastAsiaTheme="minorHAnsi" w:cstheme="minorBidi"/>
      <w:b/>
      <w:i/>
      <w:szCs w:val="22"/>
      <w:lang w:val="es-CO" w:eastAsia="en-US"/>
    </w:rPr>
  </w:style>
  <w:style w:type="paragraph" w:styleId="Tabladeilustraciones">
    <w:name w:val="table of figures"/>
    <w:basedOn w:val="Normal"/>
    <w:next w:val="Normal"/>
    <w:uiPriority w:val="99"/>
    <w:unhideWhenUsed/>
    <w:rsid w:val="002B11D4"/>
  </w:style>
  <w:style w:type="table" w:customStyle="1" w:styleId="Tablanormal11">
    <w:name w:val="Tabla normal 11"/>
    <w:basedOn w:val="Tablanormal"/>
    <w:uiPriority w:val="41"/>
    <w:rsid w:val="002B11D4"/>
    <w:pPr>
      <w:spacing w:after="0" w:line="240" w:lineRule="auto"/>
      <w:ind w:firstLine="0"/>
      <w:jc w:val="left"/>
    </w:pPr>
    <w:rPr>
      <w:rFonts w:asciiTheme="minorHAnsi" w:eastAsiaTheme="minorHAnsi" w:hAnsiTheme="minorHAnsi" w:cstheme="minorBidi"/>
      <w:sz w:val="22"/>
      <w:szCs w:val="22"/>
      <w:lang w:val="es-CO"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51">
    <w:name w:val="Tabla normal 51"/>
    <w:basedOn w:val="Tablanormal"/>
    <w:uiPriority w:val="45"/>
    <w:rsid w:val="002B11D4"/>
    <w:pPr>
      <w:spacing w:after="0" w:line="240" w:lineRule="auto"/>
      <w:ind w:firstLine="0"/>
      <w:jc w:val="left"/>
    </w:pPr>
    <w:rPr>
      <w:rFonts w:asciiTheme="minorHAnsi" w:eastAsiaTheme="minorHAnsi" w:hAnsiTheme="minorHAnsi" w:cstheme="minorBidi"/>
      <w:sz w:val="22"/>
      <w:szCs w:val="22"/>
      <w:lang w:val="es-CO"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DC4">
    <w:name w:val="toc 4"/>
    <w:basedOn w:val="Normal"/>
    <w:next w:val="Normal"/>
    <w:autoRedefine/>
    <w:uiPriority w:val="39"/>
    <w:unhideWhenUsed/>
    <w:rsid w:val="002B11D4"/>
    <w:pPr>
      <w:spacing w:after="100"/>
      <w:ind w:left="720"/>
    </w:pPr>
  </w:style>
  <w:style w:type="character" w:styleId="Textoennegrita">
    <w:name w:val="Strong"/>
    <w:basedOn w:val="Fuentedeprrafopredeter"/>
    <w:uiPriority w:val="22"/>
    <w:qFormat/>
    <w:rsid w:val="002B11D4"/>
    <w:rPr>
      <w:b/>
      <w:bCs/>
    </w:rPr>
  </w:style>
  <w:style w:type="paragraph" w:styleId="Textoindependiente">
    <w:name w:val="Body Text"/>
    <w:basedOn w:val="Normal"/>
    <w:link w:val="TextoindependienteCar"/>
    <w:rsid w:val="002B11D4"/>
    <w:pPr>
      <w:spacing w:after="0" w:line="240" w:lineRule="auto"/>
      <w:jc w:val="left"/>
    </w:pPr>
    <w:rPr>
      <w:rFonts w:ascii="Arial" w:eastAsia="Calibri" w:hAnsi="Arial" w:cs="Times New Roman"/>
      <w:b/>
      <w:color w:val="000000"/>
      <w:szCs w:val="11"/>
    </w:rPr>
  </w:style>
  <w:style w:type="character" w:customStyle="1" w:styleId="TextoindependienteCar">
    <w:name w:val="Texto independiente Car"/>
    <w:basedOn w:val="Fuentedeprrafopredeter"/>
    <w:link w:val="Textoindependiente"/>
    <w:rsid w:val="002B11D4"/>
    <w:rPr>
      <w:rFonts w:ascii="Arial" w:eastAsia="Calibri" w:hAnsi="Arial"/>
      <w:b/>
      <w:color w:val="000000"/>
      <w:szCs w:val="11"/>
      <w:lang w:val="es-CO" w:eastAsia="en-US"/>
    </w:rPr>
  </w:style>
  <w:style w:type="character" w:customStyle="1" w:styleId="TtuloCar">
    <w:name w:val="Título Car"/>
    <w:basedOn w:val="Fuentedeprrafopredeter"/>
    <w:link w:val="Ttulo"/>
    <w:uiPriority w:val="10"/>
    <w:rsid w:val="002B11D4"/>
    <w:rPr>
      <w:rFonts w:asciiTheme="majorHAnsi" w:eastAsiaTheme="majorEastAsia" w:hAnsiTheme="majorHAnsi" w:cstheme="majorBidi"/>
      <w:color w:val="323E4F" w:themeColor="text2" w:themeShade="BF"/>
      <w:spacing w:val="5"/>
      <w:kern w:val="28"/>
      <w:sz w:val="52"/>
      <w:szCs w:val="52"/>
      <w:lang w:val="es-CO" w:eastAsia="en-US"/>
    </w:rPr>
  </w:style>
  <w:style w:type="character" w:customStyle="1" w:styleId="Ttulo2Car">
    <w:name w:val="Título 2 Car"/>
    <w:aliases w:val="SUBTITULOS Car"/>
    <w:basedOn w:val="Fuentedeprrafopredeter"/>
    <w:link w:val="Ttulo2"/>
    <w:uiPriority w:val="9"/>
    <w:rsid w:val="002B11D4"/>
    <w:rPr>
      <w:rFonts w:eastAsiaTheme="majorEastAsia" w:cstheme="majorBidi"/>
      <w:b/>
      <w:szCs w:val="26"/>
      <w:lang w:val="es-CO" w:eastAsia="en-US"/>
    </w:rPr>
  </w:style>
  <w:style w:type="character" w:customStyle="1" w:styleId="Ttulo3Car">
    <w:name w:val="Título 3 Car"/>
    <w:basedOn w:val="Fuentedeprrafopredeter"/>
    <w:link w:val="Ttulo3"/>
    <w:uiPriority w:val="9"/>
    <w:rsid w:val="002B11D4"/>
    <w:rPr>
      <w:rFonts w:eastAsiaTheme="majorEastAsia" w:cstheme="majorBidi"/>
      <w:b/>
      <w:bCs/>
      <w:szCs w:val="22"/>
      <w:lang w:val="es-CO" w:eastAsia="en-US"/>
    </w:rPr>
  </w:style>
  <w:style w:type="character" w:styleId="Ttulodellibro">
    <w:name w:val="Book Title"/>
    <w:basedOn w:val="Fuentedeprrafopredeter"/>
    <w:uiPriority w:val="33"/>
    <w:qFormat/>
    <w:rsid w:val="002B11D4"/>
    <w:rPr>
      <w:b/>
      <w:bCs/>
      <w:smallCaps/>
      <w:spacing w:val="5"/>
    </w:rPr>
  </w:style>
  <w:style w:type="character" w:styleId="Hipervnculovisitado">
    <w:name w:val="FollowedHyperlink"/>
    <w:basedOn w:val="Fuentedeprrafopredeter"/>
    <w:uiPriority w:val="99"/>
    <w:semiHidden/>
    <w:unhideWhenUsed/>
    <w:rsid w:val="00515AE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2841578">
      <w:bodyDiv w:val="1"/>
      <w:marLeft w:val="0"/>
      <w:marRight w:val="0"/>
      <w:marTop w:val="0"/>
      <w:marBottom w:val="0"/>
      <w:divBdr>
        <w:top w:val="none" w:sz="0" w:space="0" w:color="auto"/>
        <w:left w:val="none" w:sz="0" w:space="0" w:color="auto"/>
        <w:bottom w:val="none" w:sz="0" w:space="0" w:color="auto"/>
        <w:right w:val="none" w:sz="0" w:space="0" w:color="auto"/>
      </w:divBdr>
    </w:div>
    <w:div w:id="1320575563">
      <w:bodyDiv w:val="1"/>
      <w:marLeft w:val="0"/>
      <w:marRight w:val="0"/>
      <w:marTop w:val="0"/>
      <w:marBottom w:val="0"/>
      <w:divBdr>
        <w:top w:val="none" w:sz="0" w:space="0" w:color="auto"/>
        <w:left w:val="none" w:sz="0" w:space="0" w:color="auto"/>
        <w:bottom w:val="none" w:sz="0" w:space="0" w:color="auto"/>
        <w:right w:val="none" w:sz="0" w:space="0" w:color="auto"/>
      </w:divBdr>
      <w:divsChild>
        <w:div w:id="1035891128">
          <w:marLeft w:val="0"/>
          <w:marRight w:val="0"/>
          <w:marTop w:val="0"/>
          <w:marBottom w:val="240"/>
          <w:divBdr>
            <w:top w:val="none" w:sz="0" w:space="0" w:color="auto"/>
            <w:left w:val="none" w:sz="0" w:space="0" w:color="auto"/>
            <w:bottom w:val="single" w:sz="6" w:space="0" w:color="C8C9CA"/>
            <w:right w:val="none" w:sz="0" w:space="0" w:color="auto"/>
          </w:divBdr>
        </w:div>
      </w:divsChild>
    </w:div>
    <w:div w:id="16205307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biblioteca.clacso.edu.ar/Cuba/cemi-uh/20110720124104/CLACSOIVIS.pdf"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www.ucm.es/info/eurotheo/d-ibanez1.html" TargetMode="External"/><Relationship Id="rId2" Type="http://schemas.openxmlformats.org/officeDocument/2006/relationships/customXml" Target="../customXml/item2.xml"/><Relationship Id="rId16" Type="http://schemas.openxmlformats.org/officeDocument/2006/relationships/hyperlink" Target="https://www.ds-barranquilla.org/nuestro-colegio/historia/"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rimd.reduaz.mx/revista/rev1/JoaquinArango.pdf"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jpg"/></Relationships>
</file>

<file path=word/_rels/footnotes.xml.rels><?xml version="1.0" encoding="UTF-8" standalone="yes"?>
<Relationships xmlns="http://schemas.openxmlformats.org/package/2006/relationships"><Relationship Id="rId8" Type="http://schemas.openxmlformats.org/officeDocument/2006/relationships/hyperlink" Target="http://alhim.revues.org/522" TargetMode="External"/><Relationship Id="rId13" Type="http://schemas.openxmlformats.org/officeDocument/2006/relationships/hyperlink" Target="http://rcientificas.uninorte.edu.co/index.php/memorias/article/viewArticle/3258/3753" TargetMode="External"/><Relationship Id="rId3" Type="http://schemas.openxmlformats.org/officeDocument/2006/relationships/hyperlink" Target="http://biblioteca.clacso.edu.ar/Cuba/cemi-uh/20110720124104/CLACSOIVIS.pdf" TargetMode="External"/><Relationship Id="rId7" Type="http://schemas.openxmlformats.org/officeDocument/2006/relationships/hyperlink" Target="http://rcientificas.uninorte.edu.co/index.php/memorias/article/viewArticle/5246/5104" TargetMode="External"/><Relationship Id="rId12" Type="http://schemas.openxmlformats.org/officeDocument/2006/relationships/hyperlink" Target="http://rcientificas.uninorte.edu.co/index.php/memorias/article/viewArticle/3258/3753" TargetMode="External"/><Relationship Id="rId2" Type="http://schemas.openxmlformats.org/officeDocument/2006/relationships/hyperlink" Target="http://rcientificas.uninorte.edu.co/index.php/memorias/article/viewArticle/5246/5104" TargetMode="External"/><Relationship Id="rId1" Type="http://schemas.openxmlformats.org/officeDocument/2006/relationships/hyperlink" Target="http://rcientificas.uninorte.edu.co/index.php/memorias/article/viewArticle/3258/3753" TargetMode="External"/><Relationship Id="rId6" Type="http://schemas.openxmlformats.org/officeDocument/2006/relationships/hyperlink" Target="http://www.ucm.es/info/eurotheo/d-ibanez1.html" TargetMode="External"/><Relationship Id="rId11" Type="http://schemas.openxmlformats.org/officeDocument/2006/relationships/hyperlink" Target="http://rcientificas.uninorte.edu.co/index.php/memorias/article/viewArticle/3258/3753" TargetMode="External"/><Relationship Id="rId5" Type="http://schemas.openxmlformats.org/officeDocument/2006/relationships/hyperlink" Target="http://www.ucm.es/info/eurotheo/d-ibanez1.html" TargetMode="External"/><Relationship Id="rId15" Type="http://schemas.openxmlformats.org/officeDocument/2006/relationships/hyperlink" Target="https://www.ds-barranquilla.org/nuestro-colegio/historia/" TargetMode="External"/><Relationship Id="rId10" Type="http://schemas.openxmlformats.org/officeDocument/2006/relationships/hyperlink" Target="http://rcientificas.uninorte.edu.co/index.php/memorias/article/viewArticle/3258/3753" TargetMode="External"/><Relationship Id="rId4" Type="http://schemas.openxmlformats.org/officeDocument/2006/relationships/hyperlink" Target="http://rimd.reduaz.mx/revista/rev1/JoaquinArango.pdf" TargetMode="External"/><Relationship Id="rId9" Type="http://schemas.openxmlformats.org/officeDocument/2006/relationships/hyperlink" Target="http://rimd.reduaz.mx/revista/rev1/JoaquinArango.pdf" TargetMode="External"/><Relationship Id="rId14" Type="http://schemas.openxmlformats.org/officeDocument/2006/relationships/hyperlink" Target="http://rcientificas.uninorte.edu.co/index.php/memorias/article/viewArticle/3258/375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M0PRFwAqzWUqDggFLf1npT+YfNw==">AMUW2mUB4SHvZnyJaJUjZdAYmmh3MynFIEZdvoTw+Y0oa3iiAoIwaR9KjxCwkB3nnB0Dl4IVdUPL5NM+ZanCNWUa53oh3X9Bzjoy99o4xIlBh6IHyguoat0hhdiPwgvwwtKTbKVHkEUDjSNvdY+g+eIH/rfp61VX5/IianWfnUNR2uAbjgoPIkezDOuqLOTaaK3ccIbwa9SUocoqb79e4RsxJv/yga0tG9QmNgDsk1DTc9j7bLk+Y34hqcCMOe/D2m5EGKBfnPiVUWzJeSnydFYZ4ii5mzY2ysN5SwjeqCwktNeizwt1durHBCk4k+PO3G5gJovmY5JDrY5ZSIu6wb76e27+iwJ+y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7187E9E-2FF5-4E43-9778-EB392AB41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12630</Words>
  <Characters>69470</Characters>
  <Application>Microsoft Office Word</Application>
  <DocSecurity>0</DocSecurity>
  <Lines>578</Lines>
  <Paragraphs>163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 Rodríguez Sánchez</dc:creator>
  <cp:lastModifiedBy>EQUIPO</cp:lastModifiedBy>
  <cp:revision>2</cp:revision>
  <dcterms:created xsi:type="dcterms:W3CDTF">2019-10-21T20:15:00Z</dcterms:created>
  <dcterms:modified xsi:type="dcterms:W3CDTF">2019-10-21T20:15:00Z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2355c87d-5136-3734-a1fa-c097b0f4f6fa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