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2228" w:rsidRPr="00852BFD" w:rsidRDefault="00D4431A" w:rsidP="00D4431A">
      <w:pPr>
        <w:jc w:val="center"/>
        <w:rPr>
          <w:rFonts w:ascii="Arial" w:hAnsi="Arial" w:cs="Arial"/>
          <w:sz w:val="24"/>
          <w:szCs w:val="24"/>
        </w:rPr>
      </w:pPr>
      <w:r w:rsidRPr="00852BFD">
        <w:rPr>
          <w:rFonts w:ascii="Arial" w:hAnsi="Arial" w:cs="Arial"/>
          <w:sz w:val="24"/>
          <w:szCs w:val="24"/>
        </w:rPr>
        <w:t>CONOCIMIENTOS Y PRÁCTICAS SOBRE FLUOROSIS</w:t>
      </w:r>
      <w:r w:rsidR="00A65FC2">
        <w:rPr>
          <w:rFonts w:ascii="Arial" w:hAnsi="Arial" w:cs="Arial"/>
          <w:sz w:val="24"/>
          <w:szCs w:val="24"/>
        </w:rPr>
        <w:t xml:space="preserve"> DENTAL</w:t>
      </w:r>
      <w:r w:rsidRPr="00852BFD">
        <w:rPr>
          <w:rFonts w:ascii="Arial" w:hAnsi="Arial" w:cs="Arial"/>
          <w:sz w:val="24"/>
          <w:szCs w:val="24"/>
        </w:rPr>
        <w:t xml:space="preserve"> EN ODONTOLOGOS DE LA CIUDAD DE CARTAGENA</w:t>
      </w: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A48BE">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r w:rsidRPr="00852BFD">
        <w:rPr>
          <w:rFonts w:ascii="Arial" w:hAnsi="Arial" w:cs="Arial"/>
          <w:sz w:val="24"/>
          <w:szCs w:val="24"/>
        </w:rPr>
        <w:t>ANA KARINA ALVAREZ MARTINEZ</w:t>
      </w:r>
    </w:p>
    <w:p w:rsidR="00D4431A" w:rsidRPr="00852BFD" w:rsidRDefault="00D4431A" w:rsidP="00D4431A">
      <w:pPr>
        <w:jc w:val="center"/>
        <w:rPr>
          <w:rFonts w:ascii="Arial" w:hAnsi="Arial" w:cs="Arial"/>
          <w:sz w:val="24"/>
          <w:szCs w:val="24"/>
        </w:rPr>
      </w:pPr>
      <w:r w:rsidRPr="00852BFD">
        <w:rPr>
          <w:rFonts w:ascii="Arial" w:hAnsi="Arial" w:cs="Arial"/>
          <w:sz w:val="24"/>
          <w:szCs w:val="24"/>
        </w:rPr>
        <w:t>MONICA MARCELA MERLANO GARCIA</w:t>
      </w: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r w:rsidRPr="00852BFD">
        <w:rPr>
          <w:rFonts w:ascii="Arial" w:hAnsi="Arial" w:cs="Arial"/>
          <w:sz w:val="24"/>
          <w:szCs w:val="24"/>
        </w:rPr>
        <w:t>UNIVERSIDAD DE CARTAGENA</w:t>
      </w: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r w:rsidRPr="00852BFD">
        <w:rPr>
          <w:rFonts w:ascii="Arial" w:hAnsi="Arial" w:cs="Arial"/>
          <w:sz w:val="24"/>
          <w:szCs w:val="24"/>
        </w:rPr>
        <w:t>FACULTAD DE ODONTOLOGIA</w:t>
      </w: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r w:rsidRPr="00852BFD">
        <w:rPr>
          <w:rFonts w:ascii="Arial" w:hAnsi="Arial" w:cs="Arial"/>
          <w:sz w:val="24"/>
          <w:szCs w:val="24"/>
        </w:rPr>
        <w:t>DEPARTAMENTO DE ODONTOLOGIA PREVENTIVA</w:t>
      </w:r>
    </w:p>
    <w:p w:rsidR="00D4431A" w:rsidRPr="00852BFD" w:rsidRDefault="00D4431A" w:rsidP="00D4431A">
      <w:pPr>
        <w:jc w:val="center"/>
        <w:rPr>
          <w:rFonts w:ascii="Arial" w:hAnsi="Arial" w:cs="Arial"/>
          <w:sz w:val="24"/>
          <w:szCs w:val="24"/>
        </w:rPr>
      </w:pPr>
      <w:r w:rsidRPr="00852BFD">
        <w:rPr>
          <w:rFonts w:ascii="Arial" w:hAnsi="Arial" w:cs="Arial"/>
          <w:sz w:val="24"/>
          <w:szCs w:val="24"/>
        </w:rPr>
        <w:t>GRUPO DE INVESTIGACIÓN EN SALUD PÚBLICA GISPOUC.</w:t>
      </w:r>
    </w:p>
    <w:p w:rsidR="00DF40A1" w:rsidRPr="00852BFD" w:rsidRDefault="00DF40A1" w:rsidP="00D4431A">
      <w:pPr>
        <w:jc w:val="center"/>
        <w:rPr>
          <w:rFonts w:ascii="Arial" w:hAnsi="Arial" w:cs="Arial"/>
          <w:sz w:val="24"/>
          <w:szCs w:val="24"/>
        </w:rPr>
      </w:pPr>
    </w:p>
    <w:p w:rsidR="00D4431A" w:rsidRPr="00852BFD" w:rsidRDefault="00D4431A" w:rsidP="00D4431A">
      <w:pPr>
        <w:jc w:val="center"/>
        <w:rPr>
          <w:rFonts w:ascii="Arial" w:hAnsi="Arial" w:cs="Arial"/>
          <w:sz w:val="24"/>
          <w:szCs w:val="24"/>
        </w:rPr>
      </w:pPr>
      <w:r w:rsidRPr="00852BFD">
        <w:rPr>
          <w:rFonts w:ascii="Arial" w:hAnsi="Arial" w:cs="Arial"/>
          <w:sz w:val="24"/>
          <w:szCs w:val="24"/>
        </w:rPr>
        <w:t>CARTAGENA DE INDIAS</w:t>
      </w:r>
    </w:p>
    <w:p w:rsidR="00D110E9" w:rsidRPr="00852BFD" w:rsidRDefault="00FD16E4" w:rsidP="00D110E9">
      <w:pPr>
        <w:jc w:val="center"/>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84192" behindDoc="0" locked="0" layoutInCell="1" allowOverlap="1">
                <wp:simplePos x="0" y="0"/>
                <wp:positionH relativeFrom="column">
                  <wp:posOffset>2779346</wp:posOffset>
                </wp:positionH>
                <wp:positionV relativeFrom="paragraph">
                  <wp:posOffset>706046</wp:posOffset>
                </wp:positionV>
                <wp:extent cx="201880" cy="178130"/>
                <wp:effectExtent l="0" t="0" r="27305" b="12700"/>
                <wp:wrapNone/>
                <wp:docPr id="1" name="1 Rectángulo"/>
                <wp:cNvGraphicFramePr/>
                <a:graphic xmlns:a="http://schemas.openxmlformats.org/drawingml/2006/main">
                  <a:graphicData uri="http://schemas.microsoft.com/office/word/2010/wordprocessingShape">
                    <wps:wsp>
                      <wps:cNvSpPr/>
                      <wps:spPr>
                        <a:xfrm>
                          <a:off x="0" y="0"/>
                          <a:ext cx="201880" cy="1781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AF1C20" id="1 Rectángulo" o:spid="_x0000_s1026" style="position:absolute;margin-left:218.85pt;margin-top:55.6pt;width:15.9pt;height:14.05pt;z-index:251784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" fillcolor="white [3212]" strokecolor="white [3212]" strokeweight="2pt"/>
            </w:pict>
          </mc:Fallback>
        </mc:AlternateContent>
      </w:r>
      <w:r w:rsidR="00A65FC2">
        <w:rPr>
          <w:rFonts w:ascii="Arial" w:hAnsi="Arial" w:cs="Arial"/>
          <w:sz w:val="24"/>
          <w:szCs w:val="24"/>
        </w:rPr>
        <w:t>2014.</w:t>
      </w: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r w:rsidRPr="00852BFD">
        <w:rPr>
          <w:rFonts w:ascii="Arial" w:hAnsi="Arial" w:cs="Arial"/>
          <w:b/>
          <w:sz w:val="24"/>
          <w:szCs w:val="24"/>
        </w:rPr>
        <w:lastRenderedPageBreak/>
        <w:t>CONOCIMIENTOS Y PRÁCTICAS SOBRE FLUOROSIS</w:t>
      </w:r>
      <w:r w:rsidR="00A65FC2">
        <w:rPr>
          <w:rFonts w:ascii="Arial" w:hAnsi="Arial" w:cs="Arial"/>
          <w:b/>
          <w:sz w:val="24"/>
          <w:szCs w:val="24"/>
        </w:rPr>
        <w:t xml:space="preserve"> DENTAL</w:t>
      </w:r>
      <w:bookmarkStart w:id="0" w:name="_GoBack"/>
      <w:bookmarkEnd w:id="0"/>
      <w:r w:rsidRPr="00852BFD">
        <w:rPr>
          <w:rFonts w:ascii="Arial" w:hAnsi="Arial" w:cs="Arial"/>
          <w:b/>
          <w:sz w:val="24"/>
          <w:szCs w:val="24"/>
        </w:rPr>
        <w:t xml:space="preserve"> EN ODONÓTOLOGOS DE LA CIUDAD  DE CARTAGENA.</w:t>
      </w: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KATHERINE MARGARITA ARRIETA VERGARA</w:t>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r w:rsidRPr="00852BFD">
        <w:rPr>
          <w:rFonts w:ascii="Arial" w:hAnsi="Arial" w:cs="Arial"/>
          <w:sz w:val="24"/>
          <w:szCs w:val="24"/>
        </w:rPr>
        <w:t>Odontóloga, Universidad de Cartagena. Especialista en Gerencia en Salud Universidad de Cartagena, Magister en Salud Pública Universidad Nacional de Colombia. Docente de pregrado, Facultad de Odontología Campus de la salud.</w:t>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SHIRLEY DÍAZ CARDENAS</w:t>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r w:rsidRPr="00852BFD">
        <w:rPr>
          <w:rFonts w:ascii="Arial" w:hAnsi="Arial" w:cs="Arial"/>
          <w:sz w:val="24"/>
          <w:szCs w:val="24"/>
        </w:rPr>
        <w:t>Odontóloga, Especialista de Gerencia en Salud. Especialista en Salud Familiar. Magister en Salud Pública. Docente pregrado Facultad de Odontología Universidad de Cartagena.</w:t>
      </w:r>
    </w:p>
    <w:p w:rsidR="00D110E9" w:rsidRPr="00852BFD" w:rsidRDefault="00D110E9" w:rsidP="00D110E9">
      <w:pPr>
        <w:autoSpaceDE w:val="0"/>
        <w:autoSpaceDN w:val="0"/>
        <w:adjustRightInd w:val="0"/>
        <w:spacing w:after="0" w:line="360" w:lineRule="auto"/>
        <w:jc w:val="center"/>
        <w:rPr>
          <w:rFonts w:ascii="Arial" w:hAnsi="Arial" w:cs="Arial"/>
          <w:b/>
          <w:sz w:val="24"/>
          <w:szCs w:val="24"/>
        </w:rPr>
      </w:pPr>
    </w:p>
    <w:p w:rsidR="00D110E9" w:rsidRPr="00852BFD" w:rsidRDefault="00D110E9" w:rsidP="00D110E9">
      <w:pPr>
        <w:tabs>
          <w:tab w:val="center" w:pos="4419"/>
          <w:tab w:val="right" w:pos="8838"/>
        </w:tabs>
        <w:autoSpaceDE w:val="0"/>
        <w:autoSpaceDN w:val="0"/>
        <w:adjustRightInd w:val="0"/>
        <w:spacing w:after="0" w:line="240" w:lineRule="auto"/>
        <w:rPr>
          <w:rFonts w:ascii="Arial" w:hAnsi="Arial" w:cs="Arial"/>
          <w:b/>
          <w:sz w:val="24"/>
          <w:szCs w:val="24"/>
        </w:rPr>
      </w:pPr>
      <w:r w:rsidRPr="00852BFD">
        <w:rPr>
          <w:rFonts w:ascii="Arial" w:hAnsi="Arial" w:cs="Arial"/>
          <w:b/>
          <w:sz w:val="24"/>
          <w:szCs w:val="24"/>
        </w:rPr>
        <w:tab/>
        <w:t>FARITH DAMIAN GONZALEZ MARTINEZ</w:t>
      </w:r>
      <w:r w:rsidRPr="00852BFD">
        <w:rPr>
          <w:rFonts w:ascii="Arial" w:hAnsi="Arial" w:cs="Arial"/>
          <w:b/>
          <w:sz w:val="24"/>
          <w:szCs w:val="24"/>
        </w:rPr>
        <w:tab/>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r w:rsidRPr="00852BFD">
        <w:rPr>
          <w:rFonts w:ascii="Arial" w:hAnsi="Arial" w:cs="Arial"/>
          <w:sz w:val="24"/>
          <w:szCs w:val="24"/>
        </w:rPr>
        <w:t>Odontólogo de la universidad de Cartagena, Magister en salud pública. Especialista en métodos y técnicas de investigación social. Docente de la Facultad de odontología de la universidad de Cartagena.</w:t>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p>
    <w:p w:rsidR="00D110E9" w:rsidRPr="00852BFD" w:rsidRDefault="00D110E9" w:rsidP="00D110E9">
      <w:pPr>
        <w:autoSpaceDE w:val="0"/>
        <w:autoSpaceDN w:val="0"/>
        <w:adjustRightInd w:val="0"/>
        <w:spacing w:after="0" w:line="240" w:lineRule="auto"/>
        <w:jc w:val="center"/>
        <w:rPr>
          <w:rFonts w:ascii="Arial" w:hAnsi="Arial" w:cs="Arial"/>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ANA KARINA ALVAREZ MARTINEZ</w:t>
      </w:r>
    </w:p>
    <w:p w:rsidR="00D110E9" w:rsidRPr="00852BFD" w:rsidRDefault="00D110E9" w:rsidP="00D110E9">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MONICA MARCELA MERLANO GARCIA</w:t>
      </w:r>
    </w:p>
    <w:p w:rsidR="00D110E9" w:rsidRPr="00852BFD" w:rsidRDefault="00D110E9" w:rsidP="00D110E9">
      <w:pPr>
        <w:autoSpaceDE w:val="0"/>
        <w:autoSpaceDN w:val="0"/>
        <w:adjustRightInd w:val="0"/>
        <w:spacing w:after="0" w:line="240" w:lineRule="auto"/>
        <w:jc w:val="center"/>
        <w:rPr>
          <w:rFonts w:ascii="Arial" w:hAnsi="Arial" w:cs="Arial"/>
          <w:sz w:val="24"/>
          <w:szCs w:val="24"/>
        </w:rPr>
      </w:pPr>
      <w:r w:rsidRPr="00852BFD">
        <w:rPr>
          <w:rFonts w:ascii="Arial" w:hAnsi="Arial" w:cs="Arial"/>
          <w:sz w:val="24"/>
          <w:szCs w:val="24"/>
        </w:rPr>
        <w:t xml:space="preserve">Estudiantes de Odontología, Décimo semestre. Trabajo de grado para optar titulo de odontólogo. Universidad de Cartagena. </w:t>
      </w: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D110E9">
      <w:pPr>
        <w:autoSpaceDE w:val="0"/>
        <w:autoSpaceDN w:val="0"/>
        <w:adjustRightInd w:val="0"/>
        <w:spacing w:after="0" w:line="240" w:lineRule="auto"/>
        <w:rPr>
          <w:rFonts w:ascii="Arial" w:hAnsi="Arial" w:cs="Arial"/>
          <w:b/>
          <w:sz w:val="24"/>
          <w:szCs w:val="24"/>
        </w:rPr>
      </w:pPr>
    </w:p>
    <w:p w:rsidR="00D110E9" w:rsidRPr="00852BFD" w:rsidRDefault="00D110E9" w:rsidP="00B73F8B">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UNIVERSIDAD DE CARTAGENA</w:t>
      </w:r>
    </w:p>
    <w:p w:rsidR="00D110E9" w:rsidRPr="00852BFD" w:rsidRDefault="00D110E9" w:rsidP="00B73F8B">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 xml:space="preserve">FACULTAD DE ODONTOLOGÍA </w:t>
      </w:r>
    </w:p>
    <w:p w:rsidR="00B73F8B" w:rsidRPr="00852BFD" w:rsidRDefault="00B73F8B" w:rsidP="00B73F8B">
      <w:pPr>
        <w:spacing w:line="240" w:lineRule="auto"/>
        <w:jc w:val="center"/>
        <w:rPr>
          <w:rFonts w:ascii="Arial" w:hAnsi="Arial" w:cs="Arial"/>
          <w:b/>
          <w:sz w:val="24"/>
          <w:szCs w:val="24"/>
        </w:rPr>
      </w:pPr>
      <w:r w:rsidRPr="00852BFD">
        <w:rPr>
          <w:rFonts w:ascii="Arial" w:hAnsi="Arial" w:cs="Arial"/>
          <w:b/>
          <w:sz w:val="24"/>
          <w:szCs w:val="24"/>
        </w:rPr>
        <w:t>DEPARTAMENTO DE ODONTOLOGIA PREVENTIVA</w:t>
      </w:r>
    </w:p>
    <w:p w:rsidR="00B73F8B" w:rsidRPr="00852BFD" w:rsidRDefault="00B73F8B" w:rsidP="00B73F8B">
      <w:pPr>
        <w:spacing w:line="240" w:lineRule="auto"/>
        <w:jc w:val="center"/>
        <w:rPr>
          <w:rFonts w:ascii="Arial" w:hAnsi="Arial" w:cs="Arial"/>
          <w:sz w:val="24"/>
          <w:szCs w:val="24"/>
        </w:rPr>
      </w:pPr>
      <w:r w:rsidRPr="00852BFD">
        <w:rPr>
          <w:rFonts w:ascii="Arial" w:hAnsi="Arial" w:cs="Arial"/>
          <w:b/>
          <w:sz w:val="24"/>
          <w:szCs w:val="24"/>
        </w:rPr>
        <w:t>GRUPO DE INVESTIGACIÓN EN SALUD PÚBLICA GISPOUC</w:t>
      </w:r>
      <w:r w:rsidRPr="00852BFD">
        <w:rPr>
          <w:rFonts w:ascii="Arial" w:hAnsi="Arial" w:cs="Arial"/>
          <w:sz w:val="24"/>
          <w:szCs w:val="24"/>
        </w:rPr>
        <w:t>.</w:t>
      </w:r>
    </w:p>
    <w:p w:rsidR="00D110E9" w:rsidRPr="00852BFD" w:rsidRDefault="00D110E9" w:rsidP="00B73F8B">
      <w:pPr>
        <w:autoSpaceDE w:val="0"/>
        <w:autoSpaceDN w:val="0"/>
        <w:adjustRightInd w:val="0"/>
        <w:spacing w:after="0" w:line="240" w:lineRule="auto"/>
        <w:jc w:val="center"/>
        <w:rPr>
          <w:rFonts w:ascii="Arial" w:hAnsi="Arial" w:cs="Arial"/>
          <w:b/>
          <w:sz w:val="24"/>
          <w:szCs w:val="24"/>
        </w:rPr>
      </w:pPr>
      <w:r w:rsidRPr="00852BFD">
        <w:rPr>
          <w:rFonts w:ascii="Arial" w:hAnsi="Arial" w:cs="Arial"/>
          <w:b/>
          <w:sz w:val="24"/>
          <w:szCs w:val="24"/>
        </w:rPr>
        <w:t xml:space="preserve">CARTAGENA </w:t>
      </w:r>
    </w:p>
    <w:p w:rsidR="00D110E9" w:rsidRPr="00852BFD" w:rsidRDefault="006D2826" w:rsidP="00D110E9">
      <w:pPr>
        <w:autoSpaceDE w:val="0"/>
        <w:autoSpaceDN w:val="0"/>
        <w:adjustRightInd w:val="0"/>
        <w:spacing w:after="0" w:line="240" w:lineRule="auto"/>
        <w:jc w:val="center"/>
        <w:rPr>
          <w:rFonts w:ascii="Arial" w:hAnsi="Arial" w:cs="Arial"/>
          <w:b/>
          <w:sz w:val="24"/>
          <w:szCs w:val="24"/>
        </w:rPr>
      </w:pPr>
      <w:r w:rsidRPr="00852BFD">
        <w:rPr>
          <w:rFonts w:ascii="Arial" w:hAnsi="Arial" w:cs="Arial"/>
          <w:noProof/>
          <w:sz w:val="24"/>
          <w:szCs w:val="24"/>
          <w:lang w:val="es-CO" w:eastAsia="es-CO"/>
        </w:rPr>
        <mc:AlternateContent>
          <mc:Choice Requires="wps">
            <w:drawing>
              <wp:anchor distT="0" distB="0" distL="114300" distR="114300" simplePos="0" relativeHeight="251658240" behindDoc="0" locked="0" layoutInCell="1" allowOverlap="1" wp14:anchorId="210107A7" wp14:editId="3F8F45AB">
                <wp:simplePos x="0" y="0"/>
                <wp:positionH relativeFrom="column">
                  <wp:posOffset>2695575</wp:posOffset>
                </wp:positionH>
                <wp:positionV relativeFrom="paragraph">
                  <wp:posOffset>617220</wp:posOffset>
                </wp:positionV>
                <wp:extent cx="222885" cy="262255"/>
                <wp:effectExtent l="0" t="0" r="24765" b="23495"/>
                <wp:wrapNone/>
                <wp:docPr id="6"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 cy="26225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AFE030" id="Rectángulo 6" o:spid="_x0000_s1026" style="position:absolute;margin-left:212.25pt;margin-top:48.6pt;width:17.55pt;height:20.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" strokecolor="white"/>
            </w:pict>
          </mc:Fallback>
        </mc:AlternateContent>
      </w:r>
      <w:r w:rsidR="00A65FC2">
        <w:rPr>
          <w:rFonts w:ascii="Arial" w:hAnsi="Arial" w:cs="Arial"/>
          <w:b/>
          <w:sz w:val="24"/>
          <w:szCs w:val="24"/>
        </w:rPr>
        <w:t>2014.</w:t>
      </w:r>
    </w:p>
    <w:p w:rsidR="00D110E9" w:rsidRPr="00852BFD" w:rsidRDefault="00D110E9" w:rsidP="00D110E9">
      <w:pPr>
        <w:pStyle w:val="TtulodeTDC"/>
        <w:jc w:val="center"/>
        <w:rPr>
          <w:rFonts w:ascii="Arial" w:hAnsi="Arial" w:cs="Arial"/>
          <w:color w:val="auto"/>
          <w:sz w:val="24"/>
          <w:szCs w:val="24"/>
        </w:rPr>
      </w:pPr>
      <w:r w:rsidRPr="00852BFD">
        <w:rPr>
          <w:rFonts w:ascii="Arial" w:hAnsi="Arial" w:cs="Arial"/>
          <w:color w:val="auto"/>
          <w:sz w:val="24"/>
          <w:szCs w:val="24"/>
        </w:rPr>
        <w:lastRenderedPageBreak/>
        <w:t>CONTENIDO</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RESUMEN</w:t>
      </w:r>
      <w:r w:rsidR="008A25E7">
        <w:rPr>
          <w:rFonts w:ascii="Arial" w:hAnsi="Arial" w:cs="Arial"/>
          <w:sz w:val="24"/>
          <w:szCs w:val="24"/>
        </w:rPr>
        <w:t>…………………………………………………………………………………..8</w:t>
      </w:r>
      <w:r w:rsidR="00506EB6">
        <w:rPr>
          <w:rFonts w:ascii="Arial" w:hAnsi="Arial" w:cs="Arial"/>
          <w:sz w:val="24"/>
          <w:szCs w:val="24"/>
        </w:rPr>
        <w:t xml:space="preserve">                                                     </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INTRODUCCION</w:t>
      </w:r>
      <w:r w:rsidR="008A25E7">
        <w:rPr>
          <w:rFonts w:ascii="Arial" w:hAnsi="Arial" w:cs="Arial"/>
          <w:sz w:val="24"/>
          <w:szCs w:val="24"/>
        </w:rPr>
        <w:t>……………………………………………………………………………9</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1. PLANTEAMIENTO DEL PROBLEMA</w:t>
      </w:r>
      <w:r w:rsidR="008A25E7">
        <w:rPr>
          <w:rFonts w:ascii="Arial" w:hAnsi="Arial" w:cs="Arial"/>
          <w:sz w:val="24"/>
          <w:szCs w:val="24"/>
        </w:rPr>
        <w:t>…………………………………………………12</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2. JUSTIFICACION</w:t>
      </w:r>
      <w:r w:rsidR="008A25E7">
        <w:rPr>
          <w:rFonts w:ascii="Arial" w:hAnsi="Arial" w:cs="Arial"/>
          <w:sz w:val="24"/>
          <w:szCs w:val="24"/>
        </w:rPr>
        <w:t>…………………………………………………………………………16</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3. OBJETIVOS</w:t>
      </w:r>
      <w:r w:rsidR="008A25E7">
        <w:rPr>
          <w:rFonts w:ascii="Arial" w:hAnsi="Arial" w:cs="Arial"/>
          <w:sz w:val="24"/>
          <w:szCs w:val="24"/>
        </w:rPr>
        <w:t>……………………………………………………………………………...18</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3.1. OBJETIVOS GENERALES</w:t>
      </w:r>
      <w:r w:rsidR="008A25E7">
        <w:rPr>
          <w:rFonts w:ascii="Arial" w:hAnsi="Arial" w:cs="Arial"/>
          <w:sz w:val="24"/>
          <w:szCs w:val="24"/>
        </w:rPr>
        <w:t>…………………………………………………………..18</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3.2. OBJETIVOS ESPECIFICOS</w:t>
      </w:r>
      <w:r w:rsidR="008A25E7">
        <w:rPr>
          <w:rFonts w:ascii="Arial" w:hAnsi="Arial" w:cs="Arial"/>
          <w:sz w:val="24"/>
          <w:szCs w:val="24"/>
        </w:rPr>
        <w:t>…………………………………………………………18</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4. MARCO TEÓRICO</w:t>
      </w:r>
      <w:r w:rsidR="008A25E7">
        <w:rPr>
          <w:rFonts w:ascii="Arial" w:hAnsi="Arial" w:cs="Arial"/>
          <w:sz w:val="24"/>
          <w:szCs w:val="24"/>
        </w:rPr>
        <w:t>………………………………………………………………………19</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4.1</w:t>
      </w:r>
      <w:r w:rsidR="008A25E7" w:rsidRPr="000B49BC">
        <w:rPr>
          <w:rFonts w:ascii="Arial" w:hAnsi="Arial" w:cs="Arial"/>
          <w:sz w:val="24"/>
          <w:szCs w:val="24"/>
        </w:rPr>
        <w:t>. FLUOR</w:t>
      </w:r>
      <w:r w:rsidR="008A25E7">
        <w:rPr>
          <w:rFonts w:ascii="Arial" w:hAnsi="Arial" w:cs="Arial"/>
          <w:sz w:val="24"/>
          <w:szCs w:val="24"/>
        </w:rPr>
        <w:t>………………………………………………………………………………….19</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4.2. FUENTES DEL FLUOR</w:t>
      </w:r>
      <w:r w:rsidR="008A25E7">
        <w:rPr>
          <w:rFonts w:ascii="Arial" w:hAnsi="Arial" w:cs="Arial"/>
          <w:sz w:val="24"/>
          <w:szCs w:val="24"/>
        </w:rPr>
        <w:t>………………………………………………………………21</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4.3. METABOLISMO DEL FLUOR</w:t>
      </w:r>
      <w:r w:rsidR="008A25E7">
        <w:rPr>
          <w:rFonts w:ascii="Arial" w:hAnsi="Arial" w:cs="Arial"/>
          <w:sz w:val="24"/>
          <w:szCs w:val="24"/>
        </w:rPr>
        <w:t>……………………………………………………….22</w:t>
      </w:r>
    </w:p>
    <w:p w:rsidR="00A56DA8" w:rsidRPr="000B49BC" w:rsidRDefault="00A56DA8" w:rsidP="00A56DA8">
      <w:pPr>
        <w:tabs>
          <w:tab w:val="left" w:pos="5820"/>
        </w:tabs>
        <w:spacing w:line="360" w:lineRule="auto"/>
        <w:rPr>
          <w:rFonts w:ascii="Arial" w:hAnsi="Arial" w:cs="Arial"/>
          <w:bCs/>
          <w:sz w:val="24"/>
          <w:szCs w:val="24"/>
        </w:rPr>
      </w:pPr>
      <w:r w:rsidRPr="000B49BC">
        <w:rPr>
          <w:rFonts w:ascii="Arial" w:hAnsi="Arial" w:cs="Arial"/>
          <w:sz w:val="24"/>
          <w:szCs w:val="24"/>
        </w:rPr>
        <w:t xml:space="preserve">4.4. </w:t>
      </w:r>
      <w:r w:rsidRPr="000B49BC">
        <w:rPr>
          <w:rFonts w:ascii="Arial" w:hAnsi="Arial" w:cs="Arial"/>
          <w:bCs/>
          <w:sz w:val="24"/>
          <w:szCs w:val="24"/>
        </w:rPr>
        <w:t>VÍAS DE ADMINISTRACIÓN</w:t>
      </w:r>
      <w:r w:rsidR="008A25E7">
        <w:rPr>
          <w:rFonts w:ascii="Arial" w:hAnsi="Arial" w:cs="Arial"/>
          <w:bCs/>
          <w:sz w:val="24"/>
          <w:szCs w:val="24"/>
        </w:rPr>
        <w:t>………………………………………………………..24</w:t>
      </w:r>
    </w:p>
    <w:p w:rsidR="00A56DA8" w:rsidRPr="000B49BC" w:rsidRDefault="00A56DA8" w:rsidP="00A56DA8">
      <w:pPr>
        <w:pStyle w:val="Default"/>
        <w:spacing w:line="360" w:lineRule="auto"/>
        <w:rPr>
          <w:rFonts w:ascii="Arial" w:hAnsi="Arial" w:cs="Arial"/>
          <w:bCs/>
        </w:rPr>
      </w:pPr>
      <w:r w:rsidRPr="000B49BC">
        <w:rPr>
          <w:rFonts w:ascii="Arial" w:hAnsi="Arial" w:cs="Arial"/>
        </w:rPr>
        <w:t xml:space="preserve">4.4.1. </w:t>
      </w:r>
      <w:r w:rsidRPr="000B49BC">
        <w:rPr>
          <w:rFonts w:ascii="Arial" w:hAnsi="Arial" w:cs="Arial"/>
          <w:bCs/>
        </w:rPr>
        <w:t>VÍA SISTÉMICA</w:t>
      </w:r>
      <w:r w:rsidR="008A25E7">
        <w:rPr>
          <w:rFonts w:ascii="Arial" w:hAnsi="Arial" w:cs="Arial"/>
          <w:bCs/>
        </w:rPr>
        <w:t>…………………………………………………………………….24</w:t>
      </w:r>
    </w:p>
    <w:p w:rsidR="00A56DA8" w:rsidRPr="008A25E7" w:rsidRDefault="00A56DA8" w:rsidP="008A25E7">
      <w:pPr>
        <w:autoSpaceDE w:val="0"/>
        <w:autoSpaceDN w:val="0"/>
        <w:adjustRightInd w:val="0"/>
        <w:spacing w:after="0" w:line="360" w:lineRule="auto"/>
        <w:rPr>
          <w:rFonts w:ascii="Arial" w:hAnsi="Arial" w:cs="Arial"/>
          <w:bCs/>
          <w:sz w:val="24"/>
          <w:szCs w:val="24"/>
        </w:rPr>
      </w:pPr>
      <w:r w:rsidRPr="000B49BC">
        <w:rPr>
          <w:rFonts w:ascii="Arial" w:hAnsi="Arial" w:cs="Arial"/>
          <w:sz w:val="24"/>
          <w:szCs w:val="24"/>
        </w:rPr>
        <w:t xml:space="preserve">4.4.2. </w:t>
      </w:r>
      <w:r w:rsidRPr="000B49BC">
        <w:rPr>
          <w:rFonts w:ascii="Arial" w:hAnsi="Arial" w:cs="Arial"/>
          <w:bCs/>
          <w:sz w:val="24"/>
          <w:szCs w:val="24"/>
        </w:rPr>
        <w:t>VÍA TÓPICA</w:t>
      </w:r>
      <w:r w:rsidR="008A25E7">
        <w:rPr>
          <w:rFonts w:ascii="Arial" w:hAnsi="Arial" w:cs="Arial"/>
          <w:bCs/>
          <w:sz w:val="24"/>
          <w:szCs w:val="24"/>
        </w:rPr>
        <w:t>…………………………………………………………………………24</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4.5. MECANISMO DE ACCION DEL FLUOR</w:t>
      </w:r>
      <w:r w:rsidR="008A25E7">
        <w:rPr>
          <w:rFonts w:ascii="Arial" w:hAnsi="Arial" w:cs="Arial"/>
          <w:sz w:val="24"/>
          <w:szCs w:val="24"/>
        </w:rPr>
        <w:t>…………………………………………..26</w:t>
      </w:r>
    </w:p>
    <w:p w:rsidR="00A56DA8" w:rsidRPr="000B49BC" w:rsidRDefault="00A56DA8" w:rsidP="00A56DA8">
      <w:pPr>
        <w:pStyle w:val="Prrafodelista"/>
        <w:numPr>
          <w:ilvl w:val="1"/>
          <w:numId w:val="12"/>
        </w:numPr>
        <w:tabs>
          <w:tab w:val="left" w:pos="5820"/>
        </w:tabs>
        <w:spacing w:line="360" w:lineRule="auto"/>
        <w:rPr>
          <w:rFonts w:ascii="Arial" w:hAnsi="Arial" w:cs="Arial"/>
          <w:bCs/>
          <w:sz w:val="24"/>
          <w:szCs w:val="24"/>
        </w:rPr>
      </w:pPr>
      <w:r w:rsidRPr="000B49BC">
        <w:rPr>
          <w:rFonts w:ascii="Arial" w:hAnsi="Arial" w:cs="Arial"/>
          <w:bCs/>
          <w:sz w:val="24"/>
          <w:szCs w:val="24"/>
        </w:rPr>
        <w:t>EFECTOS SISTÉMICO Y TÓPICO DEL FLÚOR</w:t>
      </w:r>
      <w:r w:rsidR="008A25E7">
        <w:rPr>
          <w:rFonts w:ascii="Arial" w:hAnsi="Arial" w:cs="Arial"/>
          <w:bCs/>
          <w:sz w:val="24"/>
          <w:szCs w:val="24"/>
        </w:rPr>
        <w:t>………………………………27</w:t>
      </w:r>
    </w:p>
    <w:p w:rsidR="00A56DA8" w:rsidRPr="000B49BC" w:rsidRDefault="00A56DA8" w:rsidP="00A56DA8">
      <w:pPr>
        <w:pStyle w:val="Prrafodelista"/>
        <w:numPr>
          <w:ilvl w:val="2"/>
          <w:numId w:val="12"/>
        </w:numPr>
        <w:autoSpaceDE w:val="0"/>
        <w:autoSpaceDN w:val="0"/>
        <w:adjustRightInd w:val="0"/>
        <w:spacing w:after="0" w:line="360" w:lineRule="auto"/>
        <w:rPr>
          <w:rFonts w:ascii="Arial" w:hAnsi="Arial" w:cs="Arial"/>
          <w:iCs/>
          <w:sz w:val="24"/>
          <w:szCs w:val="24"/>
        </w:rPr>
      </w:pPr>
      <w:r w:rsidRPr="000B49BC">
        <w:rPr>
          <w:rFonts w:ascii="Arial" w:hAnsi="Arial" w:cs="Arial"/>
          <w:iCs/>
          <w:sz w:val="24"/>
          <w:szCs w:val="24"/>
        </w:rPr>
        <w:t>Efecto sistémico</w:t>
      </w:r>
      <w:r w:rsidR="008A25E7">
        <w:rPr>
          <w:rFonts w:ascii="Arial" w:hAnsi="Arial" w:cs="Arial"/>
          <w:iCs/>
          <w:sz w:val="24"/>
          <w:szCs w:val="24"/>
        </w:rPr>
        <w:t>…………………………………………………………………….27</w:t>
      </w:r>
    </w:p>
    <w:p w:rsidR="00A56DA8" w:rsidRPr="000B49BC" w:rsidRDefault="00A56DA8" w:rsidP="00A56DA8">
      <w:pPr>
        <w:pStyle w:val="Prrafodelista"/>
        <w:numPr>
          <w:ilvl w:val="2"/>
          <w:numId w:val="12"/>
        </w:numPr>
        <w:autoSpaceDE w:val="0"/>
        <w:autoSpaceDN w:val="0"/>
        <w:adjustRightInd w:val="0"/>
        <w:spacing w:after="0" w:line="360" w:lineRule="auto"/>
        <w:rPr>
          <w:rFonts w:ascii="Arial" w:hAnsi="Arial" w:cs="Arial"/>
          <w:iCs/>
          <w:sz w:val="24"/>
          <w:szCs w:val="24"/>
        </w:rPr>
      </w:pPr>
      <w:r w:rsidRPr="000B49BC">
        <w:rPr>
          <w:rFonts w:ascii="Arial" w:hAnsi="Arial" w:cs="Arial"/>
          <w:iCs/>
          <w:sz w:val="24"/>
          <w:szCs w:val="24"/>
        </w:rPr>
        <w:t>Efecto tópico (post-eruptivo)</w:t>
      </w:r>
      <w:r w:rsidR="008A25E7">
        <w:rPr>
          <w:rFonts w:ascii="Arial" w:hAnsi="Arial" w:cs="Arial"/>
          <w:iCs/>
          <w:sz w:val="24"/>
          <w:szCs w:val="24"/>
        </w:rPr>
        <w:t>………………………………………………………28</w:t>
      </w:r>
    </w:p>
    <w:p w:rsidR="00A56DA8" w:rsidRPr="008A25E7"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color w:val="000000"/>
          <w:sz w:val="24"/>
          <w:szCs w:val="24"/>
        </w:rPr>
        <w:t>INGESTA DE FLUOR DURANTE EL CEPILLADO</w:t>
      </w:r>
      <w:r w:rsidR="008A25E7">
        <w:rPr>
          <w:rFonts w:ascii="Arial" w:hAnsi="Arial" w:cs="Arial"/>
          <w:color w:val="000000"/>
          <w:sz w:val="24"/>
          <w:szCs w:val="24"/>
        </w:rPr>
        <w:t>…………………………….28</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bCs/>
          <w:sz w:val="24"/>
          <w:szCs w:val="24"/>
        </w:rPr>
      </w:pPr>
      <w:r>
        <w:rPr>
          <w:rFonts w:ascii="Arial" w:hAnsi="Arial" w:cs="Arial"/>
          <w:bCs/>
          <w:noProof/>
          <w:sz w:val="24"/>
          <w:szCs w:val="24"/>
          <w:lang w:eastAsia="es-CO"/>
        </w:rPr>
        <mc:AlternateContent>
          <mc:Choice Requires="wps">
            <w:drawing>
              <wp:anchor distT="0" distB="0" distL="114300" distR="114300" simplePos="0" relativeHeight="251791360" behindDoc="0" locked="0" layoutInCell="1" allowOverlap="1" wp14:anchorId="76708D34" wp14:editId="56E60D28">
                <wp:simplePos x="0" y="0"/>
                <wp:positionH relativeFrom="column">
                  <wp:posOffset>2708094</wp:posOffset>
                </wp:positionH>
                <wp:positionV relativeFrom="paragraph">
                  <wp:posOffset>902896</wp:posOffset>
                </wp:positionV>
                <wp:extent cx="285007" cy="166254"/>
                <wp:effectExtent l="0" t="0" r="20320" b="24765"/>
                <wp:wrapNone/>
                <wp:docPr id="9" name="9 Rectángulo"/>
                <wp:cNvGraphicFramePr/>
                <a:graphic xmlns:a="http://schemas.openxmlformats.org/drawingml/2006/main">
                  <a:graphicData uri="http://schemas.microsoft.com/office/word/2010/wordprocessingShape">
                    <wps:wsp>
                      <wps:cNvSpPr/>
                      <wps:spPr>
                        <a:xfrm>
                          <a:off x="0" y="0"/>
                          <a:ext cx="285007" cy="16625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F3CCEA" id="9 Rectángulo" o:spid="_x0000_s1026" style="position:absolute;margin-left:213.25pt;margin-top:71.1pt;width:22.45pt;height:13.1pt;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" fillcolor="white [3212]" strokecolor="white [3212]" strokeweight="2pt"/>
            </w:pict>
          </mc:Fallback>
        </mc:AlternateContent>
      </w:r>
      <w:r w:rsidRPr="000B49BC">
        <w:rPr>
          <w:rFonts w:ascii="Arial" w:hAnsi="Arial" w:cs="Arial"/>
          <w:bCs/>
          <w:sz w:val="24"/>
          <w:szCs w:val="24"/>
        </w:rPr>
        <w:t>FLUOR EN LA SAL</w:t>
      </w:r>
      <w:r w:rsidR="008A25E7">
        <w:rPr>
          <w:rFonts w:ascii="Arial" w:hAnsi="Arial" w:cs="Arial"/>
          <w:bCs/>
          <w:sz w:val="24"/>
          <w:szCs w:val="24"/>
        </w:rPr>
        <w:t>………………………………………………………………   30</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sz w:val="24"/>
          <w:szCs w:val="24"/>
        </w:rPr>
        <w:t>ANTECEDENTES DEL PROGRAMA DE FLUORIZACIÓN DE SAL E</w:t>
      </w:r>
      <w:r w:rsidR="008A25E7">
        <w:rPr>
          <w:rFonts w:ascii="Arial" w:hAnsi="Arial" w:cs="Arial"/>
          <w:sz w:val="24"/>
          <w:szCs w:val="24"/>
        </w:rPr>
        <w:t>N</w:t>
      </w:r>
      <w:r w:rsidRPr="000B49BC">
        <w:rPr>
          <w:rFonts w:ascii="Arial" w:hAnsi="Arial" w:cs="Arial"/>
          <w:sz w:val="24"/>
          <w:szCs w:val="24"/>
        </w:rPr>
        <w:t xml:space="preserve"> COLOMBIA</w:t>
      </w:r>
      <w:r w:rsidR="008A25E7">
        <w:rPr>
          <w:rFonts w:ascii="Arial" w:hAnsi="Arial" w:cs="Arial"/>
          <w:sz w:val="24"/>
          <w:szCs w:val="24"/>
        </w:rPr>
        <w:t>………………………………………………………………………….32</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sz w:val="24"/>
          <w:szCs w:val="24"/>
        </w:rPr>
        <w:t>CONCENTRACION DE FLUOR EN LAS BEBIDAS</w:t>
      </w:r>
      <w:r w:rsidR="008A25E7">
        <w:rPr>
          <w:rFonts w:ascii="Arial" w:hAnsi="Arial" w:cs="Arial"/>
          <w:sz w:val="24"/>
          <w:szCs w:val="24"/>
        </w:rPr>
        <w:t>……………………………33</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bCs/>
          <w:sz w:val="24"/>
          <w:szCs w:val="24"/>
        </w:rPr>
        <w:t>TOXICIDAD DEL FLÚOR</w:t>
      </w:r>
      <w:r w:rsidR="008A25E7">
        <w:rPr>
          <w:rFonts w:ascii="Arial" w:hAnsi="Arial" w:cs="Arial"/>
          <w:bCs/>
          <w:sz w:val="24"/>
          <w:szCs w:val="24"/>
        </w:rPr>
        <w:t>………………………………………………………….35</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sz w:val="24"/>
          <w:szCs w:val="24"/>
        </w:rPr>
        <w:lastRenderedPageBreak/>
        <w:t>FLUOROSIS DENTAL</w:t>
      </w:r>
      <w:r w:rsidR="008A25E7">
        <w:rPr>
          <w:rFonts w:ascii="Arial" w:hAnsi="Arial" w:cs="Arial"/>
          <w:sz w:val="24"/>
          <w:szCs w:val="24"/>
        </w:rPr>
        <w:t>……………………………………………………………..36</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bCs/>
          <w:sz w:val="24"/>
          <w:szCs w:val="24"/>
        </w:rPr>
        <w:t>DIAGNOSTICO DE FLUOROSIS DENTAL</w:t>
      </w:r>
      <w:r w:rsidR="008A25E7">
        <w:rPr>
          <w:rFonts w:ascii="Arial" w:hAnsi="Arial" w:cs="Arial"/>
          <w:bCs/>
          <w:sz w:val="24"/>
          <w:szCs w:val="24"/>
        </w:rPr>
        <w:t>……………………………………..38</w:t>
      </w:r>
    </w:p>
    <w:p w:rsidR="00A56DA8" w:rsidRPr="000B49BC" w:rsidRDefault="00A56DA8" w:rsidP="00A56DA8">
      <w:pPr>
        <w:pStyle w:val="Prrafodelista"/>
        <w:numPr>
          <w:ilvl w:val="1"/>
          <w:numId w:val="12"/>
        </w:numPr>
        <w:autoSpaceDE w:val="0"/>
        <w:autoSpaceDN w:val="0"/>
        <w:adjustRightInd w:val="0"/>
        <w:spacing w:after="0" w:line="360" w:lineRule="auto"/>
        <w:rPr>
          <w:rFonts w:ascii="Arial" w:hAnsi="Arial" w:cs="Arial"/>
          <w:sz w:val="24"/>
          <w:szCs w:val="24"/>
        </w:rPr>
      </w:pPr>
      <w:r w:rsidRPr="000B49BC">
        <w:rPr>
          <w:rFonts w:ascii="Arial" w:hAnsi="Arial" w:cs="Arial"/>
          <w:bCs/>
          <w:sz w:val="24"/>
          <w:szCs w:val="24"/>
        </w:rPr>
        <w:t>INDICES DE FLUOROSIS DENTAL</w:t>
      </w:r>
      <w:r w:rsidR="008A25E7">
        <w:rPr>
          <w:rFonts w:ascii="Arial" w:hAnsi="Arial" w:cs="Arial"/>
          <w:bCs/>
          <w:sz w:val="24"/>
          <w:szCs w:val="24"/>
        </w:rPr>
        <w:t>……………………………………………..39</w:t>
      </w:r>
    </w:p>
    <w:p w:rsidR="00A56DA8" w:rsidRPr="000B49BC" w:rsidRDefault="00A56DA8" w:rsidP="00A56DA8">
      <w:pPr>
        <w:pStyle w:val="Prrafodelista"/>
        <w:numPr>
          <w:ilvl w:val="2"/>
          <w:numId w:val="12"/>
        </w:numPr>
        <w:tabs>
          <w:tab w:val="left" w:pos="851"/>
        </w:tabs>
        <w:autoSpaceDE w:val="0"/>
        <w:autoSpaceDN w:val="0"/>
        <w:adjustRightInd w:val="0"/>
        <w:spacing w:after="0" w:line="360" w:lineRule="auto"/>
        <w:rPr>
          <w:rFonts w:ascii="Arial" w:hAnsi="Arial" w:cs="Arial"/>
          <w:bCs/>
          <w:sz w:val="24"/>
          <w:szCs w:val="24"/>
        </w:rPr>
      </w:pPr>
      <w:r w:rsidRPr="000B49BC">
        <w:rPr>
          <w:rFonts w:ascii="Arial" w:hAnsi="Arial" w:cs="Arial"/>
          <w:bCs/>
          <w:sz w:val="24"/>
          <w:szCs w:val="24"/>
        </w:rPr>
        <w:t>ÍNDICE DE DEAN</w:t>
      </w:r>
      <w:r w:rsidR="008A25E7">
        <w:rPr>
          <w:rFonts w:ascii="Arial" w:hAnsi="Arial" w:cs="Arial"/>
          <w:bCs/>
          <w:sz w:val="24"/>
          <w:szCs w:val="24"/>
        </w:rPr>
        <w:t>…………………………………………………………………40</w:t>
      </w:r>
    </w:p>
    <w:p w:rsidR="00A56DA8" w:rsidRPr="000B49BC" w:rsidRDefault="00A56DA8" w:rsidP="00A56DA8">
      <w:pPr>
        <w:pStyle w:val="Prrafodelista"/>
        <w:numPr>
          <w:ilvl w:val="2"/>
          <w:numId w:val="12"/>
        </w:numPr>
        <w:tabs>
          <w:tab w:val="left" w:pos="851"/>
        </w:tabs>
        <w:autoSpaceDE w:val="0"/>
        <w:autoSpaceDN w:val="0"/>
        <w:adjustRightInd w:val="0"/>
        <w:spacing w:after="0" w:line="360" w:lineRule="auto"/>
        <w:rPr>
          <w:rFonts w:ascii="Arial" w:hAnsi="Arial" w:cs="Arial"/>
          <w:sz w:val="24"/>
          <w:szCs w:val="24"/>
        </w:rPr>
      </w:pPr>
      <w:r w:rsidRPr="000B49BC">
        <w:rPr>
          <w:rFonts w:ascii="Arial" w:hAnsi="Arial" w:cs="Arial"/>
          <w:noProof/>
          <w:sz w:val="24"/>
          <w:szCs w:val="24"/>
          <w:lang w:eastAsia="es-CO"/>
        </w:rPr>
        <w:t xml:space="preserve"> INDICE DE </w:t>
      </w:r>
      <w:r w:rsidRPr="000B49BC">
        <w:rPr>
          <w:rFonts w:ascii="Arial" w:hAnsi="Arial" w:cs="Arial"/>
          <w:sz w:val="24"/>
          <w:szCs w:val="24"/>
        </w:rPr>
        <w:t>THYLSTRUP Y FEJERSKOV</w:t>
      </w:r>
      <w:r w:rsidR="008A25E7">
        <w:rPr>
          <w:rFonts w:ascii="Arial" w:hAnsi="Arial" w:cs="Arial"/>
          <w:sz w:val="24"/>
          <w:szCs w:val="24"/>
        </w:rPr>
        <w:t>…………………………………….40</w:t>
      </w:r>
    </w:p>
    <w:p w:rsidR="00A56DA8" w:rsidRPr="000B49BC" w:rsidRDefault="00A56DA8" w:rsidP="00A56DA8">
      <w:pPr>
        <w:tabs>
          <w:tab w:val="left" w:pos="5820"/>
        </w:tabs>
        <w:spacing w:line="360" w:lineRule="auto"/>
        <w:rPr>
          <w:rFonts w:ascii="Arial" w:hAnsi="Arial" w:cs="Arial"/>
          <w:color w:val="000000"/>
          <w:sz w:val="24"/>
          <w:szCs w:val="24"/>
        </w:rPr>
      </w:pPr>
      <w:r w:rsidRPr="000B49BC">
        <w:rPr>
          <w:rFonts w:ascii="Arial" w:hAnsi="Arial" w:cs="Arial"/>
          <w:color w:val="000000"/>
          <w:sz w:val="24"/>
          <w:szCs w:val="24"/>
        </w:rPr>
        <w:t>4. 15.  TRAMIENTO DE LA FLUOROSIS DENTAL</w:t>
      </w:r>
      <w:r w:rsidR="008A25E7">
        <w:rPr>
          <w:rFonts w:ascii="Arial" w:hAnsi="Arial" w:cs="Arial"/>
          <w:color w:val="000000"/>
          <w:sz w:val="24"/>
          <w:szCs w:val="24"/>
        </w:rPr>
        <w:t>…………………………………….</w:t>
      </w:r>
      <w:r w:rsidR="00E745FD">
        <w:rPr>
          <w:rFonts w:ascii="Arial" w:hAnsi="Arial" w:cs="Arial"/>
          <w:color w:val="000000"/>
          <w:sz w:val="24"/>
          <w:szCs w:val="24"/>
        </w:rPr>
        <w:t>43</w:t>
      </w:r>
    </w:p>
    <w:p w:rsidR="00A56DA8" w:rsidRPr="000B49BC" w:rsidRDefault="00A56DA8" w:rsidP="00A56DA8">
      <w:pPr>
        <w:tabs>
          <w:tab w:val="left" w:pos="5820"/>
        </w:tabs>
        <w:spacing w:line="360" w:lineRule="auto"/>
        <w:rPr>
          <w:rFonts w:ascii="Arial" w:hAnsi="Arial" w:cs="Arial"/>
          <w:sz w:val="24"/>
          <w:szCs w:val="24"/>
        </w:rPr>
      </w:pPr>
      <w:r w:rsidRPr="000B49BC">
        <w:rPr>
          <w:rFonts w:ascii="Arial" w:hAnsi="Arial" w:cs="Arial"/>
          <w:sz w:val="24"/>
          <w:szCs w:val="24"/>
        </w:rPr>
        <w:t>4.15.1.  LESIÓN DE MANCHA BLANCA</w:t>
      </w:r>
      <w:r w:rsidR="00E745FD">
        <w:rPr>
          <w:rFonts w:ascii="Arial" w:hAnsi="Arial" w:cs="Arial"/>
          <w:sz w:val="24"/>
          <w:szCs w:val="24"/>
        </w:rPr>
        <w:t>………………………………………………...43</w:t>
      </w:r>
    </w:p>
    <w:p w:rsidR="00A56DA8" w:rsidRPr="000B49BC" w:rsidRDefault="00A56DA8" w:rsidP="00A56DA8">
      <w:pPr>
        <w:autoSpaceDE w:val="0"/>
        <w:autoSpaceDN w:val="0"/>
        <w:adjustRightInd w:val="0"/>
        <w:spacing w:after="0" w:line="360" w:lineRule="auto"/>
        <w:rPr>
          <w:rFonts w:ascii="Arial" w:hAnsi="Arial" w:cs="Arial"/>
          <w:bCs/>
          <w:sz w:val="24"/>
          <w:szCs w:val="24"/>
        </w:rPr>
      </w:pPr>
      <w:r w:rsidRPr="000B49BC">
        <w:rPr>
          <w:rFonts w:ascii="Arial" w:hAnsi="Arial" w:cs="Arial"/>
          <w:bCs/>
          <w:sz w:val="24"/>
          <w:szCs w:val="24"/>
        </w:rPr>
        <w:t>4.15.2. LESIÓN DE MANCHA PIGMENTADA CON SUPERFICIE INTEGRA</w:t>
      </w:r>
      <w:r w:rsidR="00E745FD">
        <w:rPr>
          <w:rFonts w:ascii="Arial" w:hAnsi="Arial" w:cs="Arial"/>
          <w:bCs/>
          <w:sz w:val="24"/>
          <w:szCs w:val="24"/>
        </w:rPr>
        <w:t>………43</w:t>
      </w:r>
    </w:p>
    <w:p w:rsidR="00A56DA8" w:rsidRPr="000B49BC" w:rsidRDefault="00A56DA8" w:rsidP="00A56DA8">
      <w:pPr>
        <w:tabs>
          <w:tab w:val="left" w:pos="5820"/>
        </w:tabs>
        <w:spacing w:line="360" w:lineRule="auto"/>
        <w:rPr>
          <w:rFonts w:ascii="Arial" w:hAnsi="Arial" w:cs="Arial"/>
          <w:bCs/>
          <w:sz w:val="24"/>
          <w:szCs w:val="24"/>
        </w:rPr>
      </w:pPr>
      <w:r w:rsidRPr="000B49BC">
        <w:rPr>
          <w:rFonts w:ascii="Arial" w:hAnsi="Arial" w:cs="Arial"/>
          <w:bCs/>
          <w:sz w:val="24"/>
          <w:szCs w:val="24"/>
        </w:rPr>
        <w:t>4.15.3. LESIONES CON RUPTURA DE LA SUPERFICIE DEL ESMALTE</w:t>
      </w:r>
      <w:r w:rsidR="00E745FD">
        <w:rPr>
          <w:rFonts w:ascii="Arial" w:hAnsi="Arial" w:cs="Arial"/>
          <w:bCs/>
          <w:sz w:val="24"/>
          <w:szCs w:val="24"/>
        </w:rPr>
        <w:t>…………44</w:t>
      </w:r>
    </w:p>
    <w:p w:rsidR="00A56DA8" w:rsidRPr="000B49BC" w:rsidRDefault="00A56DA8" w:rsidP="00A56DA8">
      <w:pPr>
        <w:tabs>
          <w:tab w:val="left" w:pos="5820"/>
        </w:tabs>
        <w:spacing w:line="360" w:lineRule="auto"/>
        <w:rPr>
          <w:rFonts w:ascii="Arial" w:hAnsi="Arial" w:cs="Arial"/>
          <w:bCs/>
          <w:sz w:val="24"/>
          <w:szCs w:val="24"/>
        </w:rPr>
      </w:pPr>
      <w:r w:rsidRPr="000B49BC">
        <w:rPr>
          <w:rFonts w:ascii="Arial" w:hAnsi="Arial" w:cs="Arial"/>
          <w:bCs/>
          <w:sz w:val="24"/>
          <w:szCs w:val="24"/>
        </w:rPr>
        <w:t>4.15.4. LESIONES CON DESTRUCCIÓN SEVERA DEL ESMALTE: LESIONES EN SUPERFICIES OCLUSALES</w:t>
      </w:r>
      <w:r w:rsidR="00E745FD">
        <w:rPr>
          <w:rFonts w:ascii="Arial" w:hAnsi="Arial" w:cs="Arial"/>
          <w:bCs/>
          <w:sz w:val="24"/>
          <w:szCs w:val="24"/>
        </w:rPr>
        <w:t>……………………………………………………………..44</w:t>
      </w:r>
    </w:p>
    <w:p w:rsidR="00A56DA8" w:rsidRPr="000B49BC" w:rsidRDefault="00A56DA8" w:rsidP="00A56DA8">
      <w:pPr>
        <w:autoSpaceDE w:val="0"/>
        <w:autoSpaceDN w:val="0"/>
        <w:adjustRightInd w:val="0"/>
        <w:spacing w:after="0" w:line="360" w:lineRule="auto"/>
        <w:rPr>
          <w:rFonts w:ascii="Arial" w:hAnsi="Arial" w:cs="Arial"/>
          <w:color w:val="000000"/>
          <w:sz w:val="24"/>
          <w:szCs w:val="24"/>
        </w:rPr>
      </w:pPr>
      <w:r w:rsidRPr="000B49BC">
        <w:rPr>
          <w:rFonts w:ascii="Arial" w:hAnsi="Arial" w:cs="Arial"/>
          <w:color w:val="000000"/>
          <w:sz w:val="24"/>
          <w:szCs w:val="24"/>
        </w:rPr>
        <w:t>4.16. MICROABRASION COMO TRATAMIENTO DE FLUOROSIS DENTAL</w:t>
      </w:r>
      <w:r w:rsidR="00E745FD">
        <w:rPr>
          <w:rFonts w:ascii="Arial" w:hAnsi="Arial" w:cs="Arial"/>
          <w:color w:val="000000"/>
          <w:sz w:val="24"/>
          <w:szCs w:val="24"/>
        </w:rPr>
        <w:t>……...45</w:t>
      </w:r>
    </w:p>
    <w:p w:rsidR="00A56DA8" w:rsidRPr="000B49BC" w:rsidRDefault="00A56DA8" w:rsidP="00A56DA8">
      <w:pPr>
        <w:pStyle w:val="Prrafodelista"/>
        <w:numPr>
          <w:ilvl w:val="0"/>
          <w:numId w:val="12"/>
        </w:numPr>
        <w:spacing w:line="360" w:lineRule="auto"/>
        <w:rPr>
          <w:rFonts w:ascii="Arial" w:hAnsi="Arial" w:cs="Arial"/>
          <w:sz w:val="24"/>
          <w:szCs w:val="24"/>
        </w:rPr>
      </w:pPr>
      <w:r w:rsidRPr="000B49BC">
        <w:rPr>
          <w:rFonts w:ascii="Arial" w:hAnsi="Arial" w:cs="Arial"/>
          <w:sz w:val="24"/>
          <w:szCs w:val="24"/>
        </w:rPr>
        <w:t>METODOLOGIA</w:t>
      </w:r>
      <w:r w:rsidR="00E745FD">
        <w:rPr>
          <w:rFonts w:ascii="Arial" w:hAnsi="Arial" w:cs="Arial"/>
          <w:sz w:val="24"/>
          <w:szCs w:val="24"/>
        </w:rPr>
        <w:t>…………………………………………………………………….....47</w:t>
      </w:r>
    </w:p>
    <w:p w:rsidR="00A56DA8" w:rsidRPr="000B49BC" w:rsidRDefault="00A56DA8" w:rsidP="00A56DA8">
      <w:pPr>
        <w:pStyle w:val="Prrafodelista"/>
        <w:spacing w:line="360" w:lineRule="auto"/>
        <w:ind w:left="0"/>
        <w:rPr>
          <w:rFonts w:ascii="Arial" w:hAnsi="Arial" w:cs="Arial"/>
          <w:bCs/>
          <w:sz w:val="24"/>
          <w:szCs w:val="24"/>
        </w:rPr>
      </w:pPr>
      <w:r w:rsidRPr="000B49BC">
        <w:rPr>
          <w:rFonts w:ascii="Arial" w:hAnsi="Arial" w:cs="Arial"/>
          <w:sz w:val="24"/>
          <w:szCs w:val="24"/>
        </w:rPr>
        <w:t xml:space="preserve">5.1. </w:t>
      </w:r>
      <w:r w:rsidRPr="000B49BC">
        <w:rPr>
          <w:rFonts w:ascii="Arial" w:hAnsi="Arial" w:cs="Arial"/>
          <w:bCs/>
          <w:sz w:val="24"/>
          <w:szCs w:val="24"/>
        </w:rPr>
        <w:t>TIPO DE ESTUDIO</w:t>
      </w:r>
      <w:r w:rsidR="00E745FD">
        <w:rPr>
          <w:rFonts w:ascii="Arial" w:hAnsi="Arial" w:cs="Arial"/>
          <w:bCs/>
          <w:sz w:val="24"/>
          <w:szCs w:val="24"/>
        </w:rPr>
        <w:t>…………………………………………………………………...47</w:t>
      </w:r>
    </w:p>
    <w:p w:rsidR="00A56DA8" w:rsidRPr="000B49BC" w:rsidRDefault="00A56DA8" w:rsidP="00A56DA8">
      <w:pPr>
        <w:pStyle w:val="Prrafodelista"/>
        <w:spacing w:line="360" w:lineRule="auto"/>
        <w:ind w:left="0"/>
        <w:rPr>
          <w:rFonts w:ascii="Arial" w:hAnsi="Arial" w:cs="Arial"/>
          <w:sz w:val="24"/>
          <w:szCs w:val="24"/>
        </w:rPr>
      </w:pPr>
      <w:r w:rsidRPr="000B49BC">
        <w:rPr>
          <w:rFonts w:ascii="Arial" w:hAnsi="Arial" w:cs="Arial"/>
          <w:bCs/>
          <w:sz w:val="24"/>
          <w:szCs w:val="24"/>
        </w:rPr>
        <w:t xml:space="preserve">5.2. </w:t>
      </w:r>
      <w:r w:rsidRPr="000B49BC">
        <w:rPr>
          <w:rFonts w:ascii="Arial" w:hAnsi="Arial" w:cs="Arial"/>
          <w:sz w:val="24"/>
          <w:szCs w:val="24"/>
        </w:rPr>
        <w:t>CARACTERÍSTICAS DE LA POBLACIÓN</w:t>
      </w:r>
      <w:r w:rsidR="00E745FD">
        <w:rPr>
          <w:rFonts w:ascii="Arial" w:hAnsi="Arial" w:cs="Arial"/>
          <w:sz w:val="24"/>
          <w:szCs w:val="24"/>
        </w:rPr>
        <w:t>………………………………………...47</w:t>
      </w:r>
    </w:p>
    <w:p w:rsidR="00A56DA8" w:rsidRPr="00E745FD" w:rsidRDefault="00A56DA8" w:rsidP="00A56DA8">
      <w:pPr>
        <w:pStyle w:val="Ttulo2"/>
        <w:jc w:val="left"/>
        <w:rPr>
          <w:rFonts w:cs="Arial"/>
          <w:b w:val="0"/>
          <w:szCs w:val="24"/>
          <w:lang w:val="es-CO"/>
        </w:rPr>
      </w:pPr>
      <w:r w:rsidRPr="000B49BC">
        <w:rPr>
          <w:rFonts w:cs="Arial"/>
          <w:b w:val="0"/>
          <w:szCs w:val="24"/>
          <w:lang w:val="es-CO"/>
        </w:rPr>
        <w:t xml:space="preserve">5.3. </w:t>
      </w:r>
      <w:r w:rsidRPr="000B49BC">
        <w:rPr>
          <w:rFonts w:cs="Arial"/>
          <w:b w:val="0"/>
          <w:szCs w:val="24"/>
        </w:rPr>
        <w:t>SELECCIÓN DE LA POBLACION</w:t>
      </w:r>
      <w:r w:rsidR="00E745FD">
        <w:rPr>
          <w:rFonts w:cs="Arial"/>
          <w:b w:val="0"/>
          <w:szCs w:val="24"/>
          <w:lang w:val="es-CO"/>
        </w:rPr>
        <w:t>………………………………………………….47</w:t>
      </w:r>
    </w:p>
    <w:p w:rsidR="00A56DA8" w:rsidRPr="000B49BC" w:rsidRDefault="00A56DA8" w:rsidP="00A56DA8">
      <w:pPr>
        <w:pStyle w:val="TITULO2"/>
        <w:spacing w:line="360" w:lineRule="auto"/>
        <w:rPr>
          <w:b w:val="0"/>
          <w:szCs w:val="24"/>
        </w:rPr>
      </w:pPr>
      <w:r w:rsidRPr="000B49BC">
        <w:rPr>
          <w:b w:val="0"/>
          <w:szCs w:val="24"/>
        </w:rPr>
        <w:t>5.4. CRITERIOS DE SELECCIÓN</w:t>
      </w:r>
      <w:r w:rsidR="00E745FD">
        <w:rPr>
          <w:b w:val="0"/>
          <w:szCs w:val="24"/>
        </w:rPr>
        <w:t>……………………………………………………….47</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5.4.1. Criterios de inclusión</w:t>
      </w:r>
      <w:r w:rsidR="00E745FD">
        <w:rPr>
          <w:rFonts w:ascii="Arial" w:hAnsi="Arial" w:cs="Arial"/>
          <w:sz w:val="24"/>
          <w:szCs w:val="24"/>
        </w:rPr>
        <w:t>……………………………………………………………….47</w:t>
      </w:r>
    </w:p>
    <w:p w:rsidR="00A56DA8" w:rsidRPr="000B49BC" w:rsidRDefault="00A56DA8" w:rsidP="00A56DA8">
      <w:pPr>
        <w:spacing w:line="360" w:lineRule="auto"/>
        <w:rPr>
          <w:rFonts w:ascii="Arial" w:hAnsi="Arial" w:cs="Arial"/>
          <w:sz w:val="24"/>
          <w:szCs w:val="24"/>
        </w:rPr>
      </w:pPr>
      <w:r w:rsidRPr="000B49BC">
        <w:rPr>
          <w:rFonts w:ascii="Arial" w:hAnsi="Arial" w:cs="Arial"/>
          <w:sz w:val="24"/>
          <w:szCs w:val="24"/>
        </w:rPr>
        <w:t>5.4.2. Criterios de exclusión</w:t>
      </w:r>
      <w:r w:rsidR="00E745FD">
        <w:rPr>
          <w:rFonts w:ascii="Arial" w:hAnsi="Arial" w:cs="Arial"/>
          <w:sz w:val="24"/>
          <w:szCs w:val="24"/>
        </w:rPr>
        <w:t>………………………………………………………………47</w:t>
      </w:r>
    </w:p>
    <w:p w:rsidR="00A56DA8" w:rsidRPr="00E745FD" w:rsidRDefault="00A56DA8" w:rsidP="00A56DA8">
      <w:pPr>
        <w:pStyle w:val="Ttulo2"/>
        <w:jc w:val="left"/>
        <w:rPr>
          <w:rStyle w:val="Ttulo1Car"/>
          <w:rFonts w:eastAsia="Calibri" w:cs="Arial"/>
          <w:szCs w:val="24"/>
          <w:lang w:val="es-CO"/>
        </w:rPr>
      </w:pPr>
      <w:r w:rsidRPr="000B49BC">
        <w:rPr>
          <w:rStyle w:val="Ttulo1Car"/>
          <w:rFonts w:eastAsia="Calibri" w:cs="Arial"/>
          <w:szCs w:val="24"/>
          <w:lang w:val="es-CO"/>
        </w:rPr>
        <w:t xml:space="preserve">5.5. </w:t>
      </w:r>
      <w:r w:rsidRPr="000B49BC">
        <w:rPr>
          <w:rStyle w:val="Ttulo1Car"/>
          <w:rFonts w:eastAsia="Calibri" w:cs="Arial"/>
          <w:szCs w:val="24"/>
        </w:rPr>
        <w:t>INSTRUMENTOS DE RECOLECCIÓN DE LA INFORMACIÓN</w:t>
      </w:r>
      <w:r w:rsidR="00E745FD">
        <w:rPr>
          <w:rStyle w:val="Ttulo1Car"/>
          <w:rFonts w:eastAsia="Calibri" w:cs="Arial"/>
          <w:szCs w:val="24"/>
          <w:lang w:val="es-CO"/>
        </w:rPr>
        <w:t>………………..47</w:t>
      </w:r>
    </w:p>
    <w:p w:rsidR="00A56DA8" w:rsidRPr="000B49BC" w:rsidRDefault="00A56DA8" w:rsidP="00A56DA8">
      <w:pPr>
        <w:pStyle w:val="Ttulo2"/>
        <w:numPr>
          <w:ilvl w:val="1"/>
          <w:numId w:val="15"/>
        </w:numPr>
        <w:jc w:val="left"/>
        <w:rPr>
          <w:rStyle w:val="Ttulo1Car"/>
          <w:rFonts w:eastAsia="Calibri" w:cs="Arial"/>
          <w:szCs w:val="24"/>
        </w:rPr>
      </w:pPr>
      <w:r w:rsidRPr="000B49BC">
        <w:rPr>
          <w:rStyle w:val="Ttulo1Car"/>
          <w:rFonts w:eastAsia="Calibri" w:cs="Arial"/>
          <w:szCs w:val="24"/>
        </w:rPr>
        <w:t>PROCEDIMIENTO DE RECOLECCIÓN DE INFORMACIÓN</w:t>
      </w:r>
      <w:r w:rsidR="00E745FD">
        <w:rPr>
          <w:rStyle w:val="Ttulo1Car"/>
          <w:rFonts w:eastAsia="Calibri" w:cs="Arial"/>
          <w:szCs w:val="24"/>
          <w:lang w:val="es-CO"/>
        </w:rPr>
        <w:t>………………...49</w:t>
      </w:r>
    </w:p>
    <w:p w:rsidR="00A56DA8" w:rsidRPr="000B49BC" w:rsidRDefault="00A56DA8" w:rsidP="00A56DA8">
      <w:pPr>
        <w:pStyle w:val="Prrafodelista"/>
        <w:numPr>
          <w:ilvl w:val="1"/>
          <w:numId w:val="15"/>
        </w:numPr>
        <w:spacing w:after="0" w:line="360" w:lineRule="auto"/>
        <w:rPr>
          <w:rFonts w:ascii="Arial" w:hAnsi="Arial" w:cs="Arial"/>
          <w:sz w:val="24"/>
          <w:szCs w:val="24"/>
        </w:rPr>
      </w:pPr>
      <w:r>
        <w:rPr>
          <w:rFonts w:ascii="Arial" w:hAnsi="Arial" w:cs="Arial"/>
          <w:bCs/>
          <w:noProof/>
          <w:sz w:val="24"/>
          <w:szCs w:val="24"/>
          <w:lang w:eastAsia="es-CO"/>
        </w:rPr>
        <mc:AlternateContent>
          <mc:Choice Requires="wps">
            <w:drawing>
              <wp:anchor distT="0" distB="0" distL="114300" distR="114300" simplePos="0" relativeHeight="251793408" behindDoc="0" locked="0" layoutInCell="1" allowOverlap="1" wp14:anchorId="5293AEBE" wp14:editId="06A3887E">
                <wp:simplePos x="0" y="0"/>
                <wp:positionH relativeFrom="column">
                  <wp:posOffset>2717165</wp:posOffset>
                </wp:positionH>
                <wp:positionV relativeFrom="paragraph">
                  <wp:posOffset>989330</wp:posOffset>
                </wp:positionV>
                <wp:extent cx="284480" cy="165735"/>
                <wp:effectExtent l="0" t="0" r="20320" b="24765"/>
                <wp:wrapNone/>
                <wp:docPr id="10" name="10 Rectángulo"/>
                <wp:cNvGraphicFramePr/>
                <a:graphic xmlns:a="http://schemas.openxmlformats.org/drawingml/2006/main">
                  <a:graphicData uri="http://schemas.microsoft.com/office/word/2010/wordprocessingShape">
                    <wps:wsp>
                      <wps:cNvSpPr/>
                      <wps:spPr>
                        <a:xfrm>
                          <a:off x="0" y="0"/>
                          <a:ext cx="284480" cy="16573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5EFB54" id="10 Rectángulo" o:spid="_x0000_s1026" style="position:absolute;margin-left:213.95pt;margin-top:77.9pt;width:22.4pt;height:13.05pt;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" fillcolor="window" strokecolor="window" strokeweight="2pt"/>
            </w:pict>
          </mc:Fallback>
        </mc:AlternateContent>
      </w:r>
      <w:r w:rsidRPr="000B49BC">
        <w:rPr>
          <w:rFonts w:ascii="Arial" w:hAnsi="Arial" w:cs="Arial"/>
          <w:sz w:val="24"/>
          <w:szCs w:val="24"/>
        </w:rPr>
        <w:t>ANALISIS ESTADISTICO</w:t>
      </w:r>
      <w:r w:rsidR="00E745FD">
        <w:rPr>
          <w:rFonts w:ascii="Arial" w:hAnsi="Arial" w:cs="Arial"/>
          <w:sz w:val="24"/>
          <w:szCs w:val="24"/>
        </w:rPr>
        <w:t>…………………………………………………………49</w:t>
      </w:r>
    </w:p>
    <w:p w:rsidR="00A56DA8" w:rsidRPr="000B49BC" w:rsidRDefault="00A56DA8" w:rsidP="00A56DA8">
      <w:pPr>
        <w:pStyle w:val="Ttulo2"/>
        <w:numPr>
          <w:ilvl w:val="1"/>
          <w:numId w:val="15"/>
        </w:numPr>
        <w:jc w:val="left"/>
        <w:rPr>
          <w:rFonts w:cs="Arial"/>
          <w:b w:val="0"/>
          <w:szCs w:val="24"/>
        </w:rPr>
      </w:pPr>
      <w:r w:rsidRPr="000B49BC">
        <w:rPr>
          <w:rFonts w:cs="Arial"/>
          <w:b w:val="0"/>
          <w:szCs w:val="24"/>
        </w:rPr>
        <w:t>CONSIDERACIONES ÉTICAS</w:t>
      </w:r>
      <w:r w:rsidR="00E745FD">
        <w:rPr>
          <w:rFonts w:cs="Arial"/>
          <w:b w:val="0"/>
          <w:szCs w:val="24"/>
          <w:lang w:val="es-CO"/>
        </w:rPr>
        <w:t>…………………………………………………...49</w:t>
      </w:r>
    </w:p>
    <w:p w:rsidR="00A56DA8" w:rsidRPr="000B49BC" w:rsidRDefault="00A56DA8" w:rsidP="00A56DA8">
      <w:pPr>
        <w:pStyle w:val="Ttulo1"/>
        <w:numPr>
          <w:ilvl w:val="0"/>
          <w:numId w:val="15"/>
        </w:numPr>
        <w:jc w:val="left"/>
        <w:rPr>
          <w:rFonts w:cs="Arial"/>
          <w:b w:val="0"/>
          <w:szCs w:val="24"/>
          <w:lang w:val="es-ES"/>
        </w:rPr>
      </w:pPr>
      <w:r w:rsidRPr="000B49BC">
        <w:rPr>
          <w:rFonts w:cs="Arial"/>
          <w:b w:val="0"/>
          <w:szCs w:val="24"/>
        </w:rPr>
        <w:t>RESULTADOS</w:t>
      </w:r>
      <w:r w:rsidR="00E745FD">
        <w:rPr>
          <w:rFonts w:cs="Arial"/>
          <w:b w:val="0"/>
          <w:szCs w:val="24"/>
          <w:lang w:val="es-CO"/>
        </w:rPr>
        <w:t>………………………………………………………………………....51</w:t>
      </w:r>
    </w:p>
    <w:p w:rsidR="00A56DA8" w:rsidRPr="000B49BC" w:rsidRDefault="00A56DA8" w:rsidP="00A56DA8">
      <w:pPr>
        <w:rPr>
          <w:rFonts w:ascii="Arial" w:hAnsi="Arial" w:cs="Arial"/>
          <w:sz w:val="24"/>
          <w:szCs w:val="24"/>
          <w:lang w:eastAsia="x-none"/>
        </w:rPr>
      </w:pPr>
      <w:r w:rsidRPr="000B49BC">
        <w:rPr>
          <w:rFonts w:ascii="Arial" w:hAnsi="Arial" w:cs="Arial"/>
          <w:sz w:val="24"/>
          <w:szCs w:val="24"/>
          <w:lang w:eastAsia="x-none"/>
        </w:rPr>
        <w:t>7. DISCUSION</w:t>
      </w:r>
      <w:r w:rsidR="00E745FD">
        <w:rPr>
          <w:rFonts w:ascii="Arial" w:hAnsi="Arial" w:cs="Arial"/>
          <w:sz w:val="24"/>
          <w:szCs w:val="24"/>
          <w:lang w:eastAsia="x-none"/>
        </w:rPr>
        <w:t>……………………………………………………………………………   62</w:t>
      </w:r>
    </w:p>
    <w:p w:rsidR="00A56DA8" w:rsidRDefault="00A56DA8" w:rsidP="00A56DA8">
      <w:pPr>
        <w:rPr>
          <w:rFonts w:ascii="Arial" w:hAnsi="Arial" w:cs="Arial"/>
          <w:sz w:val="24"/>
          <w:szCs w:val="24"/>
          <w:lang w:eastAsia="x-none"/>
        </w:rPr>
      </w:pPr>
      <w:r w:rsidRPr="000B49BC">
        <w:rPr>
          <w:rFonts w:ascii="Arial" w:hAnsi="Arial" w:cs="Arial"/>
          <w:sz w:val="24"/>
          <w:szCs w:val="24"/>
          <w:lang w:eastAsia="x-none"/>
        </w:rPr>
        <w:t>8. CONCLUSIONES</w:t>
      </w:r>
      <w:r w:rsidR="00E745FD">
        <w:rPr>
          <w:rFonts w:ascii="Arial" w:hAnsi="Arial" w:cs="Arial"/>
          <w:sz w:val="24"/>
          <w:szCs w:val="24"/>
          <w:lang w:eastAsia="x-none"/>
        </w:rPr>
        <w:t>………………………………………………………………………..67</w:t>
      </w:r>
    </w:p>
    <w:p w:rsidR="00E745FD" w:rsidRPr="000B49BC" w:rsidRDefault="00E745FD" w:rsidP="00A56DA8">
      <w:pPr>
        <w:rPr>
          <w:rFonts w:ascii="Arial" w:hAnsi="Arial" w:cs="Arial"/>
          <w:sz w:val="24"/>
          <w:szCs w:val="24"/>
          <w:lang w:eastAsia="x-none"/>
        </w:rPr>
      </w:pPr>
      <w:r>
        <w:rPr>
          <w:rFonts w:ascii="Arial" w:hAnsi="Arial" w:cs="Arial"/>
          <w:sz w:val="24"/>
          <w:szCs w:val="24"/>
          <w:lang w:eastAsia="x-none"/>
        </w:rPr>
        <w:t>9.RECOMENDACIONES………………………………………………………………….68</w:t>
      </w:r>
    </w:p>
    <w:p w:rsidR="00A56DA8" w:rsidRPr="000B49BC" w:rsidRDefault="00E745FD" w:rsidP="00A56DA8">
      <w:pPr>
        <w:rPr>
          <w:rFonts w:ascii="Arial" w:hAnsi="Arial" w:cs="Arial"/>
          <w:sz w:val="24"/>
          <w:szCs w:val="24"/>
          <w:lang w:eastAsia="x-none"/>
        </w:rPr>
      </w:pPr>
      <w:r>
        <w:rPr>
          <w:rFonts w:ascii="Arial" w:hAnsi="Arial" w:cs="Arial"/>
          <w:sz w:val="24"/>
          <w:szCs w:val="24"/>
          <w:lang w:eastAsia="x-none"/>
        </w:rPr>
        <w:lastRenderedPageBreak/>
        <w:t>10</w:t>
      </w:r>
      <w:r w:rsidR="00A56DA8" w:rsidRPr="000B49BC">
        <w:rPr>
          <w:rFonts w:ascii="Arial" w:hAnsi="Arial" w:cs="Arial"/>
          <w:sz w:val="24"/>
          <w:szCs w:val="24"/>
          <w:lang w:eastAsia="x-none"/>
        </w:rPr>
        <w:t>. BIBLIOGRAFIA</w:t>
      </w:r>
      <w:r>
        <w:rPr>
          <w:rFonts w:ascii="Arial" w:hAnsi="Arial" w:cs="Arial"/>
          <w:sz w:val="24"/>
          <w:szCs w:val="24"/>
          <w:lang w:eastAsia="x-none"/>
        </w:rPr>
        <w:t>…………………………………………………………………………69</w:t>
      </w:r>
    </w:p>
    <w:p w:rsidR="00C600F1" w:rsidRPr="00852BFD" w:rsidRDefault="00C600F1" w:rsidP="00B73F8B">
      <w:pPr>
        <w:rPr>
          <w:rFonts w:ascii="Arial" w:hAnsi="Arial" w:cs="Arial"/>
          <w:sz w:val="24"/>
          <w:szCs w:val="24"/>
        </w:rPr>
      </w:pPr>
    </w:p>
    <w:p w:rsidR="0088036A" w:rsidRPr="00852BFD" w:rsidRDefault="002B1E4C" w:rsidP="00E024C6">
      <w:pPr>
        <w:pStyle w:val="TDC2"/>
        <w:tabs>
          <w:tab w:val="right" w:leader="dot" w:pos="9061"/>
        </w:tabs>
        <w:rPr>
          <w:rStyle w:val="Hipervnculo"/>
          <w:rFonts w:ascii="Arial" w:hAnsi="Arial" w:cs="Arial"/>
          <w:noProof/>
          <w:sz w:val="24"/>
          <w:szCs w:val="24"/>
        </w:rPr>
      </w:pPr>
      <w:r w:rsidRPr="00852BFD">
        <w:rPr>
          <w:rFonts w:ascii="Arial" w:hAnsi="Arial" w:cs="Arial"/>
          <w:sz w:val="24"/>
          <w:szCs w:val="24"/>
        </w:rPr>
        <w:fldChar w:fldCharType="begin"/>
      </w:r>
      <w:r w:rsidRPr="00852BFD">
        <w:rPr>
          <w:rFonts w:ascii="Arial" w:hAnsi="Arial" w:cs="Arial"/>
          <w:sz w:val="24"/>
          <w:szCs w:val="24"/>
        </w:rPr>
        <w:instrText xml:space="preserve"> TOC \o \h \z \u </w:instrText>
      </w:r>
      <w:r w:rsidRPr="00852BFD">
        <w:rPr>
          <w:rFonts w:ascii="Arial" w:hAnsi="Arial" w:cs="Arial"/>
          <w:sz w:val="24"/>
          <w:szCs w:val="24"/>
        </w:rPr>
        <w:fldChar w:fldCharType="separate"/>
      </w:r>
    </w:p>
    <w:p w:rsidR="0088036A" w:rsidRPr="00852BFD" w:rsidRDefault="0088036A" w:rsidP="0088036A">
      <w:pPr>
        <w:rPr>
          <w:rFonts w:ascii="Arial" w:hAnsi="Arial" w:cs="Arial"/>
          <w:sz w:val="24"/>
          <w:szCs w:val="24"/>
          <w:lang w:val="es-CO"/>
        </w:rPr>
      </w:pPr>
    </w:p>
    <w:p w:rsidR="0088036A" w:rsidRPr="00852BFD" w:rsidRDefault="0088036A" w:rsidP="0088036A">
      <w:pPr>
        <w:rPr>
          <w:rFonts w:ascii="Arial" w:hAnsi="Arial" w:cs="Arial"/>
          <w:sz w:val="24"/>
          <w:szCs w:val="24"/>
          <w:lang w:val="es-CO"/>
        </w:rPr>
      </w:pPr>
    </w:p>
    <w:p w:rsidR="00D110E9" w:rsidRPr="00852BFD" w:rsidRDefault="002B1E4C" w:rsidP="00D110E9">
      <w:pPr>
        <w:jc w:val="center"/>
        <w:rPr>
          <w:rFonts w:ascii="Arial" w:hAnsi="Arial" w:cs="Arial"/>
          <w:sz w:val="24"/>
          <w:szCs w:val="24"/>
        </w:rPr>
      </w:pPr>
      <w:r w:rsidRPr="00852BFD">
        <w:rPr>
          <w:rFonts w:ascii="Arial" w:eastAsia="Calibri" w:hAnsi="Arial" w:cs="Arial"/>
          <w:sz w:val="24"/>
          <w:szCs w:val="24"/>
        </w:rPr>
        <w:fldChar w:fldCharType="end"/>
      </w:r>
    </w:p>
    <w:p w:rsidR="00E22120" w:rsidRPr="00852BFD" w:rsidRDefault="00A56DA8" w:rsidP="00B73F8B">
      <w:pPr>
        <w:jc w:val="center"/>
        <w:rPr>
          <w:rFonts w:ascii="Arial" w:hAnsi="Arial" w:cs="Arial"/>
          <w:sz w:val="24"/>
          <w:szCs w:val="24"/>
        </w:rPr>
      </w:pPr>
      <w:r>
        <w:rPr>
          <w:rFonts w:ascii="Arial" w:hAnsi="Arial" w:cs="Arial"/>
          <w:bCs/>
          <w:noProof/>
          <w:sz w:val="24"/>
          <w:szCs w:val="24"/>
          <w:lang w:val="es-CO" w:eastAsia="es-CO"/>
        </w:rPr>
        <mc:AlternateContent>
          <mc:Choice Requires="wps">
            <w:drawing>
              <wp:anchor distT="0" distB="0" distL="114300" distR="114300" simplePos="0" relativeHeight="251795456" behindDoc="0" locked="0" layoutInCell="1" allowOverlap="1" wp14:anchorId="4AB7F89A" wp14:editId="0EC919F2">
                <wp:simplePos x="0" y="0"/>
                <wp:positionH relativeFrom="column">
                  <wp:posOffset>2847579</wp:posOffset>
                </wp:positionH>
                <wp:positionV relativeFrom="paragraph">
                  <wp:posOffset>5359400</wp:posOffset>
                </wp:positionV>
                <wp:extent cx="285007" cy="166254"/>
                <wp:effectExtent l="0" t="0" r="20320" b="24765"/>
                <wp:wrapNone/>
                <wp:docPr id="11" name="11 Rectángulo"/>
                <wp:cNvGraphicFramePr/>
                <a:graphic xmlns:a="http://schemas.openxmlformats.org/drawingml/2006/main">
                  <a:graphicData uri="http://schemas.microsoft.com/office/word/2010/wordprocessingShape">
                    <wps:wsp>
                      <wps:cNvSpPr/>
                      <wps:spPr>
                        <a:xfrm>
                          <a:off x="0" y="0"/>
                          <a:ext cx="285007" cy="166254"/>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C2297F" id="11 Rectángulo" o:spid="_x0000_s1026" style="position:absolute;margin-left:224.2pt;margin-top:422pt;width:22.45pt;height:13.1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" fillcolor="window" strokecolor="window" strokeweight="2pt"/>
            </w:pict>
          </mc:Fallback>
        </mc:AlternateContent>
      </w:r>
      <w:r w:rsidR="00FD16E4">
        <w:rPr>
          <w:rFonts w:ascii="Arial" w:hAnsi="Arial" w:cs="Arial"/>
          <w:noProof/>
          <w:sz w:val="24"/>
          <w:szCs w:val="24"/>
          <w:lang w:val="es-CO" w:eastAsia="es-CO"/>
        </w:rPr>
        <mc:AlternateContent>
          <mc:Choice Requires="wps">
            <w:drawing>
              <wp:anchor distT="0" distB="0" distL="114300" distR="114300" simplePos="0" relativeHeight="251786240" behindDoc="0" locked="0" layoutInCell="1" allowOverlap="1" wp14:anchorId="53F4FEE7" wp14:editId="78E3C147">
                <wp:simplePos x="0" y="0"/>
                <wp:positionH relativeFrom="column">
                  <wp:posOffset>2729865</wp:posOffset>
                </wp:positionH>
                <wp:positionV relativeFrom="paragraph">
                  <wp:posOffset>4157980</wp:posOffset>
                </wp:positionV>
                <wp:extent cx="201880" cy="178130"/>
                <wp:effectExtent l="0" t="0" r="27305" b="12700"/>
                <wp:wrapNone/>
                <wp:docPr id="2" name="2 Rectángulo"/>
                <wp:cNvGraphicFramePr/>
                <a:graphic xmlns:a="http://schemas.openxmlformats.org/drawingml/2006/main">
                  <a:graphicData uri="http://schemas.microsoft.com/office/word/2010/wordprocessingShape">
                    <wps:wsp>
                      <wps:cNvSpPr/>
                      <wps:spPr>
                        <a:xfrm>
                          <a:off x="0" y="0"/>
                          <a:ext cx="201880" cy="17813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2AA8EA" id="2 Rectángulo" o:spid="_x0000_s1026" style="position:absolute;margin-left:214.95pt;margin-top:327.4pt;width:15.9pt;height:14.05pt;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" fillcolor="window" strokecolor="window" strokeweight="2pt"/>
            </w:pict>
          </mc:Fallback>
        </mc:AlternateContent>
      </w:r>
      <w:r w:rsidR="00E22120" w:rsidRPr="00852BFD">
        <w:rPr>
          <w:rFonts w:ascii="Arial" w:hAnsi="Arial" w:cs="Arial"/>
          <w:sz w:val="24"/>
          <w:szCs w:val="24"/>
        </w:rPr>
        <w:br w:type="page"/>
      </w:r>
    </w:p>
    <w:p w:rsidR="00E22120" w:rsidRPr="00852BFD" w:rsidRDefault="00B73F8B" w:rsidP="00E22120">
      <w:pPr>
        <w:jc w:val="center"/>
        <w:rPr>
          <w:rFonts w:ascii="Arial" w:hAnsi="Arial" w:cs="Arial"/>
          <w:b/>
          <w:sz w:val="24"/>
          <w:szCs w:val="24"/>
        </w:rPr>
      </w:pPr>
      <w:r w:rsidRPr="00852BFD">
        <w:rPr>
          <w:rFonts w:ascii="Arial" w:hAnsi="Arial" w:cs="Arial"/>
          <w:b/>
          <w:sz w:val="24"/>
          <w:szCs w:val="24"/>
        </w:rPr>
        <w:lastRenderedPageBreak/>
        <w:t>LISTA DE TABLAS</w:t>
      </w:r>
    </w:p>
    <w:p w:rsidR="00B73F8B" w:rsidRPr="00852BFD" w:rsidRDefault="00B73F8B" w:rsidP="00E22120">
      <w:pPr>
        <w:jc w:val="center"/>
        <w:rPr>
          <w:rFonts w:ascii="Arial" w:hAnsi="Arial" w:cs="Arial"/>
          <w:sz w:val="24"/>
          <w:szCs w:val="24"/>
        </w:rPr>
      </w:pPr>
    </w:p>
    <w:p w:rsidR="00E22120" w:rsidRPr="00852BFD" w:rsidRDefault="00E22120" w:rsidP="000D4F70">
      <w:pPr>
        <w:pStyle w:val="Descripcin"/>
        <w:keepNext/>
        <w:spacing w:line="360" w:lineRule="auto"/>
        <w:jc w:val="both"/>
        <w:rPr>
          <w:rFonts w:ascii="Arial" w:hAnsi="Arial" w:cs="Arial"/>
          <w:b w:val="0"/>
          <w:color w:val="auto"/>
          <w:sz w:val="24"/>
          <w:szCs w:val="24"/>
        </w:rPr>
      </w:pPr>
      <w:r w:rsidRPr="00852BFD">
        <w:rPr>
          <w:rFonts w:ascii="Arial" w:hAnsi="Arial" w:cs="Arial"/>
          <w:b w:val="0"/>
          <w:color w:val="auto"/>
          <w:sz w:val="24"/>
          <w:szCs w:val="24"/>
        </w:rPr>
        <w:t xml:space="preserve">Tabla </w:t>
      </w:r>
      <w:r w:rsidR="00822192" w:rsidRPr="00852BFD">
        <w:rPr>
          <w:rFonts w:ascii="Arial" w:hAnsi="Arial" w:cs="Arial"/>
          <w:b w:val="0"/>
          <w:sz w:val="24"/>
          <w:szCs w:val="24"/>
        </w:rPr>
        <w:fldChar w:fldCharType="begin"/>
      </w:r>
      <w:r w:rsidRPr="00852BFD">
        <w:rPr>
          <w:rFonts w:ascii="Arial" w:hAnsi="Arial" w:cs="Arial"/>
          <w:b w:val="0"/>
          <w:color w:val="auto"/>
          <w:sz w:val="24"/>
          <w:szCs w:val="24"/>
        </w:rPr>
        <w:instrText xml:space="preserve"> SEQ Tabla \* ARABIC </w:instrText>
      </w:r>
      <w:r w:rsidR="00822192" w:rsidRPr="00852BFD">
        <w:rPr>
          <w:rFonts w:ascii="Arial" w:hAnsi="Arial" w:cs="Arial"/>
          <w:b w:val="0"/>
          <w:sz w:val="24"/>
          <w:szCs w:val="24"/>
        </w:rPr>
        <w:fldChar w:fldCharType="separate"/>
      </w:r>
      <w:r w:rsidRPr="00852BFD">
        <w:rPr>
          <w:rFonts w:ascii="Arial" w:hAnsi="Arial" w:cs="Arial"/>
          <w:b w:val="0"/>
          <w:noProof/>
          <w:color w:val="auto"/>
          <w:sz w:val="24"/>
          <w:szCs w:val="24"/>
        </w:rPr>
        <w:t>1</w:t>
      </w:r>
      <w:r w:rsidR="00822192" w:rsidRPr="00852BFD">
        <w:rPr>
          <w:rFonts w:ascii="Arial" w:hAnsi="Arial" w:cs="Arial"/>
          <w:b w:val="0"/>
          <w:sz w:val="24"/>
          <w:szCs w:val="24"/>
        </w:rPr>
        <w:fldChar w:fldCharType="end"/>
      </w:r>
      <w:r w:rsidRPr="00852BFD">
        <w:rPr>
          <w:rFonts w:ascii="Arial" w:hAnsi="Arial" w:cs="Arial"/>
          <w:b w:val="0"/>
          <w:color w:val="auto"/>
          <w:sz w:val="24"/>
          <w:szCs w:val="24"/>
        </w:rPr>
        <w:t>. Variables Socio-demográficas de los Odontólogos de la Ciudad de Cartagena</w:t>
      </w:r>
      <w:r w:rsidR="00E745FD">
        <w:rPr>
          <w:rFonts w:ascii="Arial" w:hAnsi="Arial" w:cs="Arial"/>
          <w:b w:val="0"/>
          <w:color w:val="auto"/>
          <w:sz w:val="24"/>
          <w:szCs w:val="24"/>
        </w:rPr>
        <w:t xml:space="preserve"> 2014………………………………………………………………………………………….52</w:t>
      </w:r>
      <w:r w:rsidRPr="00852BFD">
        <w:rPr>
          <w:rFonts w:ascii="Arial" w:hAnsi="Arial" w:cs="Arial"/>
          <w:b w:val="0"/>
          <w:color w:val="auto"/>
          <w:sz w:val="24"/>
          <w:szCs w:val="24"/>
        </w:rPr>
        <w:t xml:space="preserve"> </w:t>
      </w:r>
    </w:p>
    <w:p w:rsidR="00D110E9" w:rsidRPr="00852BFD" w:rsidRDefault="00D110E9" w:rsidP="000D4F70">
      <w:pPr>
        <w:spacing w:line="360" w:lineRule="auto"/>
        <w:jc w:val="both"/>
        <w:rPr>
          <w:rFonts w:ascii="Arial" w:hAnsi="Arial" w:cs="Arial"/>
          <w:sz w:val="24"/>
          <w:szCs w:val="24"/>
          <w:lang w:val="es-CO"/>
        </w:rPr>
      </w:pPr>
      <w:r w:rsidRPr="00852BFD">
        <w:rPr>
          <w:rFonts w:ascii="Arial" w:hAnsi="Arial" w:cs="Arial"/>
          <w:sz w:val="24"/>
          <w:szCs w:val="24"/>
          <w:lang w:val="es-CO"/>
        </w:rPr>
        <w:t>Tabla 2: Asistencia a capacitaciones de flúor y fluorosis por los odontólogos de la ciudad de Cartagena</w:t>
      </w:r>
      <w:r w:rsidR="00E745FD">
        <w:rPr>
          <w:rFonts w:ascii="Arial" w:hAnsi="Arial" w:cs="Arial"/>
          <w:sz w:val="24"/>
          <w:szCs w:val="24"/>
          <w:lang w:val="es-CO"/>
        </w:rPr>
        <w:t xml:space="preserve"> 2014…………………………………………………………………53</w:t>
      </w:r>
    </w:p>
    <w:p w:rsidR="002B1E4C" w:rsidRPr="00852BFD" w:rsidRDefault="002B1E4C" w:rsidP="002B1E4C">
      <w:pPr>
        <w:spacing w:line="360" w:lineRule="auto"/>
        <w:jc w:val="both"/>
        <w:rPr>
          <w:rFonts w:ascii="Arial" w:hAnsi="Arial" w:cs="Arial"/>
          <w:sz w:val="24"/>
          <w:szCs w:val="24"/>
        </w:rPr>
      </w:pPr>
      <w:r w:rsidRPr="00852BFD">
        <w:rPr>
          <w:rFonts w:ascii="Arial" w:hAnsi="Arial" w:cs="Arial"/>
          <w:sz w:val="24"/>
          <w:szCs w:val="24"/>
        </w:rPr>
        <w:t>Tabla 3.Rangos del nivel de conocimientos de fluorosis de los Odontólogos de la Ciudad de Cartagena 2014</w:t>
      </w:r>
      <w:r w:rsidR="00E745FD">
        <w:rPr>
          <w:rFonts w:ascii="Arial" w:hAnsi="Arial" w:cs="Arial"/>
          <w:sz w:val="24"/>
          <w:szCs w:val="24"/>
        </w:rPr>
        <w:t>………………………………………………………………..54</w:t>
      </w:r>
    </w:p>
    <w:p w:rsidR="002B1E4C" w:rsidRPr="00852BFD" w:rsidRDefault="002B1E4C" w:rsidP="00E745FD">
      <w:pPr>
        <w:jc w:val="both"/>
        <w:rPr>
          <w:rFonts w:ascii="Arial" w:hAnsi="Arial" w:cs="Arial"/>
          <w:sz w:val="24"/>
          <w:szCs w:val="24"/>
        </w:rPr>
      </w:pPr>
      <w:r w:rsidRPr="00852BFD">
        <w:rPr>
          <w:rFonts w:ascii="Arial" w:hAnsi="Arial" w:cs="Arial"/>
          <w:sz w:val="24"/>
          <w:szCs w:val="24"/>
        </w:rPr>
        <w:t>Tabla 4.Nivel de conocimientos de fluorosis de los Odontólogos de la Ciudad de Cartagena 2014</w:t>
      </w:r>
      <w:r w:rsidR="00E745FD">
        <w:rPr>
          <w:rFonts w:ascii="Arial" w:hAnsi="Arial" w:cs="Arial"/>
          <w:sz w:val="24"/>
          <w:szCs w:val="24"/>
        </w:rPr>
        <w:t>…………………………………………………………………………….54</w:t>
      </w:r>
    </w:p>
    <w:p w:rsidR="002B1E4C" w:rsidRPr="00852BFD" w:rsidRDefault="002B1E4C" w:rsidP="00E745FD">
      <w:pPr>
        <w:keepNext/>
        <w:spacing w:line="240" w:lineRule="auto"/>
        <w:jc w:val="both"/>
        <w:rPr>
          <w:rFonts w:ascii="Arial" w:eastAsia="Calibri" w:hAnsi="Arial" w:cs="Arial"/>
          <w:bCs/>
          <w:sz w:val="24"/>
          <w:szCs w:val="24"/>
          <w:lang w:val="es-CO"/>
        </w:rPr>
      </w:pPr>
      <w:r w:rsidRPr="00852BFD">
        <w:rPr>
          <w:rFonts w:ascii="Arial" w:eastAsia="Calibri" w:hAnsi="Arial" w:cs="Arial"/>
          <w:bCs/>
          <w:sz w:val="24"/>
          <w:szCs w:val="24"/>
          <w:lang w:val="es-CO"/>
        </w:rPr>
        <w:t>Tabla 5. Nivel de prácticas frente a la fluorosis dental  en Odontólogos de la Ciudad de Cartagena 2014</w:t>
      </w:r>
      <w:r w:rsidR="00E745FD">
        <w:rPr>
          <w:rFonts w:ascii="Arial" w:eastAsia="Calibri" w:hAnsi="Arial" w:cs="Arial"/>
          <w:bCs/>
          <w:sz w:val="24"/>
          <w:szCs w:val="24"/>
          <w:lang w:val="es-CO"/>
        </w:rPr>
        <w:t>…………………………………………………………………………</w:t>
      </w:r>
      <w:r w:rsidR="00806E64">
        <w:rPr>
          <w:rFonts w:ascii="Arial" w:eastAsia="Calibri" w:hAnsi="Arial" w:cs="Arial"/>
          <w:bCs/>
          <w:sz w:val="24"/>
          <w:szCs w:val="24"/>
          <w:lang w:val="es-CO"/>
        </w:rPr>
        <w:t>58</w:t>
      </w:r>
    </w:p>
    <w:p w:rsidR="002B1E4C" w:rsidRPr="00852BFD" w:rsidRDefault="002B1E4C" w:rsidP="00E745FD">
      <w:pPr>
        <w:jc w:val="both"/>
        <w:rPr>
          <w:rFonts w:ascii="Arial" w:eastAsia="Calibri" w:hAnsi="Arial" w:cs="Arial"/>
          <w:bCs/>
          <w:sz w:val="24"/>
          <w:szCs w:val="24"/>
          <w:lang w:val="es-CO"/>
        </w:rPr>
      </w:pPr>
      <w:r w:rsidRPr="00852BFD">
        <w:rPr>
          <w:rFonts w:ascii="Arial" w:eastAsia="Calibri" w:hAnsi="Arial" w:cs="Arial"/>
          <w:bCs/>
          <w:sz w:val="24"/>
          <w:szCs w:val="24"/>
          <w:lang w:val="es-CO"/>
        </w:rPr>
        <w:t>Tabla 6. Practicas frente a la fluorosis dental  en Odontólogos de la Ciudad de Cartagena 2014</w:t>
      </w:r>
      <w:r w:rsidR="00806E64">
        <w:rPr>
          <w:rFonts w:ascii="Arial" w:eastAsia="Calibri" w:hAnsi="Arial" w:cs="Arial"/>
          <w:bCs/>
          <w:sz w:val="24"/>
          <w:szCs w:val="24"/>
          <w:lang w:val="es-CO"/>
        </w:rPr>
        <w:t>……………………………………………………………………………..58</w:t>
      </w:r>
    </w:p>
    <w:p w:rsidR="002B1E4C" w:rsidRPr="00852BFD" w:rsidRDefault="002B1E4C" w:rsidP="00E745FD">
      <w:pPr>
        <w:keepNext/>
        <w:spacing w:line="240" w:lineRule="auto"/>
        <w:jc w:val="both"/>
        <w:rPr>
          <w:rFonts w:ascii="Arial" w:eastAsia="Calibri" w:hAnsi="Arial" w:cs="Arial"/>
          <w:bCs/>
          <w:sz w:val="24"/>
          <w:szCs w:val="24"/>
          <w:lang w:val="es-CO"/>
        </w:rPr>
      </w:pPr>
      <w:r w:rsidRPr="00852BFD">
        <w:rPr>
          <w:rFonts w:ascii="Arial" w:eastAsia="Calibri" w:hAnsi="Arial" w:cs="Arial"/>
          <w:bCs/>
          <w:sz w:val="24"/>
          <w:szCs w:val="24"/>
          <w:lang w:val="es-CO"/>
        </w:rPr>
        <w:t>Tabla 7. Relación entre factores socio-demográficos y nivel de conocimientos sobre la fluorosis dental en Odontólogos de la Ciudad de Cartagena 2014</w:t>
      </w:r>
      <w:r w:rsidR="00806E64">
        <w:rPr>
          <w:rFonts w:ascii="Arial" w:eastAsia="Calibri" w:hAnsi="Arial" w:cs="Arial"/>
          <w:bCs/>
          <w:sz w:val="24"/>
          <w:szCs w:val="24"/>
          <w:lang w:val="es-CO"/>
        </w:rPr>
        <w:t>……………………60</w:t>
      </w:r>
    </w:p>
    <w:p w:rsidR="002B1E4C" w:rsidRPr="00852BFD" w:rsidRDefault="002B1E4C" w:rsidP="00E745FD">
      <w:pPr>
        <w:jc w:val="both"/>
        <w:rPr>
          <w:rFonts w:ascii="Arial" w:hAnsi="Arial" w:cs="Arial"/>
          <w:sz w:val="24"/>
          <w:szCs w:val="24"/>
        </w:rPr>
      </w:pPr>
      <w:r w:rsidRPr="00852BFD">
        <w:rPr>
          <w:rFonts w:ascii="Arial" w:hAnsi="Arial" w:cs="Arial"/>
          <w:sz w:val="24"/>
          <w:szCs w:val="24"/>
        </w:rPr>
        <w:t>Tabla 8. Relación entre factores socio-demográficos y prácticas frente a la fluorosis dental en Odontólogos de la Ciudad de Cartagena 2014</w:t>
      </w:r>
      <w:r w:rsidR="00806E64">
        <w:rPr>
          <w:rFonts w:ascii="Arial" w:hAnsi="Arial" w:cs="Arial"/>
          <w:sz w:val="24"/>
          <w:szCs w:val="24"/>
        </w:rPr>
        <w:t>……………………………….61</w:t>
      </w:r>
    </w:p>
    <w:p w:rsidR="000D4F70" w:rsidRPr="00852BFD" w:rsidRDefault="000D4F70" w:rsidP="00E745FD">
      <w:pPr>
        <w:pStyle w:val="Descripcin"/>
        <w:keepNext/>
        <w:spacing w:line="360" w:lineRule="auto"/>
        <w:jc w:val="both"/>
        <w:rPr>
          <w:rFonts w:ascii="Arial" w:hAnsi="Arial" w:cs="Arial"/>
          <w:b w:val="0"/>
          <w:color w:val="auto"/>
          <w:sz w:val="24"/>
          <w:szCs w:val="24"/>
          <w:lang w:val="es-ES"/>
        </w:rPr>
      </w:pPr>
    </w:p>
    <w:p w:rsidR="000D4F70" w:rsidRPr="00852BFD" w:rsidRDefault="000D4F70" w:rsidP="000D4F70">
      <w:pPr>
        <w:spacing w:line="360" w:lineRule="auto"/>
        <w:jc w:val="both"/>
        <w:rPr>
          <w:rFonts w:ascii="Arial" w:hAnsi="Arial" w:cs="Arial"/>
          <w:sz w:val="24"/>
          <w:szCs w:val="24"/>
          <w:lang w:val="es-CO"/>
        </w:rPr>
      </w:pPr>
    </w:p>
    <w:p w:rsidR="00D110E9" w:rsidRPr="00852BFD" w:rsidRDefault="00D110E9" w:rsidP="000D4F70">
      <w:pPr>
        <w:spacing w:line="360" w:lineRule="auto"/>
        <w:rPr>
          <w:rFonts w:ascii="Arial" w:hAnsi="Arial" w:cs="Arial"/>
          <w:sz w:val="24"/>
          <w:szCs w:val="24"/>
          <w:lang w:val="es-CO"/>
        </w:rPr>
      </w:pPr>
    </w:p>
    <w:p w:rsidR="00E22120" w:rsidRPr="00852BFD" w:rsidRDefault="00E22120" w:rsidP="00E22120">
      <w:pPr>
        <w:rPr>
          <w:rFonts w:ascii="Arial" w:hAnsi="Arial" w:cs="Arial"/>
          <w:sz w:val="24"/>
          <w:szCs w:val="24"/>
          <w:lang w:val="es-CO"/>
        </w:rPr>
      </w:pPr>
    </w:p>
    <w:p w:rsidR="00E22120" w:rsidRPr="00852BFD" w:rsidRDefault="00E22120" w:rsidP="00E22120">
      <w:pPr>
        <w:jc w:val="center"/>
        <w:rPr>
          <w:rFonts w:ascii="Arial" w:hAnsi="Arial" w:cs="Arial"/>
          <w:b/>
          <w:sz w:val="24"/>
          <w:szCs w:val="24"/>
          <w:lang w:val="es-CO"/>
        </w:rPr>
      </w:pPr>
    </w:p>
    <w:p w:rsidR="00DF40A1" w:rsidRPr="00852BFD" w:rsidRDefault="00DF40A1" w:rsidP="00DF40A1">
      <w:pPr>
        <w:jc w:val="center"/>
        <w:rPr>
          <w:rFonts w:ascii="Arial" w:hAnsi="Arial" w:cs="Arial"/>
          <w:sz w:val="24"/>
          <w:szCs w:val="24"/>
        </w:rPr>
      </w:pPr>
    </w:p>
    <w:p w:rsidR="00D110E9" w:rsidRPr="00852BFD" w:rsidRDefault="00D110E9" w:rsidP="00DF40A1">
      <w:pPr>
        <w:jc w:val="center"/>
        <w:rPr>
          <w:rFonts w:ascii="Arial" w:hAnsi="Arial" w:cs="Arial"/>
          <w:sz w:val="24"/>
          <w:szCs w:val="24"/>
        </w:rPr>
      </w:pPr>
    </w:p>
    <w:p w:rsidR="00D110E9" w:rsidRPr="00852BFD" w:rsidRDefault="00D110E9" w:rsidP="002B1E4C">
      <w:pPr>
        <w:rPr>
          <w:rFonts w:ascii="Arial" w:hAnsi="Arial" w:cs="Arial"/>
          <w:sz w:val="24"/>
          <w:szCs w:val="24"/>
        </w:rPr>
      </w:pPr>
    </w:p>
    <w:p w:rsidR="00447A85" w:rsidRPr="00852BFD" w:rsidRDefault="00FD16E4">
      <w:pPr>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88288" behindDoc="0" locked="0" layoutInCell="1" allowOverlap="1" wp14:anchorId="547AA712" wp14:editId="00683522">
                <wp:simplePos x="0" y="0"/>
                <wp:positionH relativeFrom="column">
                  <wp:posOffset>2800350</wp:posOffset>
                </wp:positionH>
                <wp:positionV relativeFrom="paragraph">
                  <wp:posOffset>535940</wp:posOffset>
                </wp:positionV>
                <wp:extent cx="201295" cy="177800"/>
                <wp:effectExtent l="0" t="0" r="27305" b="12700"/>
                <wp:wrapNone/>
                <wp:docPr id="3" name="3 Rectángulo"/>
                <wp:cNvGraphicFramePr/>
                <a:graphic xmlns:a="http://schemas.openxmlformats.org/drawingml/2006/main">
                  <a:graphicData uri="http://schemas.microsoft.com/office/word/2010/wordprocessingShape">
                    <wps:wsp>
                      <wps:cNvSpPr/>
                      <wps:spPr>
                        <a:xfrm>
                          <a:off x="0" y="0"/>
                          <a:ext cx="201295" cy="1778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01CB09" id="3 Rectángulo" o:spid="_x0000_s1026" style="position:absolute;margin-left:220.5pt;margin-top:42.2pt;width:15.85pt;height:14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" fillcolor="window" strokecolor="window" strokeweight="2pt"/>
            </w:pict>
          </mc:Fallback>
        </mc:AlternateContent>
      </w:r>
    </w:p>
    <w:p w:rsidR="00F36865" w:rsidRPr="00852BFD" w:rsidRDefault="00F36865" w:rsidP="00F36865">
      <w:pPr>
        <w:pStyle w:val="Tabladeilustraciones"/>
        <w:tabs>
          <w:tab w:val="right" w:leader="dot" w:pos="8830"/>
        </w:tabs>
        <w:jc w:val="center"/>
        <w:rPr>
          <w:rFonts w:ascii="Arial" w:hAnsi="Arial" w:cs="Arial"/>
          <w:b/>
          <w:sz w:val="24"/>
          <w:szCs w:val="24"/>
        </w:rPr>
      </w:pPr>
      <w:r w:rsidRPr="00852BFD">
        <w:rPr>
          <w:rFonts w:ascii="Arial" w:hAnsi="Arial" w:cs="Arial"/>
          <w:b/>
          <w:sz w:val="24"/>
          <w:szCs w:val="24"/>
        </w:rPr>
        <w:lastRenderedPageBreak/>
        <w:t>LISTA DE ANEXOS</w:t>
      </w:r>
    </w:p>
    <w:p w:rsidR="00F36865" w:rsidRPr="00852BFD" w:rsidRDefault="00F36865" w:rsidP="00E024C6">
      <w:pPr>
        <w:pStyle w:val="Tabladeilustraciones"/>
        <w:tabs>
          <w:tab w:val="right" w:leader="dot" w:pos="8830"/>
        </w:tabs>
        <w:spacing w:line="480" w:lineRule="auto"/>
        <w:jc w:val="both"/>
        <w:rPr>
          <w:rFonts w:ascii="Arial" w:hAnsi="Arial" w:cs="Arial"/>
          <w:sz w:val="24"/>
          <w:szCs w:val="24"/>
        </w:rPr>
      </w:pPr>
    </w:p>
    <w:p w:rsidR="00F36865" w:rsidRPr="00852BFD" w:rsidRDefault="00370492" w:rsidP="00E024C6">
      <w:pPr>
        <w:pStyle w:val="Tabladeilustraciones"/>
        <w:tabs>
          <w:tab w:val="right" w:leader="dot" w:pos="8830"/>
        </w:tabs>
        <w:spacing w:line="480" w:lineRule="auto"/>
        <w:jc w:val="both"/>
        <w:rPr>
          <w:rFonts w:ascii="Arial" w:hAnsi="Arial" w:cs="Arial"/>
          <w:sz w:val="24"/>
          <w:szCs w:val="24"/>
        </w:rPr>
      </w:pPr>
      <w:r w:rsidRPr="00852BFD">
        <w:rPr>
          <w:rFonts w:ascii="Arial" w:hAnsi="Arial" w:cs="Arial"/>
          <w:sz w:val="24"/>
          <w:szCs w:val="24"/>
        </w:rPr>
        <w:t>ANEXO A</w:t>
      </w:r>
      <w:r w:rsidR="00F36865" w:rsidRPr="00852BFD">
        <w:rPr>
          <w:rFonts w:ascii="Arial" w:hAnsi="Arial" w:cs="Arial"/>
          <w:sz w:val="24"/>
          <w:szCs w:val="24"/>
        </w:rPr>
        <w:t>.</w:t>
      </w:r>
      <w:r w:rsidRPr="00852BFD">
        <w:rPr>
          <w:rFonts w:ascii="Arial" w:hAnsi="Arial" w:cs="Arial"/>
          <w:sz w:val="24"/>
          <w:szCs w:val="24"/>
        </w:rPr>
        <w:t xml:space="preserve"> </w:t>
      </w:r>
      <w:r w:rsidR="00F36865" w:rsidRPr="00852BFD">
        <w:rPr>
          <w:rFonts w:ascii="Arial" w:hAnsi="Arial" w:cs="Arial"/>
          <w:sz w:val="24"/>
          <w:szCs w:val="24"/>
        </w:rPr>
        <w:t>Consentimiento escrito e informado</w:t>
      </w:r>
      <w:r w:rsidR="00806E64">
        <w:rPr>
          <w:rFonts w:ascii="Arial" w:hAnsi="Arial" w:cs="Arial"/>
          <w:sz w:val="24"/>
          <w:szCs w:val="24"/>
        </w:rPr>
        <w:t>…………………………………………73</w:t>
      </w:r>
    </w:p>
    <w:p w:rsidR="00F36865" w:rsidRPr="00852BFD" w:rsidRDefault="00370492" w:rsidP="00E024C6">
      <w:pPr>
        <w:spacing w:line="480" w:lineRule="auto"/>
        <w:jc w:val="both"/>
        <w:rPr>
          <w:rFonts w:ascii="Arial" w:hAnsi="Arial" w:cs="Arial"/>
          <w:sz w:val="24"/>
          <w:szCs w:val="24"/>
          <w:lang w:val="es-CO"/>
        </w:rPr>
      </w:pPr>
      <w:r w:rsidRPr="00852BFD">
        <w:rPr>
          <w:rFonts w:ascii="Arial" w:hAnsi="Arial" w:cs="Arial"/>
          <w:sz w:val="24"/>
          <w:szCs w:val="24"/>
          <w:lang w:val="es-CO"/>
        </w:rPr>
        <w:t>ANEXO B</w:t>
      </w:r>
      <w:r w:rsidR="00F36865" w:rsidRPr="00852BFD">
        <w:rPr>
          <w:rFonts w:ascii="Arial" w:hAnsi="Arial" w:cs="Arial"/>
          <w:sz w:val="24"/>
          <w:szCs w:val="24"/>
          <w:lang w:val="es-CO"/>
        </w:rPr>
        <w:t xml:space="preserve">. Instrumento </w:t>
      </w:r>
      <w:r w:rsidRPr="00852BFD">
        <w:rPr>
          <w:rFonts w:ascii="Arial" w:hAnsi="Arial" w:cs="Arial"/>
          <w:sz w:val="24"/>
          <w:szCs w:val="24"/>
          <w:lang w:val="es-CO"/>
        </w:rPr>
        <w:t>conocimientos y prácticas de fluorosis en odontólogos de la ciudad de Cartagena</w:t>
      </w:r>
      <w:r w:rsidR="00806E64">
        <w:rPr>
          <w:rFonts w:ascii="Arial" w:hAnsi="Arial" w:cs="Arial"/>
          <w:sz w:val="24"/>
          <w:szCs w:val="24"/>
          <w:lang w:val="es-CO"/>
        </w:rPr>
        <w:t>……………………………………………………………………….74</w:t>
      </w:r>
    </w:p>
    <w:p w:rsidR="00E024C6" w:rsidRPr="00852BFD" w:rsidRDefault="00E024C6" w:rsidP="00370492">
      <w:pPr>
        <w:jc w:val="both"/>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F36865" w:rsidRPr="00852BFD" w:rsidRDefault="00F36865" w:rsidP="00F36865">
      <w:pPr>
        <w:rPr>
          <w:rFonts w:ascii="Arial" w:hAnsi="Arial" w:cs="Arial"/>
          <w:sz w:val="24"/>
          <w:szCs w:val="24"/>
          <w:lang w:val="es-CO"/>
        </w:rPr>
      </w:pPr>
    </w:p>
    <w:p w:rsidR="00307979" w:rsidRPr="00852BFD" w:rsidRDefault="00FD16E4" w:rsidP="00307979">
      <w:pPr>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90336" behindDoc="0" locked="0" layoutInCell="1" allowOverlap="1" wp14:anchorId="38CB19CA" wp14:editId="62A93C50">
                <wp:simplePos x="0" y="0"/>
                <wp:positionH relativeFrom="column">
                  <wp:posOffset>2811780</wp:posOffset>
                </wp:positionH>
                <wp:positionV relativeFrom="paragraph">
                  <wp:posOffset>664845</wp:posOffset>
                </wp:positionV>
                <wp:extent cx="201295" cy="177800"/>
                <wp:effectExtent l="0" t="0" r="27305" b="12700"/>
                <wp:wrapNone/>
                <wp:docPr id="5" name="5 Rectángulo"/>
                <wp:cNvGraphicFramePr/>
                <a:graphic xmlns:a="http://schemas.openxmlformats.org/drawingml/2006/main">
                  <a:graphicData uri="http://schemas.microsoft.com/office/word/2010/wordprocessingShape">
                    <wps:wsp>
                      <wps:cNvSpPr/>
                      <wps:spPr>
                        <a:xfrm>
                          <a:off x="0" y="0"/>
                          <a:ext cx="201295" cy="1778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2EDA73" id="5 Rectángulo" o:spid="_x0000_s1026" style="position:absolute;margin-left:221.4pt;margin-top:52.35pt;width:15.85pt;height:14pt;z-index:251790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" fillcolor="window" strokecolor="window" strokeweight="2pt"/>
            </w:pict>
          </mc:Fallback>
        </mc:AlternateContent>
      </w:r>
    </w:p>
    <w:p w:rsidR="00DD6BE0" w:rsidRPr="00852BFD" w:rsidRDefault="00BB62D7" w:rsidP="00E85ADB">
      <w:pPr>
        <w:spacing w:line="360" w:lineRule="auto"/>
        <w:jc w:val="center"/>
        <w:rPr>
          <w:rFonts w:ascii="Arial" w:hAnsi="Arial" w:cs="Arial"/>
          <w:b/>
          <w:sz w:val="24"/>
          <w:szCs w:val="24"/>
        </w:rPr>
      </w:pPr>
      <w:r w:rsidRPr="00852BFD">
        <w:rPr>
          <w:rFonts w:ascii="Arial" w:hAnsi="Arial" w:cs="Arial"/>
          <w:b/>
          <w:sz w:val="24"/>
          <w:szCs w:val="24"/>
        </w:rPr>
        <w:t>RESUMEN</w:t>
      </w:r>
    </w:p>
    <w:p w:rsidR="00E85ADB" w:rsidRPr="00852BFD" w:rsidRDefault="00E85ADB" w:rsidP="00E85ADB">
      <w:pPr>
        <w:spacing w:line="480" w:lineRule="auto"/>
        <w:jc w:val="both"/>
        <w:rPr>
          <w:rFonts w:ascii="Arial" w:hAnsi="Arial" w:cs="Arial"/>
          <w:sz w:val="24"/>
          <w:szCs w:val="24"/>
        </w:rPr>
      </w:pPr>
      <w:r w:rsidRPr="00852BFD">
        <w:rPr>
          <w:rFonts w:ascii="Arial" w:hAnsi="Arial" w:cs="Arial"/>
          <w:b/>
          <w:sz w:val="24"/>
          <w:szCs w:val="24"/>
        </w:rPr>
        <w:t>Objetivos.</w:t>
      </w:r>
      <w:r w:rsidRPr="00852BFD">
        <w:rPr>
          <w:rFonts w:ascii="Arial" w:hAnsi="Arial" w:cs="Arial"/>
          <w:sz w:val="24"/>
          <w:szCs w:val="24"/>
        </w:rPr>
        <w:t xml:space="preserve">  Describir el nivel de conocimientos y prácticas respecto a la fluorosis dental y su relación con factores asociados en los odontólogos de la ciudad de Cartagena. </w:t>
      </w:r>
      <w:r w:rsidRPr="00852BFD">
        <w:rPr>
          <w:rFonts w:ascii="Arial" w:hAnsi="Arial" w:cs="Arial"/>
          <w:b/>
          <w:sz w:val="24"/>
          <w:szCs w:val="24"/>
        </w:rPr>
        <w:t xml:space="preserve">Métodos. </w:t>
      </w:r>
      <w:r w:rsidRPr="00852BFD">
        <w:rPr>
          <w:rFonts w:ascii="Arial" w:hAnsi="Arial" w:cs="Arial"/>
          <w:sz w:val="24"/>
          <w:szCs w:val="24"/>
        </w:rPr>
        <w:t xml:space="preserve">Se realizó un estudio de corte transversal en 100 odontólogos  que laboren o estén adscritos al Departamento Administrativo Distrital de Salud </w:t>
      </w:r>
      <w:r w:rsidRPr="00852BFD">
        <w:rPr>
          <w:rFonts w:ascii="Arial" w:hAnsi="Arial" w:cs="Arial"/>
          <w:sz w:val="24"/>
          <w:szCs w:val="24"/>
        </w:rPr>
        <w:lastRenderedPageBreak/>
        <w:t>(DADIS) de la ciudad de Cartagena entre los años  2013 y 2014. Se utilizaron como unidades de análisis las clínicas odontológicas y la consulta privada de odontólogos. La información se recolectó a través de un instrumento tipo cuestionario previamente validado, los datos fueron analizados a partir de estadística descriptiva e inferencial, realizándose análisis univariado, bivariado y multivariado, a partir del programa estadístico STATA 12® para Windows,</w:t>
      </w:r>
      <w:r w:rsidRPr="00852BFD">
        <w:rPr>
          <w:rFonts w:ascii="Arial" w:hAnsi="Arial" w:cs="Arial"/>
          <w:color w:val="FF0000"/>
          <w:sz w:val="24"/>
          <w:szCs w:val="24"/>
        </w:rPr>
        <w:t xml:space="preserve"> </w:t>
      </w:r>
      <w:r w:rsidRPr="00852BFD">
        <w:rPr>
          <w:rFonts w:ascii="Arial" w:hAnsi="Arial" w:cs="Arial"/>
          <w:sz w:val="24"/>
          <w:szCs w:val="24"/>
        </w:rPr>
        <w:t xml:space="preserve">usando un nivel de significancia límite p&lt;0,05. </w:t>
      </w:r>
      <w:r w:rsidRPr="00852BFD">
        <w:rPr>
          <w:rFonts w:ascii="Arial" w:hAnsi="Arial" w:cs="Arial"/>
          <w:b/>
          <w:sz w:val="24"/>
          <w:szCs w:val="24"/>
        </w:rPr>
        <w:t>Resultados</w:t>
      </w:r>
      <w:r w:rsidRPr="00852BFD">
        <w:rPr>
          <w:rFonts w:ascii="Arial" w:hAnsi="Arial" w:cs="Arial"/>
          <w:sz w:val="24"/>
          <w:szCs w:val="24"/>
        </w:rPr>
        <w:t xml:space="preserve">. </w:t>
      </w:r>
      <w:r w:rsidRPr="00852BFD">
        <w:rPr>
          <w:rFonts w:ascii="Arial" w:eastAsia="Times New Roman" w:hAnsi="Arial" w:cs="Arial"/>
          <w:bCs/>
          <w:sz w:val="24"/>
          <w:szCs w:val="24"/>
        </w:rPr>
        <w:t xml:space="preserve">Se observó </w:t>
      </w:r>
      <w:r w:rsidRPr="00852BFD">
        <w:rPr>
          <w:rFonts w:ascii="Arial" w:hAnsi="Arial" w:cs="Arial"/>
          <w:sz w:val="24"/>
          <w:szCs w:val="24"/>
        </w:rPr>
        <w:t>nivel de conocimientos medio (86%). Para las prácticas, el  (67%) reporto tener una práctica aceptable; el (69%) refiere asistir a capacitaciones de flúor y fluorosis y la mayoría (51%) dice asistir solo cuando la institución o universidad lo ofrece. Se encontró un nivel de p =0</w:t>
      </w:r>
      <w:r w:rsidRPr="00852BFD">
        <w:rPr>
          <w:rFonts w:ascii="Arial" w:eastAsia="Times New Roman" w:hAnsi="Arial" w:cs="Arial"/>
          <w:sz w:val="24"/>
          <w:szCs w:val="24"/>
          <w:lang w:eastAsia="es-ES"/>
        </w:rPr>
        <w:t xml:space="preserve">,019 y de 0,049 entre el nivel de conocimientos, nivel de formación y el tiempo de egreso y entre el nivel de prácticas, sexo y nivel de formación un valor de p=0,006 y 0,001 respectivamente. </w:t>
      </w:r>
      <w:r w:rsidRPr="00852BFD">
        <w:rPr>
          <w:rFonts w:ascii="Arial" w:hAnsi="Arial" w:cs="Arial"/>
          <w:b/>
          <w:sz w:val="24"/>
          <w:szCs w:val="24"/>
        </w:rPr>
        <w:t>Conclusiones.</w:t>
      </w:r>
      <w:r w:rsidRPr="00852BFD">
        <w:rPr>
          <w:rFonts w:ascii="Arial" w:hAnsi="Arial" w:cs="Arial"/>
          <w:b/>
          <w:iCs/>
          <w:sz w:val="24"/>
          <w:szCs w:val="24"/>
        </w:rPr>
        <w:t xml:space="preserve"> </w:t>
      </w:r>
      <w:r w:rsidRPr="00852BFD">
        <w:rPr>
          <w:rFonts w:ascii="Arial" w:hAnsi="Arial" w:cs="Arial"/>
          <w:iCs/>
          <w:sz w:val="24"/>
          <w:szCs w:val="24"/>
        </w:rPr>
        <w:t>S</w:t>
      </w:r>
      <w:r w:rsidRPr="00852BFD">
        <w:rPr>
          <w:rFonts w:ascii="Arial" w:hAnsi="Arial" w:cs="Arial"/>
          <w:sz w:val="24"/>
          <w:szCs w:val="24"/>
        </w:rPr>
        <w:t>e presentó un  nivel de conocimiento y prácticas aceptable frente a la fluorosis dental. Se establece una relación estadísticamente significativa con respecto al nivel de conocimientos y el nivel de formación y tiempo de egreso y las prácticas con relación al sexo y nivel de formación.</w:t>
      </w:r>
    </w:p>
    <w:p w:rsidR="005D5923" w:rsidRPr="00852BFD" w:rsidRDefault="00307979" w:rsidP="00E85ADB">
      <w:pPr>
        <w:spacing w:line="480" w:lineRule="auto"/>
        <w:jc w:val="both"/>
        <w:rPr>
          <w:rFonts w:ascii="Arial" w:hAnsi="Arial" w:cs="Arial"/>
          <w:sz w:val="24"/>
          <w:szCs w:val="24"/>
        </w:rPr>
      </w:pPr>
      <w:r w:rsidRPr="00852BFD">
        <w:rPr>
          <w:rFonts w:ascii="Arial" w:hAnsi="Arial" w:cs="Arial"/>
          <w:b/>
          <w:sz w:val="24"/>
          <w:szCs w:val="24"/>
        </w:rPr>
        <w:t>Palabras clave</w:t>
      </w:r>
      <w:r w:rsidRPr="00852BFD">
        <w:rPr>
          <w:rFonts w:ascii="Arial" w:hAnsi="Arial" w:cs="Arial"/>
          <w:sz w:val="24"/>
          <w:szCs w:val="24"/>
        </w:rPr>
        <w:t>: fluorosis,</w:t>
      </w:r>
      <w:r w:rsidR="00E85ADB" w:rsidRPr="00852BFD">
        <w:rPr>
          <w:rFonts w:ascii="Arial" w:hAnsi="Arial" w:cs="Arial"/>
          <w:sz w:val="24"/>
          <w:szCs w:val="24"/>
        </w:rPr>
        <w:t xml:space="preserve"> conocimientos, practicas, actitudes</w:t>
      </w:r>
      <w:r w:rsidRPr="00852BFD">
        <w:rPr>
          <w:rFonts w:ascii="Arial" w:hAnsi="Arial" w:cs="Arial"/>
          <w:sz w:val="24"/>
          <w:szCs w:val="24"/>
        </w:rPr>
        <w:t>, odontólogos, Cartagena</w:t>
      </w:r>
    </w:p>
    <w:p w:rsidR="009A7BDB" w:rsidRPr="00852BFD" w:rsidRDefault="005D5923" w:rsidP="005D5923">
      <w:pPr>
        <w:pStyle w:val="Prrafodelista"/>
        <w:numPr>
          <w:ilvl w:val="0"/>
          <w:numId w:val="9"/>
        </w:numPr>
        <w:spacing w:line="360" w:lineRule="auto"/>
        <w:jc w:val="center"/>
        <w:rPr>
          <w:rFonts w:ascii="Arial" w:hAnsi="Arial" w:cs="Arial"/>
          <w:b/>
          <w:sz w:val="24"/>
          <w:szCs w:val="24"/>
        </w:rPr>
      </w:pPr>
      <w:r w:rsidRPr="00852BFD">
        <w:rPr>
          <w:rFonts w:ascii="Arial" w:hAnsi="Arial" w:cs="Arial"/>
          <w:b/>
          <w:sz w:val="24"/>
          <w:szCs w:val="24"/>
        </w:rPr>
        <w:t>INTRODUCCION</w:t>
      </w:r>
    </w:p>
    <w:p w:rsidR="008266B2" w:rsidRPr="00852BFD" w:rsidRDefault="008266B2" w:rsidP="005D5923">
      <w:pPr>
        <w:spacing w:line="360" w:lineRule="auto"/>
        <w:rPr>
          <w:rFonts w:ascii="Arial" w:hAnsi="Arial" w:cs="Arial"/>
          <w:b/>
          <w:sz w:val="24"/>
          <w:szCs w:val="24"/>
        </w:rPr>
      </w:pPr>
    </w:p>
    <w:p w:rsidR="008266B2" w:rsidRPr="00852BFD" w:rsidRDefault="008266B2" w:rsidP="008266B2">
      <w:pPr>
        <w:spacing w:line="360" w:lineRule="auto"/>
        <w:jc w:val="both"/>
        <w:rPr>
          <w:rFonts w:ascii="Arial" w:hAnsi="Arial" w:cs="Arial"/>
          <w:sz w:val="24"/>
          <w:szCs w:val="24"/>
          <w:lang w:val="es-CO"/>
        </w:rPr>
      </w:pPr>
      <w:r w:rsidRPr="00852BFD">
        <w:rPr>
          <w:rFonts w:ascii="Arial" w:hAnsi="Arial" w:cs="Arial"/>
          <w:sz w:val="24"/>
          <w:szCs w:val="24"/>
          <w:lang w:val="es-CO"/>
        </w:rPr>
        <w:t xml:space="preserve">La fluorosis dental es un defecto en la formación del esmalte por altas concentraciones de flúor, que se puede dar desde la gestación y a lo largo de los periodos de desarrollo </w:t>
      </w:r>
      <w:r w:rsidRPr="00852BFD">
        <w:rPr>
          <w:rFonts w:ascii="Arial" w:hAnsi="Arial" w:cs="Arial"/>
          <w:sz w:val="24"/>
          <w:szCs w:val="24"/>
          <w:lang w:val="es-CO"/>
        </w:rPr>
        <w:lastRenderedPageBreak/>
        <w:t>del diente. La gravedad dependerá de la concentración de flúor ingerida y la duración de la exposición</w:t>
      </w:r>
      <w:r w:rsidR="00ED7B90" w:rsidRPr="00852BFD">
        <w:rPr>
          <w:rStyle w:val="Refdenotaalpie"/>
          <w:rFonts w:ascii="Arial" w:hAnsi="Arial" w:cs="Arial"/>
          <w:sz w:val="24"/>
          <w:szCs w:val="24"/>
          <w:lang w:val="es-CO"/>
        </w:rPr>
        <w:footnoteReference w:id="1"/>
      </w:r>
      <w:r w:rsidRPr="00852BFD">
        <w:rPr>
          <w:rFonts w:ascii="Arial" w:hAnsi="Arial" w:cs="Arial"/>
          <w:sz w:val="24"/>
          <w:szCs w:val="24"/>
          <w:lang w:val="es-CO"/>
        </w:rPr>
        <w:t>.</w:t>
      </w:r>
    </w:p>
    <w:p w:rsidR="008266B2" w:rsidRPr="00852BFD" w:rsidRDefault="008266B2" w:rsidP="008266B2">
      <w:pPr>
        <w:spacing w:line="360" w:lineRule="auto"/>
        <w:jc w:val="both"/>
        <w:rPr>
          <w:rFonts w:ascii="Arial" w:hAnsi="Arial" w:cs="Arial"/>
          <w:sz w:val="24"/>
          <w:szCs w:val="24"/>
          <w:lang w:val="es-CO"/>
        </w:rPr>
      </w:pPr>
      <w:r w:rsidRPr="00852BFD">
        <w:rPr>
          <w:rFonts w:ascii="Arial" w:hAnsi="Arial" w:cs="Arial"/>
          <w:sz w:val="24"/>
          <w:szCs w:val="24"/>
        </w:rPr>
        <w:t>Debido a que la incidencia de Fluorosis dental va en crecimiento, se hace necesario que el odontólogo domine y maneje de la mejor forma posible como afrontar tal situación, en caso de presentársele en su consulta diaria. Para lo cual se requiere darle la importancia necesaria y no solo verlo como un problema estético; es decir que pueda ir más allá e indagar las verdaderas causas y si en realidad se trata de Fluorosis dental; haciendo un análisis crítico de las características; para así poder brindar el mejor tratamiento y mejorar calidad de vida en los pacientes. Igualmente ayudar a evitar la aparición de nuevos casos por medio de la educación a los mismos pacientes con respecto a cómo identificarlo, por que sucede, qué consecuencias puede traer y el  por qué es un problema que va más allá de la estética.</w:t>
      </w:r>
    </w:p>
    <w:p w:rsidR="008266B2" w:rsidRPr="00852BFD" w:rsidRDefault="008266B2" w:rsidP="008266B2">
      <w:pPr>
        <w:autoSpaceDE w:val="0"/>
        <w:autoSpaceDN w:val="0"/>
        <w:adjustRightInd w:val="0"/>
        <w:spacing w:after="0" w:line="360" w:lineRule="auto"/>
        <w:jc w:val="both"/>
        <w:rPr>
          <w:rFonts w:ascii="Arial" w:hAnsi="Arial" w:cs="Arial"/>
          <w:sz w:val="24"/>
          <w:szCs w:val="24"/>
        </w:rPr>
      </w:pPr>
      <w:r w:rsidRPr="00852BFD">
        <w:rPr>
          <w:rFonts w:ascii="Arial" w:hAnsi="Arial" w:cs="Arial"/>
          <w:iCs/>
          <w:sz w:val="24"/>
          <w:szCs w:val="24"/>
        </w:rPr>
        <w:t>Es por tanto el objetivo de este estudio  d</w:t>
      </w:r>
      <w:r w:rsidRPr="00852BFD">
        <w:rPr>
          <w:rFonts w:ascii="Arial" w:hAnsi="Arial" w:cs="Arial"/>
          <w:sz w:val="24"/>
          <w:szCs w:val="24"/>
        </w:rPr>
        <w:t>eterminar  el conocimiento que poseen los odontólogos de la ciudad de Cartagena  frente a la Fluorosis dental, así como  evaluar las prácticas ejercidas por el mismo, frente a los posibles casos en el desarrollo de su actividad odontológica,  reconociendo  las características clínicas, las causas, las acciones a seguir, el tratamiento y el diagnostico como tal de la enfermedad; con el fin de determinar si sus conocimientos y  prácticas son las adecuadas para tal afección  y así poner a disposición del DADIS si es necesario o no la aplicación de actividades educativas a todo el personal odontológico correspondiente.</w:t>
      </w:r>
    </w:p>
    <w:p w:rsidR="005D5923" w:rsidRPr="00852BFD" w:rsidRDefault="005D5923" w:rsidP="008266B2">
      <w:pPr>
        <w:autoSpaceDE w:val="0"/>
        <w:autoSpaceDN w:val="0"/>
        <w:adjustRightInd w:val="0"/>
        <w:spacing w:after="0" w:line="360" w:lineRule="auto"/>
        <w:jc w:val="both"/>
        <w:rPr>
          <w:rFonts w:ascii="Arial" w:hAnsi="Arial" w:cs="Arial"/>
          <w:sz w:val="24"/>
          <w:szCs w:val="24"/>
        </w:rPr>
      </w:pPr>
    </w:p>
    <w:p w:rsidR="005D5923" w:rsidRPr="00852BFD" w:rsidRDefault="005D5923" w:rsidP="008266B2">
      <w:pPr>
        <w:autoSpaceDE w:val="0"/>
        <w:autoSpaceDN w:val="0"/>
        <w:adjustRightInd w:val="0"/>
        <w:spacing w:after="0" w:line="360" w:lineRule="auto"/>
        <w:jc w:val="both"/>
        <w:rPr>
          <w:rFonts w:ascii="Arial" w:hAnsi="Arial" w:cs="Arial"/>
          <w:sz w:val="24"/>
          <w:szCs w:val="24"/>
        </w:rPr>
      </w:pPr>
    </w:p>
    <w:p w:rsidR="008266B2" w:rsidRPr="00852BFD" w:rsidRDefault="008266B2" w:rsidP="008266B2">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Es importante resaltar que la consulta odontológica se debe manejar de manera  integral y además de tratar los aspectos más relevantes y de mayor urgencia resulta significativo informar al paciente acerca de su condición, las posibles consecuencias y las alternativas de tratamiento; para lo cual el odontólogo debe tener unos conocimientos sólidos y unos criterios para así dar un diagnóstico preciso y de esta  </w:t>
      </w:r>
      <w:r w:rsidRPr="00852BFD">
        <w:rPr>
          <w:rFonts w:ascii="Arial" w:hAnsi="Arial" w:cs="Arial"/>
          <w:sz w:val="24"/>
          <w:szCs w:val="24"/>
        </w:rPr>
        <w:lastRenderedPageBreak/>
        <w:t>manera poder  informar tanto a su paciente como a la autoridad competente, ayudando desde esta profesión a disminuir los  nuevos casos.</w:t>
      </w:r>
    </w:p>
    <w:p w:rsidR="008266B2" w:rsidRPr="00852BFD" w:rsidRDefault="008266B2" w:rsidP="008266B2">
      <w:pPr>
        <w:autoSpaceDE w:val="0"/>
        <w:autoSpaceDN w:val="0"/>
        <w:adjustRightInd w:val="0"/>
        <w:spacing w:after="0" w:line="360" w:lineRule="auto"/>
        <w:jc w:val="both"/>
        <w:rPr>
          <w:rFonts w:ascii="Arial" w:eastAsia="Times New Roman" w:hAnsi="Arial" w:cs="Arial"/>
          <w:sz w:val="24"/>
          <w:szCs w:val="24"/>
          <w:lang w:val="es-CO" w:eastAsia="es-CO"/>
        </w:rPr>
      </w:pPr>
    </w:p>
    <w:p w:rsidR="008266B2" w:rsidRPr="00852BFD" w:rsidRDefault="008266B2" w:rsidP="008266B2">
      <w:pPr>
        <w:autoSpaceDE w:val="0"/>
        <w:autoSpaceDN w:val="0"/>
        <w:adjustRightInd w:val="0"/>
        <w:spacing w:after="0" w:line="360" w:lineRule="auto"/>
        <w:jc w:val="both"/>
        <w:rPr>
          <w:rFonts w:ascii="Arial" w:eastAsia="Times New Roman" w:hAnsi="Arial" w:cs="Arial"/>
          <w:sz w:val="24"/>
          <w:szCs w:val="24"/>
          <w:lang w:val="es-CO" w:eastAsia="es-CO"/>
        </w:rPr>
      </w:pPr>
      <w:r w:rsidRPr="00852BFD">
        <w:rPr>
          <w:rFonts w:ascii="Arial" w:eastAsia="Times New Roman" w:hAnsi="Arial" w:cs="Arial"/>
          <w:sz w:val="24"/>
          <w:szCs w:val="24"/>
          <w:lang w:val="es-CO" w:eastAsia="es-CO"/>
        </w:rPr>
        <w:t>Según un estudio realizado en Cuba la fluorosis dental no puede ser enmarcada por los estomatólogos solo como un problema estético, teniendo en cuenta que en muchas ocasiones es el primer signo de que la persona ha estado expuesta a niveles elevados de flúor. Además la fluorosis es una enfermedad que no solo afecta las estructuras dentarias, por lo que es necesario aplicar de modo adecuado los métodos preventivos anticariogénicos que utilizan el ion flúor para llevarlos a cabo y es preciso profundizar en las causas y mecanismos que conducen a la fluorosis dental, para establecer el tratamiento adecuado en cada caso</w:t>
      </w:r>
      <w:r w:rsidR="00A555F1" w:rsidRPr="00852BFD">
        <w:rPr>
          <w:rStyle w:val="Refdenotaalpie"/>
          <w:rFonts w:ascii="Arial" w:eastAsia="Times New Roman" w:hAnsi="Arial" w:cs="Arial"/>
          <w:sz w:val="24"/>
          <w:szCs w:val="24"/>
          <w:lang w:val="es-CO" w:eastAsia="es-CO"/>
        </w:rPr>
        <w:footnoteReference w:id="2"/>
      </w:r>
      <w:r w:rsidRPr="00852BFD">
        <w:rPr>
          <w:rFonts w:ascii="Arial" w:eastAsia="Times New Roman" w:hAnsi="Arial" w:cs="Arial"/>
          <w:sz w:val="24"/>
          <w:szCs w:val="24"/>
          <w:lang w:val="es-CO" w:eastAsia="es-CO"/>
        </w:rPr>
        <w:t xml:space="preserve">. </w:t>
      </w:r>
    </w:p>
    <w:p w:rsidR="008266B2" w:rsidRPr="00852BFD" w:rsidRDefault="008266B2" w:rsidP="008266B2">
      <w:pPr>
        <w:spacing w:line="360" w:lineRule="auto"/>
        <w:jc w:val="both"/>
        <w:rPr>
          <w:rFonts w:ascii="Arial" w:hAnsi="Arial" w:cs="Arial"/>
          <w:sz w:val="24"/>
          <w:szCs w:val="24"/>
        </w:rPr>
      </w:pPr>
    </w:p>
    <w:p w:rsidR="008266B2" w:rsidRPr="00852BFD" w:rsidRDefault="008266B2" w:rsidP="008266B2">
      <w:pPr>
        <w:spacing w:line="360" w:lineRule="auto"/>
        <w:jc w:val="both"/>
        <w:rPr>
          <w:rFonts w:ascii="Arial" w:hAnsi="Arial" w:cs="Arial"/>
          <w:sz w:val="24"/>
          <w:szCs w:val="24"/>
        </w:rPr>
      </w:pPr>
      <w:r w:rsidRPr="00852BFD">
        <w:rPr>
          <w:rFonts w:ascii="Arial" w:hAnsi="Arial" w:cs="Arial"/>
          <w:sz w:val="24"/>
          <w:szCs w:val="24"/>
        </w:rPr>
        <w:t>Teniendo en cuenta que no se tiene una visión de la misma más allá de un daño estético producido por exceso de flúor durante el desarrollo de la dentición permanente se plantea un proyecto de investigación en el cual se incluye información importante sobre la fluorosis para profesionales de la odontología, planeando a través de este, evaluar al profesional  y medir el nivel de conocimientos y prácticas sobre fluorosis dental que estos posean.</w:t>
      </w:r>
    </w:p>
    <w:p w:rsidR="008266B2" w:rsidRPr="00FD16E4" w:rsidRDefault="008266B2" w:rsidP="008266B2">
      <w:pPr>
        <w:spacing w:line="360" w:lineRule="auto"/>
        <w:jc w:val="both"/>
        <w:rPr>
          <w:rFonts w:ascii="Arial" w:hAnsi="Arial" w:cs="Arial"/>
          <w:sz w:val="24"/>
          <w:szCs w:val="24"/>
          <w:lang w:eastAsia="es-CO"/>
        </w:rPr>
      </w:pPr>
      <w:r w:rsidRPr="00852BFD">
        <w:rPr>
          <w:rFonts w:ascii="Arial" w:hAnsi="Arial" w:cs="Arial"/>
          <w:sz w:val="24"/>
          <w:szCs w:val="24"/>
          <w:lang w:eastAsia="es-CO"/>
        </w:rPr>
        <w:t xml:space="preserve">Se realizó un estudio descriptivo transversal, en </w:t>
      </w:r>
      <w:r w:rsidRPr="00852BFD">
        <w:rPr>
          <w:rStyle w:val="longtext"/>
          <w:rFonts w:ascii="Arial" w:hAnsi="Arial" w:cs="Arial"/>
          <w:sz w:val="24"/>
          <w:szCs w:val="24"/>
          <w:shd w:val="clear" w:color="auto" w:fill="FFFFFF"/>
        </w:rPr>
        <w:t xml:space="preserve">odontólogos generales y especialistas que laboraban o estaban en proceso de </w:t>
      </w:r>
      <w:r w:rsidR="00A555F1" w:rsidRPr="00852BFD">
        <w:rPr>
          <w:rStyle w:val="longtext"/>
          <w:rFonts w:ascii="Arial" w:hAnsi="Arial" w:cs="Arial"/>
          <w:sz w:val="24"/>
          <w:szCs w:val="24"/>
          <w:shd w:val="clear" w:color="auto" w:fill="FFFFFF"/>
        </w:rPr>
        <w:t>formación continua y adscrita</w:t>
      </w:r>
      <w:r w:rsidRPr="00852BFD">
        <w:rPr>
          <w:rStyle w:val="longtext"/>
          <w:rFonts w:ascii="Arial" w:hAnsi="Arial" w:cs="Arial"/>
          <w:sz w:val="24"/>
          <w:szCs w:val="24"/>
          <w:shd w:val="clear" w:color="auto" w:fill="FFFFFF"/>
        </w:rPr>
        <w:t xml:space="preserve"> al DADIS en la ciudad de Cartagena con una población de 93 escogidos por criterio, </w:t>
      </w:r>
      <w:r w:rsidRPr="00852BFD">
        <w:rPr>
          <w:rFonts w:ascii="Arial" w:hAnsi="Arial" w:cs="Arial"/>
          <w:sz w:val="24"/>
          <w:szCs w:val="24"/>
          <w:lang w:eastAsia="es-CO"/>
        </w:rPr>
        <w:t>que aceptaron</w:t>
      </w:r>
      <w:r w:rsidR="00FD16E4">
        <w:rPr>
          <w:rFonts w:ascii="Arial" w:hAnsi="Arial" w:cs="Arial"/>
          <w:sz w:val="24"/>
          <w:szCs w:val="24"/>
          <w:lang w:eastAsia="es-CO"/>
        </w:rPr>
        <w:t xml:space="preserve"> </w:t>
      </w:r>
      <w:r w:rsidRPr="00852BFD">
        <w:rPr>
          <w:rFonts w:ascii="Arial" w:hAnsi="Arial" w:cs="Arial"/>
          <w:sz w:val="24"/>
          <w:szCs w:val="24"/>
          <w:lang w:eastAsia="es-CO"/>
        </w:rPr>
        <w:t>participar en el estudio. A los cuales se les aplico una encuesta la cual contenía 17 items de conocimientos y  15 items que pretendían evaluar prácticas.</w:t>
      </w:r>
    </w:p>
    <w:p w:rsidR="008266B2" w:rsidRPr="00852BFD" w:rsidRDefault="008266B2" w:rsidP="008266B2">
      <w:pPr>
        <w:spacing w:line="360" w:lineRule="auto"/>
        <w:jc w:val="both"/>
        <w:rPr>
          <w:rFonts w:ascii="Arial" w:hAnsi="Arial" w:cs="Arial"/>
          <w:sz w:val="24"/>
          <w:szCs w:val="24"/>
        </w:rPr>
      </w:pPr>
      <w:r w:rsidRPr="00852BFD">
        <w:rPr>
          <w:rFonts w:ascii="Arial" w:hAnsi="Arial" w:cs="Arial"/>
          <w:sz w:val="24"/>
          <w:szCs w:val="24"/>
        </w:rPr>
        <w:t xml:space="preserve">Mediante el proyecto se buscó identificar cuáles son los procedimientos siguientes al  diagnóstico de  fluorosis, reconociendo las debilidades y fortalezas de los profesionales en cuanto a ¿Qué están realizando? ¿Porque lo están realizando? O ¿Que no hacen? frente a este problema, tratando de establecer un conjunto de </w:t>
      </w:r>
      <w:r w:rsidRPr="00852BFD">
        <w:rPr>
          <w:rFonts w:ascii="Arial" w:hAnsi="Arial" w:cs="Arial"/>
          <w:sz w:val="24"/>
          <w:szCs w:val="24"/>
        </w:rPr>
        <w:lastRenderedPageBreak/>
        <w:t>acciones y opciones dirigidas  a  la disminución de la prevalencia de la fluorosis,  no solamente para obtener información estadística sino sugiriendo medidas que contribuyan a la generación de nuevo conocimiento a la ciudad de Cartagena, DADIS, comunidad académica y a la población en general para disminuir significativamente la presencia de dicha alteración mediante la implementación de actividades y para capacitar a los odontólogos en el mejoramiento de la prevención, diagnóstico y tratamiento de la fluorosis dental, además de la creación de alianzas estratégicas entre la academia (Universidad de Cartagena) y DADIS para la realización de convenios de cooperación interinstitucional y de proyectos conjuntos de investigación con  la comunidad académica local, regional, nacional e internacional e  instituciones responsables de toma de decisiones de políticas públicas de salud en el distrito.</w:t>
      </w:r>
    </w:p>
    <w:p w:rsidR="00047571" w:rsidRPr="00852BFD" w:rsidRDefault="00047571" w:rsidP="00F36865">
      <w:pPr>
        <w:spacing w:line="360" w:lineRule="auto"/>
        <w:jc w:val="both"/>
        <w:rPr>
          <w:rFonts w:ascii="Arial" w:hAnsi="Arial" w:cs="Arial"/>
          <w:sz w:val="24"/>
          <w:szCs w:val="24"/>
        </w:rPr>
      </w:pPr>
    </w:p>
    <w:p w:rsidR="005D5923" w:rsidRPr="00852BFD" w:rsidRDefault="005D5923" w:rsidP="00F36865">
      <w:pPr>
        <w:spacing w:line="360" w:lineRule="auto"/>
        <w:jc w:val="both"/>
        <w:rPr>
          <w:rFonts w:ascii="Arial" w:hAnsi="Arial" w:cs="Arial"/>
          <w:color w:val="FF0000"/>
          <w:sz w:val="24"/>
          <w:szCs w:val="24"/>
        </w:rPr>
      </w:pPr>
    </w:p>
    <w:p w:rsidR="003776CF" w:rsidRPr="00852BFD" w:rsidRDefault="003776CF" w:rsidP="00F36865">
      <w:pPr>
        <w:spacing w:line="360" w:lineRule="auto"/>
        <w:jc w:val="both"/>
        <w:rPr>
          <w:rFonts w:ascii="Arial" w:hAnsi="Arial" w:cs="Arial"/>
          <w:sz w:val="24"/>
          <w:szCs w:val="24"/>
        </w:rPr>
      </w:pPr>
    </w:p>
    <w:p w:rsidR="00A555F1" w:rsidRPr="00852BFD" w:rsidRDefault="00A555F1" w:rsidP="00F36865">
      <w:pPr>
        <w:spacing w:line="360" w:lineRule="auto"/>
        <w:jc w:val="both"/>
        <w:rPr>
          <w:rFonts w:ascii="Arial" w:hAnsi="Arial" w:cs="Arial"/>
          <w:sz w:val="24"/>
          <w:szCs w:val="24"/>
        </w:rPr>
      </w:pPr>
    </w:p>
    <w:p w:rsidR="008B486A" w:rsidRPr="00852BFD" w:rsidRDefault="008B486A" w:rsidP="00F36865">
      <w:pPr>
        <w:spacing w:line="360" w:lineRule="auto"/>
        <w:jc w:val="both"/>
        <w:rPr>
          <w:rFonts w:ascii="Arial" w:hAnsi="Arial" w:cs="Arial"/>
          <w:sz w:val="24"/>
          <w:szCs w:val="24"/>
        </w:rPr>
      </w:pPr>
    </w:p>
    <w:p w:rsidR="008B486A" w:rsidRPr="00852BFD" w:rsidRDefault="008B486A" w:rsidP="00F36865">
      <w:pPr>
        <w:spacing w:line="360" w:lineRule="auto"/>
        <w:jc w:val="both"/>
        <w:rPr>
          <w:rFonts w:ascii="Arial" w:hAnsi="Arial" w:cs="Arial"/>
          <w:sz w:val="24"/>
          <w:szCs w:val="24"/>
        </w:rPr>
      </w:pPr>
    </w:p>
    <w:p w:rsidR="008B486A" w:rsidRPr="00852BFD" w:rsidRDefault="008B486A" w:rsidP="00F36865">
      <w:pPr>
        <w:spacing w:line="360" w:lineRule="auto"/>
        <w:jc w:val="both"/>
        <w:rPr>
          <w:rFonts w:ascii="Arial" w:hAnsi="Arial" w:cs="Arial"/>
          <w:sz w:val="24"/>
          <w:szCs w:val="24"/>
        </w:rPr>
      </w:pPr>
    </w:p>
    <w:p w:rsidR="005D5923" w:rsidRPr="00852BFD" w:rsidRDefault="005D5923" w:rsidP="00F36865">
      <w:pPr>
        <w:spacing w:line="360" w:lineRule="auto"/>
        <w:jc w:val="both"/>
        <w:rPr>
          <w:rFonts w:ascii="Arial" w:hAnsi="Arial" w:cs="Arial"/>
          <w:sz w:val="24"/>
          <w:szCs w:val="24"/>
        </w:rPr>
      </w:pPr>
    </w:p>
    <w:p w:rsidR="00307979" w:rsidRPr="00852BFD" w:rsidRDefault="00370492" w:rsidP="008266B2">
      <w:pPr>
        <w:pStyle w:val="Prrafodelista"/>
        <w:numPr>
          <w:ilvl w:val="0"/>
          <w:numId w:val="6"/>
        </w:numPr>
        <w:spacing w:line="360" w:lineRule="auto"/>
        <w:jc w:val="center"/>
        <w:rPr>
          <w:rFonts w:ascii="Arial" w:hAnsi="Arial" w:cs="Arial"/>
          <w:b/>
          <w:sz w:val="24"/>
          <w:szCs w:val="24"/>
        </w:rPr>
      </w:pPr>
      <w:r w:rsidRPr="00852BFD">
        <w:rPr>
          <w:rFonts w:ascii="Arial" w:hAnsi="Arial" w:cs="Arial"/>
          <w:b/>
          <w:sz w:val="24"/>
          <w:szCs w:val="24"/>
        </w:rPr>
        <w:t>PLANTEAMENTO DEL PROBLEMA</w:t>
      </w:r>
    </w:p>
    <w:p w:rsidR="008266B2" w:rsidRPr="00852BFD" w:rsidRDefault="008266B2" w:rsidP="008266B2">
      <w:pPr>
        <w:pStyle w:val="Prrafodelista"/>
        <w:spacing w:line="360" w:lineRule="auto"/>
        <w:rPr>
          <w:rFonts w:ascii="Arial" w:hAnsi="Arial" w:cs="Arial"/>
          <w:b/>
          <w:sz w:val="24"/>
          <w:szCs w:val="24"/>
        </w:rPr>
      </w:pPr>
    </w:p>
    <w:p w:rsidR="000A2B60" w:rsidRPr="00852BFD" w:rsidRDefault="000A2B60" w:rsidP="000A2B60">
      <w:pPr>
        <w:spacing w:line="360" w:lineRule="auto"/>
        <w:jc w:val="both"/>
        <w:rPr>
          <w:rFonts w:ascii="Arial" w:hAnsi="Arial" w:cs="Arial"/>
          <w:sz w:val="24"/>
          <w:szCs w:val="24"/>
        </w:rPr>
      </w:pPr>
      <w:r w:rsidRPr="00852BFD">
        <w:rPr>
          <w:rFonts w:ascii="Arial" w:hAnsi="Arial" w:cs="Arial"/>
          <w:sz w:val="24"/>
          <w:szCs w:val="24"/>
        </w:rPr>
        <w:t xml:space="preserve">Actualmente se describe  la fluorosis como una condición que afecta los tejidos dentales de manera irreversible debido a la excesiva ingesta de fluoruros, los cuales interfieren en la función de los odontoblastos impidiendo que la etapa de maduración del esmalte se realice de manera normal. El conocimiento e investigaciones  respecto a su etiología son claras, identificando las fuentes y poblaciones con mayor  </w:t>
      </w:r>
      <w:r w:rsidRPr="00852BFD">
        <w:rPr>
          <w:rFonts w:ascii="Arial" w:hAnsi="Arial" w:cs="Arial"/>
          <w:sz w:val="24"/>
          <w:szCs w:val="24"/>
        </w:rPr>
        <w:lastRenderedPageBreak/>
        <w:t>prevalencia de fluorosis en Colombia, sin embargo en el ejercicio profesional se maneja como un problema meramente estético ignorando otro tipo de implicaciones  sistémicas y  de tratamientos dirigidos a mejorar la calidad de vida del paciente a través de prácticas que controlen y disminuyan su impacto tanto estético como funcional y sicosocial  y efectos a largo plazo</w:t>
      </w:r>
      <w:r w:rsidR="00A555F1" w:rsidRPr="00852BFD">
        <w:rPr>
          <w:rStyle w:val="Refdenotaalpie"/>
          <w:rFonts w:ascii="Arial" w:hAnsi="Arial" w:cs="Arial"/>
          <w:sz w:val="24"/>
          <w:szCs w:val="24"/>
        </w:rPr>
        <w:footnoteReference w:id="3"/>
      </w:r>
      <w:r w:rsidRPr="00852BFD">
        <w:rPr>
          <w:rFonts w:ascii="Arial" w:hAnsi="Arial" w:cs="Arial"/>
          <w:sz w:val="24"/>
          <w:szCs w:val="24"/>
        </w:rPr>
        <w:t>.</w:t>
      </w:r>
    </w:p>
    <w:p w:rsidR="000A2B60" w:rsidRPr="00852BFD" w:rsidRDefault="000A2B60" w:rsidP="000A2B60">
      <w:pPr>
        <w:spacing w:line="360" w:lineRule="auto"/>
        <w:jc w:val="both"/>
        <w:rPr>
          <w:rFonts w:ascii="Arial" w:hAnsi="Arial" w:cs="Arial"/>
          <w:sz w:val="24"/>
          <w:szCs w:val="24"/>
        </w:rPr>
      </w:pPr>
      <w:r w:rsidRPr="00852BFD">
        <w:rPr>
          <w:rFonts w:ascii="Arial" w:hAnsi="Arial" w:cs="Arial"/>
          <w:sz w:val="24"/>
          <w:szCs w:val="24"/>
        </w:rPr>
        <w:t xml:space="preserve">En Colombia desde 1945 se inició utilizando el flúor de forma tópica; pero su utilización a través de vehículos de consumo masivo (en primer lugar el agua) se hizo en 1953 en la Ciudad de Girardot (Cundinamarca). Posteriormente se continuó utilizando la </w:t>
      </w:r>
      <w:r w:rsidR="00FD16E4" w:rsidRPr="00852BFD">
        <w:rPr>
          <w:rFonts w:ascii="Arial" w:hAnsi="Arial" w:cs="Arial"/>
          <w:sz w:val="24"/>
          <w:szCs w:val="24"/>
        </w:rPr>
        <w:t>fluorización</w:t>
      </w:r>
      <w:r w:rsidRPr="00852BFD">
        <w:rPr>
          <w:rFonts w:ascii="Arial" w:hAnsi="Arial" w:cs="Arial"/>
          <w:sz w:val="24"/>
          <w:szCs w:val="24"/>
        </w:rPr>
        <w:t xml:space="preserve"> del agua en otras ciudades importantes del país (Cali, Bogotá; Medellín y Manizales). En 1969 el Gobierno Colombiano definió como estrategia inicial la </w:t>
      </w:r>
      <w:r w:rsidR="00FD16E4" w:rsidRPr="00852BFD">
        <w:rPr>
          <w:rFonts w:ascii="Arial" w:hAnsi="Arial" w:cs="Arial"/>
          <w:sz w:val="24"/>
          <w:szCs w:val="24"/>
        </w:rPr>
        <w:t>fluorización</w:t>
      </w:r>
      <w:r w:rsidRPr="00852BFD">
        <w:rPr>
          <w:rFonts w:ascii="Arial" w:hAnsi="Arial" w:cs="Arial"/>
          <w:sz w:val="24"/>
          <w:szCs w:val="24"/>
        </w:rPr>
        <w:t xml:space="preserve"> de agua tendiente a modificar los índices de morbilidad Oral, especialmente la caries. Esta medida si bien resulta ser la más efectiva para el suministro de flúor, su cobertura (dada la disponibilidad de agua potable) solo benefició aproximadamente el 40% de la población, principalmente la de los grandes centros urbanos</w:t>
      </w:r>
      <w:r w:rsidR="00B0622E" w:rsidRPr="00852BFD">
        <w:rPr>
          <w:rStyle w:val="Refdenotaalpie"/>
          <w:rFonts w:ascii="Arial" w:hAnsi="Arial" w:cs="Arial"/>
          <w:sz w:val="24"/>
          <w:szCs w:val="24"/>
        </w:rPr>
        <w:footnoteReference w:id="4"/>
      </w:r>
      <w:r w:rsidRPr="00852BFD">
        <w:rPr>
          <w:rFonts w:ascii="Arial" w:hAnsi="Arial" w:cs="Arial"/>
          <w:sz w:val="24"/>
          <w:szCs w:val="24"/>
        </w:rPr>
        <w:t>.</w:t>
      </w:r>
    </w:p>
    <w:p w:rsidR="000A2B60" w:rsidRPr="00852BFD" w:rsidRDefault="000A2B60" w:rsidP="000A2B60">
      <w:pPr>
        <w:spacing w:line="360" w:lineRule="auto"/>
        <w:jc w:val="both"/>
        <w:rPr>
          <w:rFonts w:ascii="Arial" w:hAnsi="Arial" w:cs="Arial"/>
          <w:sz w:val="24"/>
          <w:szCs w:val="24"/>
        </w:rPr>
      </w:pPr>
      <w:r w:rsidRPr="00852BFD">
        <w:rPr>
          <w:rFonts w:ascii="Arial" w:hAnsi="Arial" w:cs="Arial"/>
          <w:sz w:val="24"/>
          <w:szCs w:val="24"/>
        </w:rPr>
        <w:t xml:space="preserve">El programa de fluoración de las aguas en Colombia no produjo los resultados esperados, primordialmente por el bajo cubrimiento en los servicios de agua apta para el consumo humano en la población; por tanto, el gobierno nacional optó por el uso de la sal de consumo humano con agregados de flúor y yodo como estrategia para alcanzar mayor cobertura en la población. Previa a esta decisión se realizó un estudio de efectividad de la estrategia en el departamento de Antioquia entre los años de 1964 y 1972. En 1989 se normaliza en el país el uso de la sal fluorada y yodada para el consumo humano, con el apoyo técnico-científico de la OMS, la OPS, la academia colombiana de salud oral, agremiaciones científicas y la asociación de facultades de </w:t>
      </w:r>
      <w:r w:rsidRPr="00852BFD">
        <w:rPr>
          <w:rFonts w:ascii="Arial" w:hAnsi="Arial" w:cs="Arial"/>
          <w:sz w:val="24"/>
          <w:szCs w:val="24"/>
        </w:rPr>
        <w:lastRenderedPageBreak/>
        <w:t>odontología del país. Durante este proceso se determinó eliminar la estrategia de fluoración del agua a nivel nacional</w:t>
      </w:r>
      <w:r w:rsidR="00B0622E" w:rsidRPr="00852BFD">
        <w:rPr>
          <w:rStyle w:val="Refdenotaalpie"/>
          <w:rFonts w:ascii="Arial" w:hAnsi="Arial" w:cs="Arial"/>
          <w:sz w:val="24"/>
          <w:szCs w:val="24"/>
        </w:rPr>
        <w:footnoteReference w:id="5"/>
      </w:r>
      <w:r w:rsidR="00B0622E" w:rsidRPr="00852BFD">
        <w:rPr>
          <w:rStyle w:val="Refdenotaalpie"/>
          <w:rFonts w:ascii="Arial" w:hAnsi="Arial" w:cs="Arial"/>
          <w:sz w:val="24"/>
          <w:szCs w:val="24"/>
        </w:rPr>
        <w:t>4</w:t>
      </w:r>
      <w:r w:rsidRPr="00852BFD">
        <w:rPr>
          <w:rFonts w:ascii="Arial" w:hAnsi="Arial" w:cs="Arial"/>
          <w:sz w:val="24"/>
          <w:szCs w:val="24"/>
        </w:rPr>
        <w:t>.</w:t>
      </w:r>
    </w:p>
    <w:p w:rsidR="000A2B60" w:rsidRPr="00852BFD" w:rsidRDefault="000A2B60" w:rsidP="000A2B60">
      <w:pPr>
        <w:tabs>
          <w:tab w:val="left" w:pos="5820"/>
        </w:tabs>
        <w:spacing w:line="360" w:lineRule="auto"/>
        <w:jc w:val="both"/>
        <w:rPr>
          <w:rFonts w:ascii="Arial" w:hAnsi="Arial" w:cs="Arial"/>
          <w:sz w:val="24"/>
          <w:szCs w:val="24"/>
        </w:rPr>
      </w:pPr>
      <w:r w:rsidRPr="00852BFD">
        <w:rPr>
          <w:rFonts w:ascii="Arial" w:hAnsi="Arial" w:cs="Arial"/>
          <w:sz w:val="24"/>
          <w:szCs w:val="24"/>
        </w:rPr>
        <w:t>En Colombia  existe exposición a varias fuentes de flúor como sal, cremas dentales, los enjuagues bucales y algunas bebidas importadas. En el país se ha venido detectando fluorosis dental en los municipios cuyas aguas de  consumo contienen flúor natural en concentraciones superiores a 0.7 ppm; los municipios que han registrado la más alta concentración de flúor es Campo alegre, Rivera, Hobo, Pital, Suaza, Gigante (Huila) Luruaco, Usiacurí (Atlántico), Margarita (Bolivar), San Martin (Cesar), San Juan del Cesar (La Guajira), Puerto López (Meta),  Arboledas y Salazar ( N. de Santander), Cepitá (Santander)</w:t>
      </w:r>
      <w:r w:rsidR="00B0622E" w:rsidRPr="00852BFD">
        <w:rPr>
          <w:rStyle w:val="Refdenotaalpie"/>
          <w:rFonts w:ascii="Arial" w:hAnsi="Arial" w:cs="Arial"/>
          <w:sz w:val="24"/>
          <w:szCs w:val="24"/>
        </w:rPr>
        <w:footnoteReference w:customMarkFollows="1" w:id="6"/>
        <w:t>4</w:t>
      </w:r>
      <w:r w:rsidRPr="00852BFD">
        <w:rPr>
          <w:rFonts w:ascii="Arial" w:hAnsi="Arial" w:cs="Arial"/>
          <w:sz w:val="24"/>
          <w:szCs w:val="24"/>
        </w:rPr>
        <w:t>.</w:t>
      </w:r>
    </w:p>
    <w:p w:rsidR="000A2B60" w:rsidRPr="00852BFD" w:rsidRDefault="000A2B60" w:rsidP="000A2B60">
      <w:pPr>
        <w:tabs>
          <w:tab w:val="left" w:pos="5820"/>
        </w:tabs>
        <w:spacing w:line="360" w:lineRule="auto"/>
        <w:jc w:val="both"/>
        <w:rPr>
          <w:rFonts w:ascii="Arial" w:hAnsi="Arial" w:cs="Arial"/>
          <w:sz w:val="24"/>
          <w:szCs w:val="24"/>
        </w:rPr>
      </w:pPr>
      <w:r w:rsidRPr="00852BFD">
        <w:rPr>
          <w:rFonts w:ascii="Arial" w:hAnsi="Arial" w:cs="Arial"/>
          <w:sz w:val="24"/>
          <w:szCs w:val="24"/>
        </w:rPr>
        <w:t>Actualmente se describe  la fluorosis como una condición que afecta los tejidos dentales de manera irreversible proporcional a la excesiva ingesta de fluoruros, los cuales interfieren en la función de los odontoblastos impidiendo que la etapa de maduración del esmalte se realice de manera normal según Hidalgo Gato-fuentes. Teniendo claridad de los mecanismos fisiológicos y bioquímicos de flúor el profesional debe modificar directamente  hábitos de consumo que puedan previamente determinar la aparición de la enfermedad, no solamente en cuanto a la ingesta también es necesario estar atentos en procesos en donde se usan iones de flúor activos para el tratamiento de caries donde este ha resultado efectivo, por lo que se hace uso indiscriminado;  proporcionando de esta manera bases para la aparición de la fluorosis</w:t>
      </w:r>
      <w:r w:rsidR="00F82BBB" w:rsidRPr="00852BFD">
        <w:rPr>
          <w:rStyle w:val="Refdenotaalpie"/>
          <w:rFonts w:ascii="Arial" w:hAnsi="Arial" w:cs="Arial"/>
          <w:sz w:val="24"/>
          <w:szCs w:val="24"/>
        </w:rPr>
        <w:footnoteReference w:customMarkFollows="1" w:id="7"/>
        <w:t>5</w:t>
      </w:r>
      <w:r w:rsidRPr="00852BFD">
        <w:rPr>
          <w:rFonts w:ascii="Arial" w:hAnsi="Arial" w:cs="Arial"/>
          <w:sz w:val="24"/>
          <w:szCs w:val="24"/>
        </w:rPr>
        <w:t xml:space="preserve">. </w:t>
      </w:r>
    </w:p>
    <w:p w:rsidR="000A2B60" w:rsidRPr="00852BFD" w:rsidRDefault="000A2B60" w:rsidP="000A2B60">
      <w:pPr>
        <w:tabs>
          <w:tab w:val="left" w:pos="5820"/>
        </w:tabs>
        <w:spacing w:line="360" w:lineRule="auto"/>
        <w:jc w:val="both"/>
        <w:rPr>
          <w:rFonts w:ascii="Arial" w:hAnsi="Arial" w:cs="Arial"/>
          <w:sz w:val="24"/>
          <w:szCs w:val="24"/>
        </w:rPr>
      </w:pPr>
      <w:r w:rsidRPr="00852BFD">
        <w:rPr>
          <w:rFonts w:ascii="Arial" w:hAnsi="Arial" w:cs="Arial"/>
          <w:sz w:val="24"/>
          <w:szCs w:val="24"/>
        </w:rPr>
        <w:t xml:space="preserve">El conocimiento e investigaciones  respecto a su etiología son claras, identificando las fuentes y poblaciones con mayor  prevalencia de fluorosis en Colombia, sin embargo en el ejercicio profesional se maneja como un problema meramente estético ignorando otro tipo de implicaciones  sistémicas y  de tratamientos dirigidos a mejorar la calidad </w:t>
      </w:r>
      <w:r w:rsidRPr="00852BFD">
        <w:rPr>
          <w:rFonts w:ascii="Arial" w:hAnsi="Arial" w:cs="Arial"/>
          <w:sz w:val="24"/>
          <w:szCs w:val="24"/>
        </w:rPr>
        <w:lastRenderedPageBreak/>
        <w:t>de vida del paciente a través de prácticas que controlen y disminuyan su impacto tanto estético como funcional y sicosocial  y efectos a largo plazo</w:t>
      </w:r>
      <w:r w:rsidR="00F82BBB" w:rsidRPr="00852BFD">
        <w:rPr>
          <w:rStyle w:val="Refdenotaalpie"/>
          <w:rFonts w:ascii="Arial" w:hAnsi="Arial" w:cs="Arial"/>
          <w:sz w:val="24"/>
          <w:szCs w:val="24"/>
        </w:rPr>
        <w:footnoteReference w:customMarkFollows="1" w:id="8"/>
        <w:t>6</w:t>
      </w:r>
      <w:r w:rsidRPr="00852BFD">
        <w:rPr>
          <w:rFonts w:ascii="Arial" w:hAnsi="Arial" w:cs="Arial"/>
          <w:sz w:val="24"/>
          <w:szCs w:val="24"/>
        </w:rPr>
        <w:t xml:space="preserve">. </w:t>
      </w:r>
    </w:p>
    <w:p w:rsidR="000A2B60" w:rsidRPr="00852BFD" w:rsidRDefault="000A2B60" w:rsidP="000A2B60">
      <w:pPr>
        <w:tabs>
          <w:tab w:val="left" w:pos="5820"/>
        </w:tabs>
        <w:spacing w:line="360" w:lineRule="auto"/>
        <w:jc w:val="both"/>
        <w:rPr>
          <w:rFonts w:ascii="Arial" w:hAnsi="Arial" w:cs="Arial"/>
          <w:sz w:val="24"/>
          <w:szCs w:val="24"/>
        </w:rPr>
      </w:pPr>
      <w:r w:rsidRPr="00852BFD">
        <w:rPr>
          <w:rFonts w:ascii="Arial" w:hAnsi="Arial" w:cs="Arial"/>
          <w:sz w:val="24"/>
          <w:szCs w:val="24"/>
        </w:rPr>
        <w:t>Según el último Estudio Nacional, la prevalencia Nacional de fluorosis dental en niños Colombianos es de 6 y 7 años, es de 25.7%. Por regiones, en Bogotá la prevalencia es de 22.9%, en la región central en las que están situadas las ciudades de  Medellín y Manizales es del 25.3% y en la región Atlántica que incluye a Cartagena es de 19.9%. En Bogotá se tomó la mayor prevalencia  de fluorosis moderada a severa con un 4.5% de niños afectados. Estos datos coinciden con los reportes recientes de otros países como Estados Unidos, México, Arabia Saudita, Chile, Noruega, entre otros</w:t>
      </w:r>
      <w:r w:rsidR="00F82BBB" w:rsidRPr="00852BFD">
        <w:rPr>
          <w:rStyle w:val="Refdenotaalpie"/>
          <w:rFonts w:ascii="Arial" w:hAnsi="Arial" w:cs="Arial"/>
          <w:sz w:val="24"/>
          <w:szCs w:val="24"/>
        </w:rPr>
        <w:footnoteReference w:customMarkFollows="1" w:id="9"/>
        <w:t>6</w:t>
      </w:r>
      <w:r w:rsidRPr="00852BFD">
        <w:rPr>
          <w:rFonts w:ascii="Arial" w:hAnsi="Arial" w:cs="Arial"/>
          <w:sz w:val="24"/>
          <w:szCs w:val="24"/>
        </w:rPr>
        <w:t>.</w:t>
      </w:r>
    </w:p>
    <w:p w:rsidR="000A2B60" w:rsidRPr="00852BFD" w:rsidRDefault="000A2B60" w:rsidP="000A2B60">
      <w:pPr>
        <w:tabs>
          <w:tab w:val="left" w:pos="5820"/>
        </w:tabs>
        <w:spacing w:line="360" w:lineRule="auto"/>
        <w:jc w:val="both"/>
        <w:rPr>
          <w:rFonts w:ascii="Arial" w:hAnsi="Arial" w:cs="Arial"/>
          <w:sz w:val="24"/>
          <w:szCs w:val="24"/>
          <w:vertAlign w:val="superscript"/>
        </w:rPr>
      </w:pPr>
      <w:r w:rsidRPr="00852BFD">
        <w:rPr>
          <w:rFonts w:ascii="Arial" w:hAnsi="Arial" w:cs="Arial"/>
          <w:sz w:val="24"/>
          <w:szCs w:val="24"/>
        </w:rPr>
        <w:t>Tratando de establecer</w:t>
      </w:r>
      <w:r w:rsidRPr="00852BFD">
        <w:rPr>
          <w:rFonts w:ascii="Arial" w:hAnsi="Arial" w:cs="Arial"/>
          <w:sz w:val="24"/>
          <w:szCs w:val="24"/>
          <w:vertAlign w:val="superscript"/>
        </w:rPr>
        <w:t xml:space="preserve"> </w:t>
      </w:r>
      <w:r w:rsidRPr="00852BFD">
        <w:rPr>
          <w:rFonts w:ascii="Arial" w:hAnsi="Arial" w:cs="Arial"/>
          <w:sz w:val="24"/>
          <w:szCs w:val="24"/>
        </w:rPr>
        <w:t xml:space="preserve">una relación real y directa con la prevención y de este modo promover información no solo respecto a los tratamientos si no a las capacidades del odontólogo en cuanto a la fluorosis, debemos conocer datos respecto a la situación de fluorosis. Muchas de las soluciones son  estéticas entre las cuales podemos mencionar carillas estéticas, prótesis fija y hasta blanqueamientos dentales que pueden solucionar las manifestaciones clínicas de la enfermedad pero no nos ayudan a prevenir la misma.  </w:t>
      </w:r>
    </w:p>
    <w:p w:rsidR="000A2B60" w:rsidRPr="00852BFD" w:rsidRDefault="000A2B60" w:rsidP="000A2B60">
      <w:pPr>
        <w:spacing w:line="360" w:lineRule="auto"/>
        <w:jc w:val="both"/>
        <w:rPr>
          <w:rFonts w:ascii="Arial" w:hAnsi="Arial" w:cs="Arial"/>
          <w:sz w:val="24"/>
          <w:szCs w:val="24"/>
        </w:rPr>
      </w:pPr>
      <w:r w:rsidRPr="00852BFD">
        <w:rPr>
          <w:rFonts w:ascii="Arial" w:hAnsi="Arial" w:cs="Arial"/>
          <w:sz w:val="24"/>
          <w:szCs w:val="24"/>
        </w:rPr>
        <w:t xml:space="preserve">La información disponible sobre estudios previos es muy escasa sin embargo haciendo aportes al tema respecto a esto Arrieta el al. describieron un estudio realizado en el hospital local ESE Cartagena en el cual presentaron bajos niveles de conocimiento sobre fluorosis en odontólogos y auxiliares en la institución de salud además de evidenciar dificultades que padecen los Odontólogos a la hora de diagnosticar fluorosis dental, debido a la falta de claridad en los conceptos y características clínicas de las diversas patologías o condiciones que pueden presentar semejanzas con la misma. La falta de conocimiento acerca de este tema se relaciona  con el poco interés de entidades distritales que no toman en cuenta la fluorosis como </w:t>
      </w:r>
      <w:r w:rsidRPr="00852BFD">
        <w:rPr>
          <w:rFonts w:ascii="Arial" w:hAnsi="Arial" w:cs="Arial"/>
          <w:sz w:val="24"/>
          <w:szCs w:val="24"/>
        </w:rPr>
        <w:lastRenderedPageBreak/>
        <w:t xml:space="preserve">manejo prioritario debido a que no se realizan las debidas notificaciones y por lo tanto existen menos reportes de la enfermedad. De igual manera  según  Bottenberg et al.,  en un estudio realizado a  odontopediatras en Bélgica, describieron bajos niveles de conocimiento sobre la misma temática, encontrando un porcentaje menor al 50% de encuestados familiarizado con las características clínicas y diagnóstico de la  fluorosis dental. </w:t>
      </w:r>
    </w:p>
    <w:p w:rsidR="000A2B60" w:rsidRPr="00852BFD" w:rsidRDefault="000A2B60" w:rsidP="000A2B60">
      <w:pPr>
        <w:pStyle w:val="NormalWeb"/>
        <w:spacing w:before="0" w:beforeAutospacing="0" w:after="0" w:afterAutospacing="0" w:line="360" w:lineRule="auto"/>
        <w:jc w:val="both"/>
        <w:rPr>
          <w:rStyle w:val="A0"/>
          <w:rFonts w:ascii="Arial" w:hAnsi="Arial" w:cs="Arial"/>
          <w:sz w:val="24"/>
          <w:szCs w:val="24"/>
        </w:rPr>
      </w:pPr>
      <w:r w:rsidRPr="00852BFD">
        <w:rPr>
          <w:rFonts w:ascii="Arial" w:hAnsi="Arial" w:cs="Arial"/>
          <w:sz w:val="24"/>
          <w:szCs w:val="24"/>
        </w:rPr>
        <w:t>Por ello tomando como punto de partida los elementos y consideraciones  descritos se plantea el siguiente interrogante: ¿</w:t>
      </w:r>
      <w:r w:rsidRPr="00852BFD">
        <w:rPr>
          <w:rFonts w:ascii="Arial" w:hAnsi="Arial" w:cs="Arial"/>
          <w:bCs/>
          <w:color w:val="000000"/>
          <w:kern w:val="24"/>
          <w:sz w:val="24"/>
          <w:szCs w:val="24"/>
        </w:rPr>
        <w:t>Cuáles son los conocimientos y prácticas sobre Fluorosis dental en odontólogo de la ciudad de Cartagena</w:t>
      </w:r>
      <w:r w:rsidRPr="00852BFD">
        <w:rPr>
          <w:rFonts w:ascii="Arial" w:hAnsi="Arial" w:cs="Arial"/>
          <w:sz w:val="24"/>
          <w:szCs w:val="24"/>
        </w:rPr>
        <w:t xml:space="preserve">? </w:t>
      </w:r>
      <w:r w:rsidRPr="00852BFD">
        <w:rPr>
          <w:rStyle w:val="A0"/>
          <w:rFonts w:ascii="Arial" w:hAnsi="Arial" w:cs="Arial"/>
          <w:sz w:val="24"/>
          <w:szCs w:val="24"/>
        </w:rPr>
        <w:t xml:space="preserve"> </w:t>
      </w: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pStyle w:val="NormalWeb"/>
        <w:spacing w:before="0" w:beforeAutospacing="0" w:after="0" w:afterAutospacing="0" w:line="360" w:lineRule="auto"/>
        <w:jc w:val="both"/>
        <w:rPr>
          <w:rFonts w:ascii="Arial" w:hAnsi="Arial" w:cs="Arial"/>
          <w:sz w:val="24"/>
          <w:szCs w:val="24"/>
        </w:rPr>
      </w:pPr>
    </w:p>
    <w:p w:rsidR="000A2B60" w:rsidRPr="00852BFD" w:rsidRDefault="000A2B60" w:rsidP="000A2B60">
      <w:pPr>
        <w:spacing w:line="360" w:lineRule="auto"/>
        <w:jc w:val="both"/>
        <w:rPr>
          <w:rFonts w:ascii="Arial" w:hAnsi="Arial" w:cs="Arial"/>
          <w:sz w:val="24"/>
          <w:szCs w:val="24"/>
        </w:rPr>
      </w:pPr>
    </w:p>
    <w:p w:rsidR="006E78EA" w:rsidRPr="00852BFD" w:rsidRDefault="00562EFD" w:rsidP="00A166E7">
      <w:pPr>
        <w:pStyle w:val="Prrafodelista"/>
        <w:numPr>
          <w:ilvl w:val="0"/>
          <w:numId w:val="6"/>
        </w:numPr>
        <w:spacing w:line="360" w:lineRule="auto"/>
        <w:jc w:val="center"/>
        <w:rPr>
          <w:rFonts w:ascii="Arial" w:hAnsi="Arial" w:cs="Arial"/>
          <w:b/>
          <w:sz w:val="24"/>
          <w:szCs w:val="24"/>
        </w:rPr>
      </w:pPr>
      <w:r w:rsidRPr="00852BFD">
        <w:rPr>
          <w:rFonts w:ascii="Arial" w:hAnsi="Arial" w:cs="Arial"/>
          <w:b/>
          <w:sz w:val="24"/>
          <w:szCs w:val="24"/>
        </w:rPr>
        <w:t>JUSTIFICACION</w:t>
      </w:r>
    </w:p>
    <w:p w:rsidR="000A2B60" w:rsidRPr="00852BFD" w:rsidRDefault="000A2B60" w:rsidP="000A2B60">
      <w:pPr>
        <w:pStyle w:val="Prrafodelista"/>
        <w:spacing w:line="360" w:lineRule="auto"/>
        <w:rPr>
          <w:rFonts w:ascii="Arial" w:hAnsi="Arial" w:cs="Arial"/>
          <w:b/>
          <w:sz w:val="24"/>
          <w:szCs w:val="24"/>
        </w:rPr>
      </w:pPr>
    </w:p>
    <w:p w:rsidR="000A2B60" w:rsidRPr="00852BFD" w:rsidRDefault="000A2B60" w:rsidP="000A2B60">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La Fluorosis dental es una enfermedad que ha venido en crecimiento, si bien la estrategias empleadas con el uso de fluoruros ha disminuido la prevalencia e incidencia de caries dental; han surgido otro tipo de problemas como el incremento en la incidencia  y prevalencia de la Fluorosis dental, debido al mal uso de estos.</w:t>
      </w:r>
    </w:p>
    <w:p w:rsidR="000A2B60" w:rsidRPr="00852BFD" w:rsidRDefault="000A2B60" w:rsidP="000A2B60">
      <w:pPr>
        <w:autoSpaceDE w:val="0"/>
        <w:autoSpaceDN w:val="0"/>
        <w:adjustRightInd w:val="0"/>
        <w:spacing w:after="0" w:line="360" w:lineRule="auto"/>
        <w:jc w:val="both"/>
        <w:rPr>
          <w:rFonts w:ascii="Arial" w:hAnsi="Arial" w:cs="Arial"/>
          <w:b/>
          <w:bCs/>
          <w:sz w:val="24"/>
          <w:szCs w:val="24"/>
        </w:rPr>
      </w:pPr>
    </w:p>
    <w:p w:rsidR="000A2B60" w:rsidRPr="00852BFD" w:rsidRDefault="000A2B60" w:rsidP="000A2B60">
      <w:pPr>
        <w:spacing w:line="360" w:lineRule="auto"/>
        <w:jc w:val="both"/>
        <w:rPr>
          <w:rFonts w:ascii="Arial" w:hAnsi="Arial" w:cs="Arial"/>
          <w:sz w:val="24"/>
          <w:szCs w:val="24"/>
        </w:rPr>
      </w:pPr>
      <w:r w:rsidRPr="00852BFD">
        <w:rPr>
          <w:rFonts w:ascii="Arial" w:hAnsi="Arial" w:cs="Arial"/>
          <w:color w:val="000000"/>
          <w:sz w:val="24"/>
          <w:szCs w:val="24"/>
        </w:rPr>
        <w:lastRenderedPageBreak/>
        <w:t>La importancia del flúor para el control de la caries dental es un hecho que hoy en día tiene aceptación mundial. La evidencia sobre sus efectos en la re</w:t>
      </w:r>
      <w:r w:rsidRPr="00852BFD">
        <w:rPr>
          <w:rFonts w:ascii="Arial" w:hAnsi="Arial" w:cs="Arial"/>
          <w:color w:val="000000"/>
          <w:sz w:val="24"/>
          <w:szCs w:val="24"/>
        </w:rPr>
        <w:softHyphen/>
        <w:t>ducción de más del 40% de los niveles de caries en una población está ampliamente documentada.</w:t>
      </w:r>
      <w:r w:rsidRPr="00852BFD">
        <w:rPr>
          <w:rStyle w:val="A8"/>
          <w:rFonts w:ascii="Arial" w:hAnsi="Arial" w:cs="Arial"/>
          <w:sz w:val="24"/>
          <w:szCs w:val="24"/>
        </w:rPr>
        <w:t xml:space="preserve"> </w:t>
      </w:r>
      <w:r w:rsidRPr="00852BFD">
        <w:rPr>
          <w:rFonts w:ascii="Arial" w:hAnsi="Arial" w:cs="Arial"/>
          <w:color w:val="000000"/>
          <w:sz w:val="24"/>
          <w:szCs w:val="24"/>
        </w:rPr>
        <w:t xml:space="preserve">Especialmente ha sido de alto impacto la </w:t>
      </w:r>
      <w:r w:rsidR="00FD16E4" w:rsidRPr="00852BFD">
        <w:rPr>
          <w:rFonts w:ascii="Arial" w:hAnsi="Arial" w:cs="Arial"/>
          <w:color w:val="000000"/>
          <w:sz w:val="24"/>
          <w:szCs w:val="24"/>
        </w:rPr>
        <w:t>fluorización</w:t>
      </w:r>
      <w:r w:rsidRPr="00852BFD">
        <w:rPr>
          <w:rFonts w:ascii="Arial" w:hAnsi="Arial" w:cs="Arial"/>
          <w:color w:val="000000"/>
          <w:sz w:val="24"/>
          <w:szCs w:val="24"/>
        </w:rPr>
        <w:t xml:space="preserve"> del agua o de la sal de consumo humano, así como el amplio uso de las cremas dentales con fluoruro.</w:t>
      </w:r>
      <w:r w:rsidRPr="00852BFD">
        <w:rPr>
          <w:rStyle w:val="A8"/>
          <w:rFonts w:ascii="Arial" w:hAnsi="Arial" w:cs="Arial"/>
          <w:sz w:val="24"/>
          <w:szCs w:val="24"/>
        </w:rPr>
        <w:t xml:space="preserve"> </w:t>
      </w:r>
      <w:r w:rsidRPr="00852BFD">
        <w:rPr>
          <w:rFonts w:ascii="Arial" w:hAnsi="Arial" w:cs="Arial"/>
          <w:color w:val="000000"/>
          <w:sz w:val="24"/>
          <w:szCs w:val="24"/>
        </w:rPr>
        <w:t>Ahora bien, con el pasar de los años, se ha podido observar que simultáneamente con la reducción de la incidencia de caries, se ha produ</w:t>
      </w:r>
      <w:r w:rsidRPr="00852BFD">
        <w:rPr>
          <w:rFonts w:ascii="Arial" w:hAnsi="Arial" w:cs="Arial"/>
          <w:color w:val="000000"/>
          <w:sz w:val="24"/>
          <w:szCs w:val="24"/>
        </w:rPr>
        <w:softHyphen/>
        <w:t>cido aumento en la incidencia de fluorosis dental, documentada tanto en los países que usan flúor sistémico como en aquellos que no han implemen</w:t>
      </w:r>
      <w:r w:rsidRPr="00852BFD">
        <w:rPr>
          <w:rFonts w:ascii="Arial" w:hAnsi="Arial" w:cs="Arial"/>
          <w:color w:val="000000"/>
          <w:sz w:val="24"/>
          <w:szCs w:val="24"/>
        </w:rPr>
        <w:softHyphen/>
        <w:t>tado esta medida y solo lo utilizan tópicamente. Este aumento en la incidencia de la Fluorosis se ha producido como consecuencia de la ingestión ex</w:t>
      </w:r>
      <w:r w:rsidRPr="00852BFD">
        <w:rPr>
          <w:rFonts w:ascii="Arial" w:hAnsi="Arial" w:cs="Arial"/>
          <w:color w:val="000000"/>
          <w:sz w:val="24"/>
          <w:szCs w:val="24"/>
        </w:rPr>
        <w:softHyphen/>
        <w:t>cesiva de flúor, por niños y niñas menores de siete años, es decir durante la etapa de mineralización de los dientes permanentes</w:t>
      </w:r>
      <w:r w:rsidR="00F82BBB" w:rsidRPr="00852BFD">
        <w:rPr>
          <w:rStyle w:val="Refdenotaalpie"/>
          <w:rFonts w:ascii="Arial" w:hAnsi="Arial" w:cs="Arial"/>
          <w:color w:val="000000"/>
          <w:sz w:val="24"/>
          <w:szCs w:val="24"/>
        </w:rPr>
        <w:footnoteReference w:customMarkFollows="1" w:id="10"/>
        <w:t>7</w:t>
      </w:r>
      <w:r w:rsidRPr="00852BFD">
        <w:rPr>
          <w:rFonts w:ascii="Arial" w:hAnsi="Arial" w:cs="Arial"/>
          <w:color w:val="000000"/>
          <w:sz w:val="24"/>
          <w:szCs w:val="24"/>
        </w:rPr>
        <w:t xml:space="preserve">. </w:t>
      </w:r>
    </w:p>
    <w:p w:rsidR="00F82BBB" w:rsidRPr="00852BFD" w:rsidRDefault="000A2B60" w:rsidP="000A2B60">
      <w:pPr>
        <w:spacing w:line="360" w:lineRule="auto"/>
        <w:jc w:val="both"/>
        <w:rPr>
          <w:rFonts w:ascii="Arial" w:hAnsi="Arial" w:cs="Arial"/>
          <w:color w:val="000000"/>
          <w:sz w:val="24"/>
          <w:szCs w:val="24"/>
        </w:rPr>
      </w:pPr>
      <w:r w:rsidRPr="00852BFD">
        <w:rPr>
          <w:rFonts w:ascii="Arial" w:hAnsi="Arial" w:cs="Arial"/>
          <w:color w:val="000000"/>
          <w:sz w:val="24"/>
          <w:szCs w:val="24"/>
        </w:rPr>
        <w:t xml:space="preserve">Debido a lo anterior se hace necesario la realización de estudio con el cual se puedan medir los conocimientos y prácticas sobre Fluorosis Dental en odontólogos de la ciudad de Cartagena; con el fin de establecer si presentan niveles de conocimientos altos, medio y bajo; y si sus prácticas son buenas, regulares o deficientes con respecto a la Fluorosis dental. Es de vital importancia tanto para el profesional de la salud, como para los mismos pacientes este tipo de estudios, debido a que si se conocen los niveles de conocimientos y prácticas, y estos son </w:t>
      </w:r>
      <w:r w:rsidR="005D5923" w:rsidRPr="00852BFD">
        <w:rPr>
          <w:rFonts w:ascii="Arial" w:hAnsi="Arial" w:cs="Arial"/>
          <w:color w:val="000000"/>
          <w:sz w:val="24"/>
          <w:szCs w:val="24"/>
        </w:rPr>
        <w:t>buenos, se podrán establecer mejores diagnósticos y se instauraran los tratamientos adecuados.</w:t>
      </w:r>
    </w:p>
    <w:p w:rsidR="000A2B60" w:rsidRPr="00852BFD" w:rsidRDefault="000A2B60" w:rsidP="000A2B60">
      <w:pPr>
        <w:spacing w:line="360" w:lineRule="auto"/>
        <w:jc w:val="both"/>
        <w:rPr>
          <w:rFonts w:ascii="Arial" w:hAnsi="Arial" w:cs="Arial"/>
          <w:color w:val="000000"/>
          <w:sz w:val="24"/>
          <w:szCs w:val="24"/>
        </w:rPr>
      </w:pPr>
      <w:r w:rsidRPr="00852BFD">
        <w:rPr>
          <w:rFonts w:ascii="Arial" w:hAnsi="Arial" w:cs="Arial"/>
          <w:color w:val="000000"/>
          <w:sz w:val="24"/>
          <w:szCs w:val="24"/>
        </w:rPr>
        <w:t xml:space="preserve">Con este proceder se tendrá un registro efectivo y actual sobre los casos de Fluorosis Dental en la entidades gubernamentales, no gubernamentales e instituciones educativas con la colaboración de los profesionales y estudiantes de Odontología; así se podrá asumir una política clara sobre el tema y toma los correctivos que sean necesarios, y de esta manera evitar que el futuro aumente la incidencia de Fluorosis </w:t>
      </w:r>
      <w:r w:rsidRPr="00852BFD">
        <w:rPr>
          <w:rFonts w:ascii="Arial" w:hAnsi="Arial" w:cs="Arial"/>
          <w:color w:val="000000"/>
          <w:sz w:val="24"/>
          <w:szCs w:val="24"/>
        </w:rPr>
        <w:lastRenderedPageBreak/>
        <w:t>dental a nivel local y nacional; razón por la cual es importante no olvidar la formación en salud oral de madres gestantes y madres con niños menores de 5 años.</w:t>
      </w:r>
    </w:p>
    <w:p w:rsidR="000A2B60" w:rsidRPr="00852BFD" w:rsidRDefault="000A2B60" w:rsidP="000A2B60">
      <w:pPr>
        <w:spacing w:line="360" w:lineRule="auto"/>
        <w:jc w:val="both"/>
        <w:rPr>
          <w:rStyle w:val="A8"/>
          <w:rFonts w:ascii="Arial" w:hAnsi="Arial" w:cs="Arial"/>
          <w:sz w:val="24"/>
          <w:szCs w:val="24"/>
        </w:rPr>
      </w:pPr>
      <w:r w:rsidRPr="00852BFD">
        <w:rPr>
          <w:rFonts w:ascii="Arial" w:hAnsi="Arial" w:cs="Arial"/>
          <w:color w:val="000000"/>
          <w:sz w:val="24"/>
          <w:szCs w:val="24"/>
        </w:rPr>
        <w:t>De esta forma se brinda una gran ayuda al sector salud, debido a que los organismo institucionales tomaran como referente lo descrito en esta investigación y llevaran a cabo intervenciones con el propósito de mejorar la calidad de los usuarios del sistema de salud. A nivel local dependiendo el caso, se hará necesaria la intervención del  DADIS a los odontólogos de la ciudad de Cartagena, con el fin de mejorar los niveles de conocimientos y prácticas sobre Fluorosis dental.</w:t>
      </w:r>
    </w:p>
    <w:p w:rsidR="000A2B60" w:rsidRPr="00852BFD" w:rsidRDefault="000A2B60" w:rsidP="000A2B60">
      <w:pPr>
        <w:pStyle w:val="Prrafodelista"/>
        <w:spacing w:line="360" w:lineRule="auto"/>
        <w:ind w:left="360"/>
        <w:rPr>
          <w:rFonts w:ascii="Arial" w:hAnsi="Arial" w:cs="Arial"/>
          <w:b/>
          <w:sz w:val="24"/>
          <w:szCs w:val="24"/>
        </w:rPr>
      </w:pPr>
    </w:p>
    <w:p w:rsidR="00F36865" w:rsidRPr="00852BFD" w:rsidRDefault="00F36865" w:rsidP="00F36865">
      <w:pPr>
        <w:spacing w:line="360" w:lineRule="auto"/>
        <w:rPr>
          <w:rFonts w:ascii="Arial" w:hAnsi="Arial" w:cs="Arial"/>
          <w:b/>
          <w:sz w:val="24"/>
          <w:szCs w:val="24"/>
          <w:lang w:val="es-CO"/>
        </w:rPr>
      </w:pPr>
    </w:p>
    <w:p w:rsidR="00F36865" w:rsidRPr="00852BFD" w:rsidRDefault="00F36865" w:rsidP="00F36865">
      <w:pPr>
        <w:spacing w:line="360" w:lineRule="auto"/>
        <w:rPr>
          <w:rFonts w:ascii="Arial" w:hAnsi="Arial" w:cs="Arial"/>
          <w:b/>
          <w:sz w:val="24"/>
          <w:szCs w:val="24"/>
        </w:rPr>
      </w:pPr>
    </w:p>
    <w:p w:rsidR="00F36865" w:rsidRPr="00852BFD" w:rsidRDefault="00F36865" w:rsidP="00F36865">
      <w:pPr>
        <w:spacing w:line="360" w:lineRule="auto"/>
        <w:rPr>
          <w:rFonts w:ascii="Arial" w:hAnsi="Arial" w:cs="Arial"/>
          <w:b/>
          <w:sz w:val="24"/>
          <w:szCs w:val="24"/>
        </w:rPr>
      </w:pPr>
    </w:p>
    <w:p w:rsidR="00F36865" w:rsidRPr="00852BFD" w:rsidRDefault="00F36865" w:rsidP="00F36865">
      <w:pPr>
        <w:spacing w:line="360" w:lineRule="auto"/>
        <w:rPr>
          <w:rFonts w:ascii="Arial" w:hAnsi="Arial" w:cs="Arial"/>
          <w:b/>
          <w:sz w:val="24"/>
          <w:szCs w:val="24"/>
        </w:rPr>
      </w:pPr>
    </w:p>
    <w:p w:rsidR="00F36865" w:rsidRPr="00852BFD" w:rsidRDefault="00F36865" w:rsidP="00F36865">
      <w:pPr>
        <w:spacing w:line="360" w:lineRule="auto"/>
        <w:rPr>
          <w:rFonts w:ascii="Arial" w:hAnsi="Arial" w:cs="Arial"/>
          <w:b/>
          <w:sz w:val="24"/>
          <w:szCs w:val="24"/>
        </w:rPr>
      </w:pPr>
    </w:p>
    <w:p w:rsidR="00F36865" w:rsidRPr="00852BFD" w:rsidRDefault="00F36865" w:rsidP="00F36865">
      <w:pPr>
        <w:spacing w:line="360" w:lineRule="auto"/>
        <w:rPr>
          <w:rFonts w:ascii="Arial" w:hAnsi="Arial" w:cs="Arial"/>
          <w:b/>
          <w:sz w:val="24"/>
          <w:szCs w:val="24"/>
        </w:rPr>
      </w:pPr>
    </w:p>
    <w:p w:rsidR="000A2B60" w:rsidRPr="00852BFD" w:rsidRDefault="000A2B60" w:rsidP="000A2B60">
      <w:pPr>
        <w:spacing w:line="360" w:lineRule="auto"/>
        <w:rPr>
          <w:rFonts w:ascii="Arial" w:hAnsi="Arial" w:cs="Arial"/>
          <w:b/>
          <w:sz w:val="24"/>
          <w:szCs w:val="24"/>
        </w:rPr>
      </w:pPr>
    </w:p>
    <w:p w:rsidR="008B486A" w:rsidRPr="00852BFD" w:rsidRDefault="008B486A" w:rsidP="000A2B60">
      <w:pPr>
        <w:spacing w:line="360" w:lineRule="auto"/>
        <w:rPr>
          <w:rFonts w:ascii="Arial" w:hAnsi="Arial" w:cs="Arial"/>
          <w:b/>
          <w:sz w:val="24"/>
          <w:szCs w:val="24"/>
        </w:rPr>
      </w:pPr>
    </w:p>
    <w:p w:rsidR="007530A3" w:rsidRPr="00852BFD" w:rsidRDefault="00C600F1" w:rsidP="000A2B60">
      <w:pPr>
        <w:spacing w:line="360" w:lineRule="auto"/>
        <w:jc w:val="center"/>
        <w:rPr>
          <w:rFonts w:ascii="Arial" w:hAnsi="Arial" w:cs="Arial"/>
          <w:b/>
          <w:sz w:val="24"/>
          <w:szCs w:val="24"/>
        </w:rPr>
      </w:pPr>
      <w:r w:rsidRPr="00852BFD">
        <w:rPr>
          <w:rFonts w:ascii="Arial" w:hAnsi="Arial" w:cs="Arial"/>
          <w:b/>
          <w:sz w:val="24"/>
          <w:szCs w:val="24"/>
        </w:rPr>
        <w:t>3</w:t>
      </w:r>
      <w:r w:rsidR="000A2B60" w:rsidRPr="00852BFD">
        <w:rPr>
          <w:rFonts w:ascii="Arial" w:hAnsi="Arial" w:cs="Arial"/>
          <w:b/>
          <w:sz w:val="24"/>
          <w:szCs w:val="24"/>
        </w:rPr>
        <w:t>. OBJETIVOS</w:t>
      </w:r>
    </w:p>
    <w:p w:rsidR="007530A3" w:rsidRPr="00852BFD" w:rsidRDefault="007530A3" w:rsidP="00F36865">
      <w:pPr>
        <w:spacing w:line="360" w:lineRule="auto"/>
        <w:jc w:val="both"/>
        <w:rPr>
          <w:rFonts w:ascii="Arial" w:hAnsi="Arial" w:cs="Arial"/>
          <w:b/>
          <w:sz w:val="24"/>
          <w:szCs w:val="24"/>
        </w:rPr>
      </w:pPr>
    </w:p>
    <w:p w:rsidR="007530A3" w:rsidRPr="00852BFD" w:rsidRDefault="00C600F1" w:rsidP="000A2B60">
      <w:pPr>
        <w:spacing w:line="360" w:lineRule="auto"/>
        <w:rPr>
          <w:rFonts w:ascii="Arial" w:hAnsi="Arial" w:cs="Arial"/>
          <w:b/>
          <w:sz w:val="24"/>
          <w:szCs w:val="24"/>
        </w:rPr>
      </w:pPr>
      <w:r w:rsidRPr="00852BFD">
        <w:rPr>
          <w:rFonts w:ascii="Arial" w:hAnsi="Arial" w:cs="Arial"/>
          <w:b/>
          <w:sz w:val="24"/>
          <w:szCs w:val="24"/>
        </w:rPr>
        <w:t>3</w:t>
      </w:r>
      <w:r w:rsidR="00A166E7" w:rsidRPr="00852BFD">
        <w:rPr>
          <w:rFonts w:ascii="Arial" w:hAnsi="Arial" w:cs="Arial"/>
          <w:b/>
          <w:sz w:val="24"/>
          <w:szCs w:val="24"/>
        </w:rPr>
        <w:t>.1</w:t>
      </w:r>
      <w:r w:rsidR="007530A3" w:rsidRPr="00852BFD">
        <w:rPr>
          <w:rFonts w:ascii="Arial" w:hAnsi="Arial" w:cs="Arial"/>
          <w:b/>
          <w:sz w:val="24"/>
          <w:szCs w:val="24"/>
        </w:rPr>
        <w:t>OBJETIVO GENERAL</w:t>
      </w:r>
    </w:p>
    <w:p w:rsidR="007530A3" w:rsidRPr="00852BFD" w:rsidRDefault="007530A3" w:rsidP="000A2B60">
      <w:pPr>
        <w:spacing w:line="360" w:lineRule="auto"/>
        <w:rPr>
          <w:rFonts w:ascii="Arial" w:hAnsi="Arial" w:cs="Arial"/>
          <w:sz w:val="24"/>
          <w:szCs w:val="24"/>
        </w:rPr>
      </w:pPr>
      <w:r w:rsidRPr="00852BFD">
        <w:rPr>
          <w:rFonts w:ascii="Arial" w:hAnsi="Arial" w:cs="Arial"/>
          <w:sz w:val="24"/>
          <w:szCs w:val="24"/>
        </w:rPr>
        <w:t>Evaluar el nivel de conocimientos, actitudes y prácticas acerca de fluorosis dental de los odontólogos en Cartagena de Indias.</w:t>
      </w:r>
    </w:p>
    <w:p w:rsidR="007530A3" w:rsidRPr="00852BFD" w:rsidRDefault="007530A3" w:rsidP="000A2B60">
      <w:pPr>
        <w:spacing w:line="360" w:lineRule="auto"/>
        <w:rPr>
          <w:rFonts w:ascii="Arial" w:hAnsi="Arial" w:cs="Arial"/>
          <w:sz w:val="24"/>
          <w:szCs w:val="24"/>
        </w:rPr>
      </w:pPr>
    </w:p>
    <w:p w:rsidR="007530A3" w:rsidRPr="00852BFD" w:rsidRDefault="00C600F1" w:rsidP="000A2B60">
      <w:pPr>
        <w:spacing w:line="360" w:lineRule="auto"/>
        <w:rPr>
          <w:rFonts w:ascii="Arial" w:hAnsi="Arial" w:cs="Arial"/>
          <w:b/>
          <w:sz w:val="24"/>
          <w:szCs w:val="24"/>
        </w:rPr>
      </w:pPr>
      <w:r w:rsidRPr="00852BFD">
        <w:rPr>
          <w:rFonts w:ascii="Arial" w:hAnsi="Arial" w:cs="Arial"/>
          <w:b/>
          <w:sz w:val="24"/>
          <w:szCs w:val="24"/>
        </w:rPr>
        <w:lastRenderedPageBreak/>
        <w:t>3</w:t>
      </w:r>
      <w:r w:rsidR="00A166E7" w:rsidRPr="00852BFD">
        <w:rPr>
          <w:rFonts w:ascii="Arial" w:hAnsi="Arial" w:cs="Arial"/>
          <w:b/>
          <w:sz w:val="24"/>
          <w:szCs w:val="24"/>
        </w:rPr>
        <w:t xml:space="preserve">.2 </w:t>
      </w:r>
      <w:r w:rsidR="007530A3" w:rsidRPr="00852BFD">
        <w:rPr>
          <w:rFonts w:ascii="Arial" w:hAnsi="Arial" w:cs="Arial"/>
          <w:b/>
          <w:sz w:val="24"/>
          <w:szCs w:val="24"/>
        </w:rPr>
        <w:t>OBJETIVO ESPECÍFICOS</w:t>
      </w:r>
    </w:p>
    <w:p w:rsidR="00F36865" w:rsidRPr="00852BFD" w:rsidRDefault="00F36865" w:rsidP="000A2B60">
      <w:pPr>
        <w:numPr>
          <w:ilvl w:val="0"/>
          <w:numId w:val="2"/>
        </w:numPr>
        <w:spacing w:after="0" w:line="360" w:lineRule="auto"/>
        <w:rPr>
          <w:rFonts w:ascii="Arial" w:hAnsi="Arial" w:cs="Arial"/>
          <w:sz w:val="24"/>
          <w:szCs w:val="24"/>
        </w:rPr>
      </w:pPr>
      <w:r w:rsidRPr="00852BFD">
        <w:rPr>
          <w:rFonts w:ascii="Arial" w:hAnsi="Arial" w:cs="Arial"/>
          <w:sz w:val="24"/>
          <w:szCs w:val="24"/>
        </w:rPr>
        <w:t xml:space="preserve">Describir las características </w:t>
      </w:r>
      <w:r w:rsidR="001375BE" w:rsidRPr="00852BFD">
        <w:rPr>
          <w:rFonts w:ascii="Arial" w:hAnsi="Arial" w:cs="Arial"/>
          <w:sz w:val="24"/>
          <w:szCs w:val="24"/>
        </w:rPr>
        <w:t>sociodemográficas</w:t>
      </w:r>
      <w:r w:rsidRPr="00852BFD">
        <w:rPr>
          <w:rFonts w:ascii="Arial" w:hAnsi="Arial" w:cs="Arial"/>
          <w:sz w:val="24"/>
          <w:szCs w:val="24"/>
        </w:rPr>
        <w:t xml:space="preserve"> de los odontólogos de la ciudad de Cartagena de Indias. </w:t>
      </w:r>
    </w:p>
    <w:p w:rsidR="001375BE" w:rsidRPr="00852BFD" w:rsidRDefault="001375BE" w:rsidP="000A2B60">
      <w:pPr>
        <w:numPr>
          <w:ilvl w:val="0"/>
          <w:numId w:val="2"/>
        </w:numPr>
        <w:spacing w:after="0" w:line="360" w:lineRule="auto"/>
        <w:rPr>
          <w:rFonts w:ascii="Arial" w:hAnsi="Arial" w:cs="Arial"/>
          <w:sz w:val="24"/>
          <w:szCs w:val="24"/>
        </w:rPr>
      </w:pPr>
      <w:r w:rsidRPr="00852BFD">
        <w:rPr>
          <w:rFonts w:ascii="Arial" w:hAnsi="Arial" w:cs="Arial"/>
          <w:sz w:val="24"/>
          <w:szCs w:val="24"/>
        </w:rPr>
        <w:t>Determinar el nivel de conocimiento del odontólogo sobre el flúor y fluorosis.</w:t>
      </w:r>
    </w:p>
    <w:p w:rsidR="00F36865" w:rsidRPr="00852BFD" w:rsidRDefault="007530A3" w:rsidP="000A2B60">
      <w:pPr>
        <w:pStyle w:val="Prrafodelista"/>
        <w:numPr>
          <w:ilvl w:val="0"/>
          <w:numId w:val="2"/>
        </w:numPr>
        <w:spacing w:line="360" w:lineRule="auto"/>
        <w:rPr>
          <w:rFonts w:ascii="Arial" w:hAnsi="Arial" w:cs="Arial"/>
          <w:sz w:val="24"/>
          <w:szCs w:val="24"/>
        </w:rPr>
      </w:pPr>
      <w:r w:rsidRPr="00852BFD">
        <w:rPr>
          <w:rFonts w:ascii="Arial" w:hAnsi="Arial" w:cs="Arial"/>
          <w:sz w:val="24"/>
          <w:szCs w:val="24"/>
        </w:rPr>
        <w:t>Describir el protocolo utilizado por los odontólogos ante casos de fluorosis dental</w:t>
      </w:r>
    </w:p>
    <w:p w:rsidR="007530A3" w:rsidRPr="00852BFD" w:rsidRDefault="007530A3" w:rsidP="000A2B60">
      <w:pPr>
        <w:pStyle w:val="Prrafodelista"/>
        <w:numPr>
          <w:ilvl w:val="0"/>
          <w:numId w:val="2"/>
        </w:numPr>
        <w:spacing w:line="360" w:lineRule="auto"/>
        <w:rPr>
          <w:rFonts w:ascii="Arial" w:hAnsi="Arial" w:cs="Arial"/>
          <w:sz w:val="24"/>
          <w:szCs w:val="24"/>
        </w:rPr>
      </w:pPr>
      <w:r w:rsidRPr="00852BFD">
        <w:rPr>
          <w:rFonts w:ascii="Arial" w:hAnsi="Arial" w:cs="Arial"/>
          <w:sz w:val="24"/>
          <w:szCs w:val="24"/>
        </w:rPr>
        <w:t>Evaluar el conocimiento acerca de las implicaciones sistémicas de la fluorosis</w:t>
      </w:r>
    </w:p>
    <w:p w:rsidR="007530A3" w:rsidRPr="00852BFD" w:rsidRDefault="007530A3" w:rsidP="000A2B60">
      <w:pPr>
        <w:pStyle w:val="Prrafodelista"/>
        <w:numPr>
          <w:ilvl w:val="0"/>
          <w:numId w:val="2"/>
        </w:numPr>
        <w:spacing w:line="360" w:lineRule="auto"/>
        <w:rPr>
          <w:rFonts w:ascii="Arial" w:hAnsi="Arial" w:cs="Arial"/>
          <w:sz w:val="24"/>
          <w:szCs w:val="24"/>
        </w:rPr>
      </w:pPr>
      <w:r w:rsidRPr="00852BFD">
        <w:rPr>
          <w:rFonts w:ascii="Arial" w:hAnsi="Arial" w:cs="Arial"/>
          <w:sz w:val="24"/>
          <w:szCs w:val="24"/>
        </w:rPr>
        <w:t xml:space="preserve">Identificar las debilidades y fortalezas en cuanto a los procedimientos realizados en pacientes con fluorosis dental </w:t>
      </w:r>
    </w:p>
    <w:p w:rsidR="001375BE" w:rsidRPr="00852BFD" w:rsidRDefault="001375BE" w:rsidP="000A2B60">
      <w:pPr>
        <w:numPr>
          <w:ilvl w:val="0"/>
          <w:numId w:val="2"/>
        </w:numPr>
        <w:spacing w:after="0" w:line="360" w:lineRule="auto"/>
        <w:rPr>
          <w:rFonts w:ascii="Arial" w:hAnsi="Arial" w:cs="Arial"/>
          <w:sz w:val="24"/>
          <w:szCs w:val="24"/>
        </w:rPr>
      </w:pPr>
      <w:r w:rsidRPr="00852BFD">
        <w:rPr>
          <w:rFonts w:ascii="Arial" w:hAnsi="Arial" w:cs="Arial"/>
          <w:sz w:val="24"/>
          <w:szCs w:val="24"/>
        </w:rPr>
        <w:t xml:space="preserve">Relacionar los conocimientos y prácticas sobre fluorosis con las </w:t>
      </w:r>
      <w:r w:rsidR="000A2B60" w:rsidRPr="00852BFD">
        <w:rPr>
          <w:rFonts w:ascii="Arial" w:hAnsi="Arial" w:cs="Arial"/>
          <w:sz w:val="24"/>
          <w:szCs w:val="24"/>
        </w:rPr>
        <w:t>características</w:t>
      </w:r>
      <w:r w:rsidR="00A166E7" w:rsidRPr="00852BFD">
        <w:rPr>
          <w:rFonts w:ascii="Arial" w:hAnsi="Arial" w:cs="Arial"/>
          <w:sz w:val="24"/>
          <w:szCs w:val="24"/>
        </w:rPr>
        <w:t xml:space="preserve"> </w:t>
      </w:r>
      <w:r w:rsidR="008A384A" w:rsidRPr="00852BFD">
        <w:rPr>
          <w:rFonts w:ascii="Arial" w:hAnsi="Arial" w:cs="Arial"/>
          <w:sz w:val="24"/>
          <w:szCs w:val="24"/>
        </w:rPr>
        <w:t>socio</w:t>
      </w:r>
      <w:r w:rsidRPr="00852BFD">
        <w:rPr>
          <w:rFonts w:ascii="Arial" w:hAnsi="Arial" w:cs="Arial"/>
          <w:sz w:val="24"/>
          <w:szCs w:val="24"/>
        </w:rPr>
        <w:t>demográficas y factores académicos.</w:t>
      </w:r>
    </w:p>
    <w:p w:rsidR="007530A3" w:rsidRPr="00852BFD" w:rsidRDefault="007530A3" w:rsidP="000A2B60">
      <w:pPr>
        <w:pStyle w:val="Prrafodelista"/>
        <w:numPr>
          <w:ilvl w:val="0"/>
          <w:numId w:val="2"/>
        </w:numPr>
        <w:spacing w:line="360" w:lineRule="auto"/>
        <w:rPr>
          <w:rFonts w:ascii="Arial" w:hAnsi="Arial" w:cs="Arial"/>
          <w:sz w:val="24"/>
          <w:szCs w:val="24"/>
        </w:rPr>
      </w:pPr>
      <w:r w:rsidRPr="00852BFD">
        <w:rPr>
          <w:rFonts w:ascii="Arial" w:hAnsi="Arial" w:cs="Arial"/>
          <w:sz w:val="24"/>
          <w:szCs w:val="24"/>
        </w:rPr>
        <w:t>Relacionar conocimiento y prácticas para establecer una mejor atención  ante la fluorosis dental.</w:t>
      </w:r>
    </w:p>
    <w:p w:rsidR="007530A3" w:rsidRPr="00852BFD" w:rsidRDefault="007530A3" w:rsidP="00F36865">
      <w:pPr>
        <w:spacing w:line="360" w:lineRule="auto"/>
        <w:jc w:val="both"/>
        <w:rPr>
          <w:rFonts w:ascii="Arial" w:hAnsi="Arial" w:cs="Arial"/>
          <w:b/>
          <w:sz w:val="24"/>
          <w:szCs w:val="24"/>
          <w:lang w:val="es-CO"/>
        </w:rPr>
      </w:pPr>
    </w:p>
    <w:p w:rsidR="007530A3" w:rsidRPr="00852BFD" w:rsidRDefault="007530A3" w:rsidP="00F36865">
      <w:pPr>
        <w:spacing w:line="360" w:lineRule="auto"/>
        <w:jc w:val="both"/>
        <w:rPr>
          <w:rFonts w:ascii="Arial" w:hAnsi="Arial" w:cs="Arial"/>
          <w:b/>
          <w:sz w:val="24"/>
          <w:szCs w:val="24"/>
        </w:rPr>
      </w:pPr>
    </w:p>
    <w:p w:rsidR="007530A3" w:rsidRPr="00852BFD" w:rsidRDefault="007530A3" w:rsidP="00F36865">
      <w:pPr>
        <w:spacing w:line="360" w:lineRule="auto"/>
        <w:jc w:val="both"/>
        <w:rPr>
          <w:rFonts w:ascii="Arial" w:hAnsi="Arial" w:cs="Arial"/>
          <w:b/>
          <w:sz w:val="24"/>
          <w:szCs w:val="24"/>
        </w:rPr>
      </w:pPr>
    </w:p>
    <w:p w:rsidR="007530A3" w:rsidRPr="00852BFD" w:rsidRDefault="007530A3" w:rsidP="00F36865">
      <w:pPr>
        <w:spacing w:line="360" w:lineRule="auto"/>
        <w:jc w:val="both"/>
        <w:rPr>
          <w:rFonts w:ascii="Arial" w:hAnsi="Arial" w:cs="Arial"/>
          <w:b/>
          <w:sz w:val="24"/>
          <w:szCs w:val="24"/>
        </w:rPr>
      </w:pPr>
    </w:p>
    <w:p w:rsidR="000A2B60" w:rsidRPr="00852BFD" w:rsidRDefault="000A2B60" w:rsidP="00F36865">
      <w:pPr>
        <w:spacing w:line="360" w:lineRule="auto"/>
        <w:jc w:val="both"/>
        <w:rPr>
          <w:rFonts w:ascii="Arial" w:hAnsi="Arial" w:cs="Arial"/>
          <w:b/>
          <w:sz w:val="24"/>
          <w:szCs w:val="24"/>
        </w:rPr>
      </w:pPr>
    </w:p>
    <w:p w:rsidR="00A166E7" w:rsidRPr="00852BFD" w:rsidRDefault="00A166E7" w:rsidP="00C600F1">
      <w:pPr>
        <w:pStyle w:val="Prrafodelista"/>
        <w:numPr>
          <w:ilvl w:val="0"/>
          <w:numId w:val="10"/>
        </w:numPr>
        <w:spacing w:line="360" w:lineRule="auto"/>
        <w:jc w:val="center"/>
        <w:rPr>
          <w:rFonts w:ascii="Arial" w:hAnsi="Arial" w:cs="Arial"/>
          <w:b/>
          <w:sz w:val="24"/>
          <w:szCs w:val="24"/>
        </w:rPr>
      </w:pPr>
      <w:r w:rsidRPr="00852BFD">
        <w:rPr>
          <w:rFonts w:ascii="Arial" w:hAnsi="Arial" w:cs="Arial"/>
          <w:b/>
          <w:sz w:val="24"/>
          <w:szCs w:val="24"/>
        </w:rPr>
        <w:t>MARCO TEÓRICO</w:t>
      </w:r>
    </w:p>
    <w:p w:rsidR="00FA33D7" w:rsidRPr="00852BFD" w:rsidRDefault="00FA33D7" w:rsidP="00FA33D7">
      <w:pPr>
        <w:spacing w:line="360" w:lineRule="auto"/>
        <w:jc w:val="both"/>
        <w:rPr>
          <w:rFonts w:ascii="Arial" w:hAnsi="Arial" w:cs="Arial"/>
          <w:color w:val="000000"/>
          <w:sz w:val="24"/>
          <w:szCs w:val="24"/>
        </w:rPr>
      </w:pPr>
      <w:r w:rsidRPr="00852BFD">
        <w:rPr>
          <w:rFonts w:ascii="Arial" w:hAnsi="Arial" w:cs="Arial"/>
          <w:color w:val="000000"/>
          <w:sz w:val="24"/>
          <w:szCs w:val="24"/>
        </w:rPr>
        <w:t>La importancia del flúor para el control de la caries dental es un hecho que hoy en día tiene aceptación mundial. La evidencia sobre sus efectos en la re</w:t>
      </w:r>
      <w:r w:rsidRPr="00852BFD">
        <w:rPr>
          <w:rFonts w:ascii="Arial" w:hAnsi="Arial" w:cs="Arial"/>
          <w:color w:val="000000"/>
          <w:sz w:val="24"/>
          <w:szCs w:val="24"/>
        </w:rPr>
        <w:softHyphen/>
        <w:t>ducción de más del 40% de los niveles de caries en una población está ampliamente documentada.</w:t>
      </w:r>
      <w:r w:rsidRPr="00852BFD">
        <w:rPr>
          <w:rStyle w:val="A8"/>
          <w:rFonts w:ascii="Arial" w:hAnsi="Arial" w:cs="Arial"/>
          <w:sz w:val="24"/>
          <w:szCs w:val="24"/>
        </w:rPr>
        <w:t xml:space="preserve"> </w:t>
      </w:r>
      <w:r w:rsidRPr="00852BFD">
        <w:rPr>
          <w:rFonts w:ascii="Arial" w:hAnsi="Arial" w:cs="Arial"/>
          <w:color w:val="000000"/>
          <w:sz w:val="24"/>
          <w:szCs w:val="24"/>
        </w:rPr>
        <w:t>Especialmente ha sido de alto impacto la fluoru</w:t>
      </w:r>
      <w:r w:rsidRPr="00852BFD">
        <w:rPr>
          <w:rFonts w:ascii="Arial" w:hAnsi="Arial" w:cs="Arial"/>
          <w:color w:val="000000"/>
          <w:sz w:val="24"/>
          <w:szCs w:val="24"/>
        </w:rPr>
        <w:softHyphen/>
        <w:t>ración del agua o de la sal de consumo humano, así como el amplio uso de las cremas dentales con fluoruro.</w:t>
      </w:r>
      <w:r w:rsidRPr="00852BFD">
        <w:rPr>
          <w:rStyle w:val="A8"/>
          <w:rFonts w:ascii="Arial" w:hAnsi="Arial" w:cs="Arial"/>
          <w:sz w:val="24"/>
          <w:szCs w:val="24"/>
        </w:rPr>
        <w:t xml:space="preserve"> </w:t>
      </w:r>
      <w:r w:rsidRPr="00852BFD">
        <w:rPr>
          <w:rFonts w:ascii="Arial" w:hAnsi="Arial" w:cs="Arial"/>
          <w:color w:val="000000"/>
          <w:sz w:val="24"/>
          <w:szCs w:val="24"/>
        </w:rPr>
        <w:t>Ahora bien, con el pasar de los años, se ha podido observar que simultáneamente con la reducción de la incidencia de caries, se ha produ</w:t>
      </w:r>
      <w:r w:rsidRPr="00852BFD">
        <w:rPr>
          <w:rFonts w:ascii="Arial" w:hAnsi="Arial" w:cs="Arial"/>
          <w:color w:val="000000"/>
          <w:sz w:val="24"/>
          <w:szCs w:val="24"/>
        </w:rPr>
        <w:softHyphen/>
        <w:t xml:space="preserve">cido aumento en la incidencia de fluorosis dental, </w:t>
      </w:r>
      <w:r w:rsidRPr="00852BFD">
        <w:rPr>
          <w:rFonts w:ascii="Arial" w:hAnsi="Arial" w:cs="Arial"/>
          <w:color w:val="000000"/>
          <w:sz w:val="24"/>
          <w:szCs w:val="24"/>
        </w:rPr>
        <w:lastRenderedPageBreak/>
        <w:t>documentada tanto en los países que usan flúor sistémico como en aquellos que no han implemen</w:t>
      </w:r>
      <w:r w:rsidRPr="00852BFD">
        <w:rPr>
          <w:rFonts w:ascii="Arial" w:hAnsi="Arial" w:cs="Arial"/>
          <w:color w:val="000000"/>
          <w:sz w:val="24"/>
          <w:szCs w:val="24"/>
        </w:rPr>
        <w:softHyphen/>
        <w:t>tado esta medida y solo lo utilizan tópicamente. Este aumento en la incidencia de la fluorosis se ha producido como consecuencia de la ingestión ex</w:t>
      </w:r>
      <w:r w:rsidRPr="00852BFD">
        <w:rPr>
          <w:rFonts w:ascii="Arial" w:hAnsi="Arial" w:cs="Arial"/>
          <w:color w:val="000000"/>
          <w:sz w:val="24"/>
          <w:szCs w:val="24"/>
        </w:rPr>
        <w:softHyphen/>
        <w:t>cesiva de flúor, por niños y niñas menores de siete años, es decir durante la etapa de mineralización de los dientes permanentes</w:t>
      </w:r>
      <w:r w:rsidR="00F82BBB" w:rsidRPr="00852BFD">
        <w:rPr>
          <w:rStyle w:val="Refdenotaalpie"/>
          <w:rFonts w:ascii="Arial" w:hAnsi="Arial" w:cs="Arial"/>
          <w:color w:val="000000"/>
          <w:sz w:val="24"/>
          <w:szCs w:val="24"/>
        </w:rPr>
        <w:footnoteReference w:customMarkFollows="1" w:id="11"/>
        <w:t>8</w:t>
      </w:r>
      <w:r w:rsidRPr="00852BFD">
        <w:rPr>
          <w:rFonts w:ascii="Arial" w:hAnsi="Arial" w:cs="Arial"/>
          <w:color w:val="000000"/>
          <w:sz w:val="24"/>
          <w:szCs w:val="24"/>
        </w:rPr>
        <w:t>.</w:t>
      </w: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rPr>
        <w:t xml:space="preserve">Actualmente se describe  la fluorosis como una condición que afecta los tejidos dentales de manera irreversible debido a la excesiva ingesta de fluoruros, los cuales interfieren en la función de los odontoblastos impidiendo que la etapa de maduración del esmalte </w:t>
      </w:r>
      <w:r w:rsidR="00657181" w:rsidRPr="00852BFD">
        <w:rPr>
          <w:rFonts w:ascii="Arial" w:hAnsi="Arial" w:cs="Arial"/>
          <w:sz w:val="24"/>
          <w:szCs w:val="24"/>
        </w:rPr>
        <w:t>se realice de manera normal</w:t>
      </w:r>
      <w:r w:rsidR="00657181" w:rsidRPr="00852BFD">
        <w:rPr>
          <w:rStyle w:val="Refdenotaalpie"/>
          <w:rFonts w:ascii="Arial" w:hAnsi="Arial" w:cs="Arial"/>
          <w:sz w:val="24"/>
          <w:szCs w:val="24"/>
        </w:rPr>
        <w:footnoteReference w:customMarkFollows="1" w:id="12"/>
        <w:t>8</w:t>
      </w:r>
      <w:r w:rsidRPr="00852BFD">
        <w:rPr>
          <w:rFonts w:ascii="Arial" w:hAnsi="Arial" w:cs="Arial"/>
          <w:sz w:val="24"/>
          <w:szCs w:val="24"/>
        </w:rPr>
        <w:t xml:space="preserve">. </w:t>
      </w:r>
    </w:p>
    <w:p w:rsidR="005D5923" w:rsidRPr="00852BFD" w:rsidRDefault="005D5923" w:rsidP="00FA33D7">
      <w:pPr>
        <w:tabs>
          <w:tab w:val="left" w:pos="5820"/>
        </w:tabs>
        <w:spacing w:line="360" w:lineRule="auto"/>
        <w:jc w:val="both"/>
        <w:rPr>
          <w:rFonts w:ascii="Arial" w:hAnsi="Arial" w:cs="Arial"/>
          <w:sz w:val="24"/>
          <w:szCs w:val="24"/>
        </w:rPr>
      </w:pPr>
    </w:p>
    <w:p w:rsidR="00FA33D7" w:rsidRPr="00852BFD" w:rsidRDefault="00FA33D7" w:rsidP="00A7611A">
      <w:pPr>
        <w:pStyle w:val="Prrafodelista"/>
        <w:numPr>
          <w:ilvl w:val="1"/>
          <w:numId w:val="11"/>
        </w:numPr>
        <w:tabs>
          <w:tab w:val="left" w:pos="5820"/>
        </w:tabs>
        <w:spacing w:line="360" w:lineRule="auto"/>
        <w:jc w:val="both"/>
        <w:rPr>
          <w:rFonts w:ascii="Arial" w:hAnsi="Arial" w:cs="Arial"/>
          <w:b/>
          <w:sz w:val="24"/>
          <w:szCs w:val="24"/>
        </w:rPr>
      </w:pPr>
      <w:r w:rsidRPr="00852BFD">
        <w:rPr>
          <w:rFonts w:ascii="Arial" w:hAnsi="Arial" w:cs="Arial"/>
          <w:b/>
          <w:sz w:val="24"/>
          <w:szCs w:val="24"/>
        </w:rPr>
        <w:t>FLUOR</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El flúor (F) es un elemento químico perteneciente al grupo de los halógenos de bajo peso atómico y de gran electronegatividad.</w:t>
      </w:r>
    </w:p>
    <w:p w:rsidR="00FA33D7" w:rsidRPr="00852BFD" w:rsidRDefault="00FA33D7" w:rsidP="00657181">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El flúor elemental es un gas de color amarillo pálido a temperaturas normales; se encuentra presente en un 0.065</w:t>
      </w:r>
      <w:r w:rsidR="00657181" w:rsidRPr="00852BFD">
        <w:rPr>
          <w:rFonts w:ascii="Arial" w:hAnsi="Arial" w:cs="Arial"/>
          <w:sz w:val="24"/>
          <w:szCs w:val="24"/>
          <w:lang w:val="es-CO"/>
        </w:rPr>
        <w:t>% en la corteza terrestre de for</w:t>
      </w:r>
      <w:r w:rsidRPr="00852BFD">
        <w:rPr>
          <w:rFonts w:ascii="Arial" w:hAnsi="Arial" w:cs="Arial"/>
          <w:sz w:val="24"/>
          <w:szCs w:val="24"/>
          <w:lang w:val="es-CO"/>
        </w:rPr>
        <w:t xml:space="preserve">ma natural, pudiendo ser encontrado en rocas, carbón y arcilla. Los fluoruros son liberados al aire cuando </w:t>
      </w:r>
      <w:r w:rsidRPr="00852BFD">
        <w:rPr>
          <w:rFonts w:ascii="Arial" w:hAnsi="Arial" w:cs="Arial"/>
          <w:sz w:val="24"/>
          <w:szCs w:val="24"/>
        </w:rPr>
        <w:t>el viento arrastra el suelo; es casi tan abundante como el carbono, el nitrógeno o el cloro y mucho más que el cobre o el plomo, aunque mucho menos que el hier</w:t>
      </w:r>
      <w:r w:rsidR="00657181" w:rsidRPr="00852BFD">
        <w:rPr>
          <w:rFonts w:ascii="Arial" w:hAnsi="Arial" w:cs="Arial"/>
          <w:sz w:val="24"/>
          <w:szCs w:val="24"/>
        </w:rPr>
        <w:t>ro, el aluminio o el magnesio</w:t>
      </w:r>
      <w:r w:rsidR="00657181" w:rsidRPr="00852BFD">
        <w:rPr>
          <w:rStyle w:val="Refdenotaalpie"/>
          <w:rFonts w:ascii="Arial" w:hAnsi="Arial" w:cs="Arial"/>
          <w:sz w:val="24"/>
          <w:szCs w:val="24"/>
        </w:rPr>
        <w:footnoteReference w:customMarkFollows="1" w:id="13"/>
        <w:t>9</w:t>
      </w:r>
      <w:r w:rsidRPr="00852BFD">
        <w:rPr>
          <w:rFonts w:ascii="Arial" w:hAnsi="Arial" w:cs="Arial"/>
          <w:sz w:val="24"/>
          <w:szCs w:val="24"/>
        </w:rPr>
        <w:t>.</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 xml:space="preserve">Los compuestos más comunes que contienen flúor en la naturaleza son la fluorita, que es un compuesto de fluoruro de calcio (CaF2) y la criolita, un fluoruro doble de aluminio y sodio. El flúor se encuentra también en rocas de fosfato y puede comprender </w:t>
      </w:r>
      <w:r w:rsidRPr="00852BFD">
        <w:rPr>
          <w:rFonts w:ascii="Arial" w:hAnsi="Arial" w:cs="Arial"/>
          <w:sz w:val="24"/>
          <w:szCs w:val="24"/>
          <w:lang w:val="es-CO"/>
        </w:rPr>
        <w:lastRenderedPageBreak/>
        <w:t>aproximadamente el 4% del compuesto. Otros compuestos de flúor comunes son biotita, turmalina, moscovita y la apatita, que es un compuesto de fosfato más calcio. El fluoruro es la forma iónica del elemento F, el 13º elemento más abundante en la corteza terrestre. El fluoruro tiene carga negativa por lo que se combina con cationes tales como el calcio o el sodio para formar compuestos estables (como el fluoruro de calcio o el fluoruro de sodio), que están en la naturaleza (en el agua o los minerales)</w:t>
      </w:r>
      <w:r w:rsidR="00A3063F" w:rsidRPr="00852BFD">
        <w:rPr>
          <w:rStyle w:val="Refdenotaalpie"/>
          <w:rFonts w:ascii="Arial" w:hAnsi="Arial" w:cs="Arial"/>
          <w:sz w:val="24"/>
          <w:szCs w:val="24"/>
          <w:lang w:val="es-CO"/>
        </w:rPr>
        <w:footnoteReference w:customMarkFollows="1" w:id="14"/>
        <w:t>10</w:t>
      </w:r>
      <w:r w:rsidRPr="00852BFD">
        <w:rPr>
          <w:rFonts w:ascii="Arial" w:hAnsi="Arial" w:cs="Arial"/>
          <w:sz w:val="24"/>
          <w:szCs w:val="24"/>
          <w:lang w:val="es-CO"/>
        </w:rPr>
        <w:t>.</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 xml:space="preserve">El flúor es un elemento esencial y componente importante en la estructura de huesos y dientes, está presente en forma natural en el agua de consumo humano. Una escala relativamente estrecha de concentración de 1 a 1.50 mg/l en el agua potable proporciona condiciones óptimas para la calcificación de los tejidos duros del cuerpo y para la </w:t>
      </w:r>
      <w:r w:rsidR="00657181" w:rsidRPr="00852BFD">
        <w:rPr>
          <w:rFonts w:ascii="Arial" w:hAnsi="Arial" w:cs="Arial"/>
          <w:sz w:val="24"/>
          <w:szCs w:val="24"/>
          <w:lang w:val="es-CO"/>
        </w:rPr>
        <w:t>prevención de caries</w:t>
      </w:r>
      <w:r w:rsidR="00A3063F" w:rsidRPr="00852BFD">
        <w:rPr>
          <w:rStyle w:val="Refdenotaalpie"/>
          <w:rFonts w:ascii="Arial" w:hAnsi="Arial" w:cs="Arial"/>
          <w:sz w:val="24"/>
          <w:szCs w:val="24"/>
          <w:lang w:val="es-CO"/>
        </w:rPr>
        <w:footnoteReference w:customMarkFollows="1" w:id="15"/>
        <w:t>11</w:t>
      </w:r>
      <w:r w:rsidRPr="00852BFD">
        <w:rPr>
          <w:rFonts w:ascii="Arial" w:hAnsi="Arial" w:cs="Arial"/>
          <w:sz w:val="24"/>
          <w:szCs w:val="24"/>
          <w:lang w:val="es-CO"/>
        </w:rPr>
        <w:t>.</w:t>
      </w:r>
    </w:p>
    <w:p w:rsidR="00FA33D7" w:rsidRPr="00852BFD" w:rsidRDefault="00FA33D7" w:rsidP="00657181">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lang w:val="es-CO"/>
        </w:rPr>
        <w:t>Cuando se consume en cantidades óptimas se consigue aumentar la mineralización dental y la densidad ósea, reducir el riesgo y prevalencia de la caries dental (CD) y ayudar a la remineralización del esmalte en todas las épocas de la vida.</w:t>
      </w:r>
      <w:r w:rsidRPr="00852BFD">
        <w:rPr>
          <w:rFonts w:ascii="Arial" w:hAnsi="Arial" w:cs="Arial"/>
          <w:sz w:val="24"/>
          <w:szCs w:val="24"/>
        </w:rPr>
        <w:t>Los fluoruros han jugado un papel importante en la disminución de la prevalencia e incidencia de caries dental a nivel mundial en los últimos cincuenta años. Es así, como numerosos países han reportado una reducción en la prevalencia de caries como consecuencia de la incorporación de fluoruros al agua de consumo, así como a la utilización de las cremas dentales, suplementos, sal y leche fluorada</w:t>
      </w:r>
      <w:r w:rsidR="00657181" w:rsidRPr="00852BFD">
        <w:rPr>
          <w:rFonts w:ascii="Arial" w:hAnsi="Arial" w:cs="Arial"/>
          <w:sz w:val="24"/>
          <w:szCs w:val="24"/>
        </w:rPr>
        <w:t xml:space="preserve">  </w:t>
      </w:r>
      <w:r w:rsidRPr="00852BFD">
        <w:rPr>
          <w:rFonts w:ascii="Arial" w:hAnsi="Arial" w:cs="Arial"/>
          <w:sz w:val="24"/>
          <w:szCs w:val="24"/>
        </w:rPr>
        <w:t>de la incorporación de fluoruros al agua de consumo, así como a la utilización de las cremas dentales, suplementos, sal y leche fluorurada</w:t>
      </w:r>
      <w:r w:rsidR="00A3063F" w:rsidRPr="00852BFD">
        <w:rPr>
          <w:rStyle w:val="Refdenotaalpie"/>
          <w:rFonts w:ascii="Arial" w:hAnsi="Arial" w:cs="Arial"/>
          <w:sz w:val="24"/>
          <w:szCs w:val="24"/>
        </w:rPr>
        <w:footnoteReference w:customMarkFollows="1" w:id="16"/>
        <w:t>12</w:t>
      </w:r>
      <w:r w:rsidRPr="00852BFD">
        <w:rPr>
          <w:rFonts w:ascii="Arial" w:hAnsi="Arial" w:cs="Arial"/>
          <w:sz w:val="24"/>
          <w:szCs w:val="24"/>
        </w:rPr>
        <w:t>.</w:t>
      </w: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lastRenderedPageBreak/>
        <w:t>El efecto de los fluoruros en el control de la caries dental es indiscutible y se corrobora con abundante evidencia científica su efectividad como agente anticariogénico. Su principal efecto preventivo se produce por la acción tópica, y se ha demostrado que los fluoruros también tienen efecto tópico cuando se suministran por vía sistémica a través de diferentes</w:t>
      </w:r>
      <w:r w:rsidR="00657181" w:rsidRPr="00852BFD">
        <w:rPr>
          <w:rFonts w:ascii="Arial" w:hAnsi="Arial" w:cs="Arial"/>
          <w:sz w:val="24"/>
          <w:szCs w:val="24"/>
          <w:lang w:val="es-CO"/>
        </w:rPr>
        <w:t xml:space="preserve"> fuentes</w:t>
      </w:r>
      <w:r w:rsidR="00A3063F" w:rsidRPr="00852BFD">
        <w:rPr>
          <w:rStyle w:val="Refdenotaalpie"/>
          <w:rFonts w:ascii="Arial" w:hAnsi="Arial" w:cs="Arial"/>
          <w:sz w:val="24"/>
          <w:szCs w:val="24"/>
          <w:lang w:val="es-CO"/>
        </w:rPr>
        <w:footnoteReference w:customMarkFollows="1" w:id="17"/>
        <w:t>12</w:t>
      </w:r>
      <w:r w:rsidRPr="00852BFD">
        <w:rPr>
          <w:rFonts w:ascii="Arial" w:hAnsi="Arial" w:cs="Arial"/>
          <w:sz w:val="24"/>
          <w:szCs w:val="24"/>
          <w:lang w:val="es-CO"/>
        </w:rPr>
        <w:t xml:space="preserve">. </w:t>
      </w:r>
    </w:p>
    <w:p w:rsidR="00FA33D7" w:rsidRPr="00852BFD" w:rsidRDefault="00FA33D7" w:rsidP="00FA33D7">
      <w:pPr>
        <w:autoSpaceDE w:val="0"/>
        <w:autoSpaceDN w:val="0"/>
        <w:adjustRightInd w:val="0"/>
        <w:spacing w:after="0" w:line="360" w:lineRule="auto"/>
        <w:rPr>
          <w:rFonts w:ascii="Arial" w:hAnsi="Arial" w:cs="Arial"/>
          <w:iCs/>
          <w:sz w:val="24"/>
          <w:szCs w:val="24"/>
          <w:lang w:val="es-CO"/>
        </w:rPr>
      </w:pP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rPr>
        <w:t>La ingesta de fluoruro por períodos prolongados, durante la formación del esmalte, produce una serie de cambios clínicos, que van desde la aparición de líneas blancas muy delgadas, hasta defectos estructurales graves, apareciendo una entidad patológica conocida como fluorosis dental. La severidad de los cambios depende de la cantidad de fluoruro ingerido.</w:t>
      </w:r>
    </w:p>
    <w:p w:rsidR="00FA33D7" w:rsidRPr="00852BFD" w:rsidRDefault="00FA33D7" w:rsidP="00A7611A">
      <w:pPr>
        <w:pStyle w:val="Prrafodelista"/>
        <w:numPr>
          <w:ilvl w:val="1"/>
          <w:numId w:val="11"/>
        </w:numPr>
        <w:spacing w:line="360" w:lineRule="auto"/>
        <w:jc w:val="both"/>
        <w:rPr>
          <w:rFonts w:ascii="Arial" w:hAnsi="Arial" w:cs="Arial"/>
          <w:b/>
          <w:sz w:val="24"/>
          <w:szCs w:val="24"/>
        </w:rPr>
      </w:pPr>
      <w:r w:rsidRPr="00852BFD">
        <w:rPr>
          <w:rFonts w:ascii="Arial" w:hAnsi="Arial" w:cs="Arial"/>
          <w:b/>
          <w:sz w:val="24"/>
          <w:szCs w:val="24"/>
        </w:rPr>
        <w:t>FUENTES DEL FLUOR</w:t>
      </w:r>
    </w:p>
    <w:p w:rsidR="00FA33D7" w:rsidRPr="00852BFD" w:rsidRDefault="00FA33D7" w:rsidP="00FA33D7">
      <w:pPr>
        <w:spacing w:line="360" w:lineRule="auto"/>
        <w:jc w:val="both"/>
        <w:rPr>
          <w:rFonts w:ascii="Arial" w:hAnsi="Arial" w:cs="Arial"/>
          <w:sz w:val="24"/>
          <w:szCs w:val="24"/>
        </w:rPr>
      </w:pPr>
      <w:r w:rsidRPr="00852BFD">
        <w:rPr>
          <w:rFonts w:ascii="Arial" w:hAnsi="Arial" w:cs="Arial"/>
          <w:sz w:val="24"/>
          <w:szCs w:val="24"/>
        </w:rPr>
        <w:t>En el agua, aire, plantas y animales hay presentes pequeñas cantidades de flúor. Como resultado los humanos están expuestos al flúor a través de los alimentos y el agua potable y al respirar el aire. El flúor se puede encontrar en cualquier tipo de comida en cantidades relativamente pequeñas. Se pueden encontrar grandes cantidades de flúor en el té y en los mariscos.</w:t>
      </w:r>
    </w:p>
    <w:p w:rsidR="00FA33D7" w:rsidRPr="00852BFD" w:rsidRDefault="00FA33D7" w:rsidP="00FA33D7">
      <w:pPr>
        <w:spacing w:line="360" w:lineRule="auto"/>
        <w:jc w:val="both"/>
        <w:rPr>
          <w:rFonts w:ascii="Arial" w:hAnsi="Arial" w:cs="Arial"/>
          <w:sz w:val="24"/>
          <w:szCs w:val="24"/>
        </w:rPr>
      </w:pPr>
      <w:r w:rsidRPr="00852BFD">
        <w:rPr>
          <w:rFonts w:ascii="Arial" w:hAnsi="Arial" w:cs="Arial"/>
          <w:sz w:val="24"/>
          <w:szCs w:val="24"/>
        </w:rPr>
        <w:t xml:space="preserve">Mientras que para los consumidores la utilización de compuestos de flúor en la industria pasa casi inadvertida, algunos compuestos se han vuelto familiares a través de usos menores pero importantes, como aditivos en pastas de dientes y superficies fluoropoliméricas antiadherentes sobre sartenes (teflón) y hojas de afeitar. </w:t>
      </w:r>
    </w:p>
    <w:p w:rsidR="00FA33D7" w:rsidRPr="00852BFD" w:rsidRDefault="00FA33D7" w:rsidP="00FA33D7">
      <w:pPr>
        <w:autoSpaceDE w:val="0"/>
        <w:autoSpaceDN w:val="0"/>
        <w:adjustRightInd w:val="0"/>
        <w:spacing w:after="0" w:line="240" w:lineRule="auto"/>
        <w:rPr>
          <w:rFonts w:ascii="Arial" w:eastAsia="TimesNewRomanPSMT" w:hAnsi="Arial" w:cs="Arial"/>
          <w:sz w:val="24"/>
          <w:szCs w:val="24"/>
          <w:lang w:val="es-CO"/>
        </w:rPr>
      </w:pPr>
    </w:p>
    <w:p w:rsidR="00FA33D7" w:rsidRPr="00852BFD" w:rsidRDefault="00FA33D7" w:rsidP="00FA33D7">
      <w:pPr>
        <w:autoSpaceDE w:val="0"/>
        <w:autoSpaceDN w:val="0"/>
        <w:adjustRightInd w:val="0"/>
        <w:spacing w:after="0" w:line="240" w:lineRule="auto"/>
        <w:rPr>
          <w:rFonts w:ascii="Arial" w:eastAsia="TimesNewRomanPSMT" w:hAnsi="Arial" w:cs="Arial"/>
          <w:sz w:val="24"/>
          <w:szCs w:val="24"/>
          <w:lang w:val="es-CO"/>
        </w:rPr>
      </w:pPr>
    </w:p>
    <w:p w:rsidR="00FA33D7" w:rsidRPr="00852BFD" w:rsidRDefault="00FA33D7" w:rsidP="00A7611A">
      <w:pPr>
        <w:pStyle w:val="Prrafodelista"/>
        <w:numPr>
          <w:ilvl w:val="1"/>
          <w:numId w:val="11"/>
        </w:numPr>
        <w:autoSpaceDE w:val="0"/>
        <w:autoSpaceDN w:val="0"/>
        <w:adjustRightInd w:val="0"/>
        <w:spacing w:after="0" w:line="360" w:lineRule="auto"/>
        <w:rPr>
          <w:rFonts w:ascii="Arial" w:hAnsi="Arial" w:cs="Arial"/>
          <w:b/>
          <w:sz w:val="24"/>
          <w:szCs w:val="24"/>
        </w:rPr>
      </w:pPr>
      <w:r w:rsidRPr="00852BFD">
        <w:rPr>
          <w:rFonts w:ascii="Arial" w:hAnsi="Arial" w:cs="Arial"/>
          <w:b/>
          <w:sz w:val="24"/>
          <w:szCs w:val="24"/>
        </w:rPr>
        <w:t>METABOLISMO DEL FLUOR</w:t>
      </w:r>
    </w:p>
    <w:p w:rsidR="00FA33D7" w:rsidRPr="00852BFD" w:rsidRDefault="00FA33D7" w:rsidP="00FA33D7">
      <w:pPr>
        <w:autoSpaceDE w:val="0"/>
        <w:autoSpaceDN w:val="0"/>
        <w:adjustRightInd w:val="0"/>
        <w:spacing w:after="0" w:line="360" w:lineRule="auto"/>
        <w:rPr>
          <w:rFonts w:ascii="Arial" w:eastAsia="TimesNewRomanPSMT" w:hAnsi="Arial" w:cs="Arial"/>
          <w:b/>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 xml:space="preserve">La principal ruta de absorción del fluoruro es por el tracto gastrointestinal, aunque también puede entrar al organismo a través de los pulmones (debido al fluoruro </w:t>
      </w:r>
      <w:r w:rsidRPr="00852BFD">
        <w:rPr>
          <w:rFonts w:ascii="Arial" w:hAnsi="Arial" w:cs="Arial"/>
          <w:sz w:val="24"/>
          <w:szCs w:val="24"/>
          <w:lang w:val="es-CO"/>
        </w:rPr>
        <w:lastRenderedPageBreak/>
        <w:t>presente en la atmósfera) y por la piel, aunque esto último sólo bajo condiciones muy especiales y sobre todo por contacto con ácido fluorhídrico</w:t>
      </w:r>
      <w:r w:rsidR="00A3063F" w:rsidRPr="00852BFD">
        <w:rPr>
          <w:rStyle w:val="Refdenotaalpie"/>
          <w:rFonts w:ascii="Arial" w:hAnsi="Arial" w:cs="Arial"/>
          <w:sz w:val="24"/>
          <w:szCs w:val="24"/>
          <w:lang w:val="es-CO"/>
        </w:rPr>
        <w:footnoteReference w:customMarkFollows="1" w:id="18"/>
        <w:t>13</w:t>
      </w:r>
      <w:r w:rsidRPr="00852BFD">
        <w:rPr>
          <w:rFonts w:ascii="Arial" w:hAnsi="Arial" w:cs="Arial"/>
          <w:sz w:val="24"/>
          <w:szCs w:val="24"/>
          <w:lang w:val="es-CO"/>
        </w:rPr>
        <w:t xml:space="preserve">. </w:t>
      </w:r>
    </w:p>
    <w:p w:rsidR="005D5923" w:rsidRPr="00852BFD" w:rsidRDefault="005D5923" w:rsidP="00FA33D7">
      <w:pPr>
        <w:autoSpaceDE w:val="0"/>
        <w:autoSpaceDN w:val="0"/>
        <w:adjustRightInd w:val="0"/>
        <w:spacing w:after="0" w:line="360" w:lineRule="auto"/>
        <w:jc w:val="both"/>
        <w:rPr>
          <w:rFonts w:ascii="Arial" w:hAnsi="Arial" w:cs="Arial"/>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La absorción de los fluoruros presentes en la dieta depende de la concentración, solubilidad y grado de ionización del compuesto ingerido, así como de otros componentes en la dieta. La absorción del fluoruro proveniente de compuestos solubles es rápida y casi completa, sin embargo puede reducirse ligeramente por la presencia de otros elementos en la dieta, como el calcio, magnesio o el aluminio, minerales capaces de formar complejos con el fluoruro, obteniéndose formas relativamente insolubles y así alterar la absorción</w:t>
      </w:r>
      <w:r w:rsidR="00A3063F" w:rsidRPr="00852BFD">
        <w:rPr>
          <w:rStyle w:val="Refdenotaalpie"/>
          <w:rFonts w:ascii="Arial" w:hAnsi="Arial" w:cs="Arial"/>
          <w:sz w:val="24"/>
          <w:szCs w:val="24"/>
          <w:lang w:val="es-CO"/>
        </w:rPr>
        <w:footnoteReference w:customMarkFollows="1" w:id="19"/>
        <w:t>14</w:t>
      </w:r>
      <w:r w:rsidRPr="00852BFD">
        <w:rPr>
          <w:rFonts w:ascii="Arial" w:hAnsi="Arial" w:cs="Arial"/>
          <w:sz w:val="24"/>
          <w:szCs w:val="24"/>
          <w:lang w:val="es-CO"/>
        </w:rPr>
        <w:t xml:space="preserve">. </w:t>
      </w:r>
    </w:p>
    <w:p w:rsidR="00FA33D7" w:rsidRPr="00852BFD" w:rsidRDefault="00FA33D7" w:rsidP="00FA33D7">
      <w:pPr>
        <w:autoSpaceDE w:val="0"/>
        <w:autoSpaceDN w:val="0"/>
        <w:adjustRightInd w:val="0"/>
        <w:spacing w:after="0" w:line="360" w:lineRule="auto"/>
        <w:jc w:val="both"/>
        <w:rPr>
          <w:rFonts w:ascii="Arial" w:hAnsi="Arial" w:cs="Arial"/>
          <w:b/>
          <w:bCs/>
          <w:color w:val="790000"/>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 xml:space="preserve">Cuando se bebe un líquido que contiene fluoruro en solución, una pequeña cantidad es detenida por fluidos bucales y puede ser incorporada a la estructura dentaria por acción tópica, pero la mayor parte del fluoruro es absorbida rápidamente por difusión simple a través de las paredes del tracto intestinal. La tasa de absorción gástrica está influida por la acidez gástrica y el mecanismo consiste en que cuando el fluoruro iónico entra en el medio ácido del estómago, es convertido en HF (Ácido fluorhídrico), que es una molécula sin carga que pasa rápidamente a través de las membranas biológicas, incluyendo la mucosa gástrica. El fluoruro que no es absorbido en el estómago, lo será rápidamente en el intestino delgado, que posee una gran capacidad de absorción debido a su mayor área superficial, acrecentada por la presencia de las vellosidades y microvellosidades; la concentración plasmática máxima se alcanza se </w:t>
      </w: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alcanza en menos de una hora y una vez en el plasma, será distribuido por todo el organismo</w:t>
      </w:r>
      <w:r w:rsidR="00A3063F" w:rsidRPr="00852BFD">
        <w:rPr>
          <w:rStyle w:val="Refdenotaalpie"/>
          <w:rFonts w:ascii="Arial" w:hAnsi="Arial" w:cs="Arial"/>
          <w:sz w:val="24"/>
          <w:szCs w:val="24"/>
          <w:lang w:val="es-CO"/>
        </w:rPr>
        <w:footnoteReference w:customMarkFollows="1" w:id="20"/>
        <w:t>14</w:t>
      </w:r>
      <w:r w:rsidRPr="00852BFD">
        <w:rPr>
          <w:rFonts w:ascii="Arial" w:hAnsi="Arial" w:cs="Arial"/>
          <w:sz w:val="24"/>
          <w:szCs w:val="24"/>
          <w:lang w:val="es-CO"/>
        </w:rPr>
        <w:t>.</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lastRenderedPageBreak/>
        <w:t>La concentración de fluoruro plasmático no está controlada homeostáticamente, sino que aumenta o disminuye de acuerdo con los patrones de ingesta de fluoruro. En consecuencia no existe una “concentración fisiológica normal”, el nivel de fluoruro plasmático en una persona sana, en ayunas, que ha vivido durante un tiempo prolongado en una comunidad con agua de consumo fluorada es aproximadamente 1 micromolar (0.019 ppm). En áreas cuyas aguas tienen niveles elevados de fluoruro hay fluctuaciones diarias considerables en la concentración plasmática de éste</w:t>
      </w:r>
      <w:r w:rsidR="00A3063F" w:rsidRPr="00852BFD">
        <w:rPr>
          <w:rFonts w:ascii="Arial" w:hAnsi="Arial" w:cs="Arial"/>
          <w:sz w:val="24"/>
          <w:szCs w:val="24"/>
          <w:lang w:val="es-CO"/>
        </w:rPr>
        <w:t>.</w:t>
      </w:r>
      <w:r w:rsidRPr="00852BFD">
        <w:rPr>
          <w:rFonts w:ascii="Arial" w:hAnsi="Arial" w:cs="Arial"/>
          <w:sz w:val="24"/>
          <w:szCs w:val="24"/>
          <w:lang w:val="es-CO"/>
        </w:rPr>
        <w:t>Además los niveles de fluoruro plasmático están influidos por la tasa de reabsorción ósea y por la excreción renal; a largo plazo existe una correlación directa entre las concentraciones de fluoruro en el hueso y en el plasma</w:t>
      </w:r>
      <w:r w:rsidR="00A3063F" w:rsidRPr="00852BFD">
        <w:rPr>
          <w:rStyle w:val="Refdenotaalpie"/>
          <w:rFonts w:ascii="Arial" w:hAnsi="Arial" w:cs="Arial"/>
          <w:sz w:val="24"/>
          <w:szCs w:val="24"/>
          <w:lang w:val="es-CO"/>
        </w:rPr>
        <w:footnoteReference w:customMarkFollows="1" w:id="21"/>
        <w:t>14</w:t>
      </w:r>
      <w:r w:rsidRPr="00852BFD">
        <w:rPr>
          <w:rFonts w:ascii="Arial" w:hAnsi="Arial" w:cs="Arial"/>
          <w:sz w:val="24"/>
          <w:szCs w:val="24"/>
          <w:lang w:val="es-CO"/>
        </w:rPr>
        <w:t>.</w:t>
      </w: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Debido a que los niveles de fluoruro en el hueso tienden a aumentar con la edad, hay también una relación directa entre la concentración plasmática y la edad del individuo, así mismo, existe aparentemente un ritmo circadiano en la concentración plasmática, que es independiente de la ingesta; este ritmo responderá a variaciones en el metabolismo del fluoruro a nivel del esqueleto y de los riñones</w:t>
      </w:r>
      <w:r w:rsidR="009147D3" w:rsidRPr="00852BFD">
        <w:rPr>
          <w:rStyle w:val="Refdenotaalpie"/>
          <w:rFonts w:ascii="Arial" w:hAnsi="Arial" w:cs="Arial"/>
          <w:sz w:val="24"/>
          <w:szCs w:val="24"/>
          <w:lang w:val="es-CO"/>
        </w:rPr>
        <w:footnoteReference w:customMarkFollows="1" w:id="22"/>
        <w:t>15</w:t>
      </w:r>
      <w:r w:rsidRPr="00852BFD">
        <w:rPr>
          <w:rFonts w:ascii="Arial" w:hAnsi="Arial" w:cs="Arial"/>
          <w:sz w:val="24"/>
          <w:szCs w:val="24"/>
          <w:lang w:val="es-CO"/>
        </w:rPr>
        <w:t>.</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La absorción, la distribución por los tejidos blandos y calcificados y la excreción renal son todos hechos simultáneos, aunque, si se entiende la concentración plasmática del fluoruro como una función de tiempo, pueden distinguirse tres fases: una inicial, de aumento de la concentración, una segunda fase, de caída rápida durante una hora, y una declinación suave, estas fases representan respectivamente la absorción, la distribución y la eliminación; el aumento inicial del fluoruro en el plasma refleja su absorción desde el tracto gastrointestinal hacia la sangre. Cuando se alcanza el pico plasmático, la absorción disminuye y aumenta la distribu</w:t>
      </w:r>
      <w:r w:rsidR="009147D3" w:rsidRPr="00852BFD">
        <w:rPr>
          <w:rFonts w:ascii="Arial" w:hAnsi="Arial" w:cs="Arial"/>
          <w:sz w:val="24"/>
          <w:szCs w:val="24"/>
          <w:lang w:val="es-CO"/>
        </w:rPr>
        <w:t xml:space="preserve">ción del fluoruro desde la </w:t>
      </w:r>
      <w:r w:rsidRPr="00852BFD">
        <w:rPr>
          <w:rFonts w:ascii="Arial" w:hAnsi="Arial" w:cs="Arial"/>
          <w:sz w:val="24"/>
          <w:szCs w:val="24"/>
          <w:lang w:val="es-CO"/>
        </w:rPr>
        <w:t xml:space="preserve">sangre hacia los tejidos, la fase caída abrupta de la concentración es la distribución de los fluoruros, sobre todo en los tejidos blandos, el fluoruro se distribuye </w:t>
      </w:r>
      <w:r w:rsidRPr="00852BFD">
        <w:rPr>
          <w:rFonts w:ascii="Arial" w:hAnsi="Arial" w:cs="Arial"/>
          <w:sz w:val="24"/>
          <w:szCs w:val="24"/>
          <w:lang w:val="es-CO"/>
        </w:rPr>
        <w:lastRenderedPageBreak/>
        <w:t>rápidamente en los tejidos bien irrigados, como el corazón, riñones e hígado, y debido a su afinidad por los tejidos calcificados, en los huesos y en los dientes</w:t>
      </w:r>
      <w:r w:rsidR="009147D3" w:rsidRPr="00852BFD">
        <w:rPr>
          <w:rStyle w:val="Refdenotaalpie"/>
          <w:rFonts w:ascii="Arial" w:hAnsi="Arial" w:cs="Arial"/>
          <w:sz w:val="24"/>
          <w:szCs w:val="24"/>
          <w:lang w:val="es-CO"/>
        </w:rPr>
        <w:footnoteReference w:customMarkFollows="1" w:id="23"/>
        <w:t>16</w:t>
      </w:r>
      <w:r w:rsidRPr="00852BFD">
        <w:rPr>
          <w:rFonts w:ascii="Arial" w:hAnsi="Arial" w:cs="Arial"/>
          <w:sz w:val="24"/>
          <w:szCs w:val="24"/>
          <w:lang w:val="es-CO"/>
        </w:rPr>
        <w:t>.</w:t>
      </w: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rPr>
        <w:t>En la embarazada, la concentración de flúor en el cordón umbilical corresponde al 75% de la concentración en la sangre materna. En la leche materna las concentraciones de flúor son muy poco importantes</w:t>
      </w:r>
      <w:r w:rsidR="009147D3" w:rsidRPr="00852BFD">
        <w:rPr>
          <w:rStyle w:val="Refdenotaalpie"/>
          <w:rFonts w:ascii="Arial" w:hAnsi="Arial" w:cs="Arial"/>
          <w:sz w:val="24"/>
          <w:szCs w:val="24"/>
        </w:rPr>
        <w:footnoteReference w:customMarkFollows="1" w:id="24"/>
        <w:t>16</w:t>
      </w:r>
      <w:r w:rsidRPr="00852BFD">
        <w:rPr>
          <w:rFonts w:ascii="Arial" w:hAnsi="Arial" w:cs="Arial"/>
          <w:sz w:val="24"/>
          <w:szCs w:val="24"/>
        </w:rPr>
        <w:t>.</w:t>
      </w:r>
    </w:p>
    <w:p w:rsidR="005D5923" w:rsidRPr="00852BFD" w:rsidRDefault="005D5923" w:rsidP="00FA33D7">
      <w:pPr>
        <w:tabs>
          <w:tab w:val="left" w:pos="5820"/>
        </w:tabs>
        <w:spacing w:line="360" w:lineRule="auto"/>
        <w:jc w:val="both"/>
        <w:rPr>
          <w:rFonts w:ascii="Arial" w:hAnsi="Arial" w:cs="Arial"/>
          <w:sz w:val="24"/>
          <w:szCs w:val="24"/>
        </w:rPr>
      </w:pPr>
    </w:p>
    <w:p w:rsidR="00FA33D7" w:rsidRPr="00852BFD" w:rsidRDefault="00FA33D7" w:rsidP="00A7611A">
      <w:pPr>
        <w:pStyle w:val="Default"/>
        <w:numPr>
          <w:ilvl w:val="1"/>
          <w:numId w:val="11"/>
        </w:numPr>
        <w:spacing w:line="360" w:lineRule="auto"/>
        <w:rPr>
          <w:rFonts w:ascii="Arial" w:hAnsi="Arial" w:cs="Arial"/>
          <w:b/>
          <w:bCs/>
        </w:rPr>
      </w:pPr>
      <w:r w:rsidRPr="00852BFD">
        <w:rPr>
          <w:rFonts w:ascii="Arial" w:hAnsi="Arial" w:cs="Arial"/>
          <w:b/>
          <w:bCs/>
        </w:rPr>
        <w:t>VÍAS DE ADMINISTRACIÓN</w:t>
      </w:r>
    </w:p>
    <w:p w:rsidR="00FA33D7" w:rsidRPr="00852BFD" w:rsidRDefault="00FA33D7" w:rsidP="00FA33D7">
      <w:pPr>
        <w:pStyle w:val="Default"/>
        <w:spacing w:line="360" w:lineRule="auto"/>
        <w:rPr>
          <w:rFonts w:ascii="Arial" w:hAnsi="Arial" w:cs="Arial"/>
        </w:rPr>
      </w:pPr>
      <w:r w:rsidRPr="00852BFD">
        <w:rPr>
          <w:rFonts w:ascii="Arial" w:hAnsi="Arial" w:cs="Arial"/>
        </w:rPr>
        <w:t xml:space="preserve">El flúor puede llegar a la estructura dentaria a través de 2 vías: </w:t>
      </w:r>
    </w:p>
    <w:p w:rsidR="00FA33D7" w:rsidRPr="00852BFD" w:rsidRDefault="00FA33D7" w:rsidP="00FA33D7">
      <w:pPr>
        <w:pStyle w:val="Default"/>
        <w:spacing w:line="360" w:lineRule="auto"/>
        <w:rPr>
          <w:rFonts w:ascii="Arial" w:hAnsi="Arial" w:cs="Arial"/>
          <w:b/>
          <w:bCs/>
        </w:rPr>
      </w:pPr>
    </w:p>
    <w:p w:rsidR="00FA33D7" w:rsidRPr="00852BFD" w:rsidRDefault="00FA33D7" w:rsidP="00A7611A">
      <w:pPr>
        <w:pStyle w:val="Default"/>
        <w:numPr>
          <w:ilvl w:val="2"/>
          <w:numId w:val="11"/>
        </w:numPr>
        <w:spacing w:line="360" w:lineRule="auto"/>
        <w:rPr>
          <w:rFonts w:ascii="Arial" w:hAnsi="Arial" w:cs="Arial"/>
        </w:rPr>
      </w:pPr>
      <w:r w:rsidRPr="00852BFD">
        <w:rPr>
          <w:rFonts w:ascii="Arial" w:hAnsi="Arial" w:cs="Arial"/>
          <w:b/>
          <w:bCs/>
        </w:rPr>
        <w:t>VÍA SISTÉMICA</w:t>
      </w:r>
      <w:r w:rsidRPr="00852BFD">
        <w:rPr>
          <w:rFonts w:ascii="Arial" w:hAnsi="Arial" w:cs="Arial"/>
        </w:rPr>
        <w:t>:</w:t>
      </w:r>
    </w:p>
    <w:p w:rsidR="00FA33D7" w:rsidRPr="00852BFD" w:rsidRDefault="00FA33D7" w:rsidP="00FA33D7">
      <w:pPr>
        <w:pStyle w:val="Default"/>
        <w:spacing w:line="360" w:lineRule="auto"/>
        <w:jc w:val="both"/>
        <w:rPr>
          <w:rFonts w:ascii="Arial" w:hAnsi="Arial" w:cs="Arial"/>
        </w:rPr>
      </w:pPr>
      <w:r w:rsidRPr="00852BFD">
        <w:rPr>
          <w:rFonts w:ascii="Arial" w:hAnsi="Arial" w:cs="Arial"/>
        </w:rPr>
        <w:t xml:space="preserve"> Los fluoruros son ingeridos a través del torrente circulatorio depositándose fundamentalmente a nivel óseo, y en menor medida en los dientes. El máximo beneficio de este aporte se obtiene en el período pre-eruptivo, tanto en la fase de mineralización como en la de pos-mineralización. La administración por vía sistémica de fluoruros supone el aporte de dosis continuadas y bajas del mismo, siendo por tanto los riesgos de toxicidad prácticamente inexistentes</w:t>
      </w:r>
      <w:r w:rsidR="009147D3" w:rsidRPr="00852BFD">
        <w:rPr>
          <w:rStyle w:val="Refdenotaalpie"/>
          <w:rFonts w:ascii="Arial" w:hAnsi="Arial" w:cs="Arial"/>
        </w:rPr>
        <w:footnoteReference w:customMarkFollows="1" w:id="25"/>
        <w:t>17</w:t>
      </w:r>
      <w:r w:rsidRPr="00852BFD">
        <w:rPr>
          <w:rFonts w:ascii="Arial" w:hAnsi="Arial" w:cs="Arial"/>
        </w:rPr>
        <w:t xml:space="preserve">. </w:t>
      </w:r>
    </w:p>
    <w:p w:rsidR="00FA33D7" w:rsidRPr="00852BFD" w:rsidRDefault="00FA33D7" w:rsidP="00FA33D7">
      <w:pPr>
        <w:pStyle w:val="Default"/>
        <w:spacing w:line="360" w:lineRule="auto"/>
        <w:jc w:val="both"/>
        <w:rPr>
          <w:rFonts w:ascii="Arial" w:hAnsi="Arial" w:cs="Arial"/>
        </w:rPr>
      </w:pPr>
    </w:p>
    <w:p w:rsidR="00FA33D7" w:rsidRPr="00852BFD" w:rsidRDefault="00FA33D7" w:rsidP="00A7611A">
      <w:pPr>
        <w:pStyle w:val="Prrafodelista"/>
        <w:numPr>
          <w:ilvl w:val="2"/>
          <w:numId w:val="11"/>
        </w:numPr>
        <w:spacing w:line="360" w:lineRule="auto"/>
        <w:jc w:val="both"/>
        <w:rPr>
          <w:rFonts w:ascii="Arial" w:hAnsi="Arial" w:cs="Arial"/>
          <w:sz w:val="24"/>
          <w:szCs w:val="24"/>
        </w:rPr>
      </w:pPr>
      <w:r w:rsidRPr="00852BFD">
        <w:rPr>
          <w:rFonts w:ascii="Arial" w:hAnsi="Arial" w:cs="Arial"/>
          <w:b/>
          <w:bCs/>
          <w:sz w:val="24"/>
          <w:szCs w:val="24"/>
        </w:rPr>
        <w:t>VÍA TÓPICA</w:t>
      </w:r>
      <w:r w:rsidRPr="00852BFD">
        <w:rPr>
          <w:rFonts w:ascii="Arial" w:hAnsi="Arial" w:cs="Arial"/>
          <w:sz w:val="24"/>
          <w:szCs w:val="24"/>
        </w:rPr>
        <w:t>:</w:t>
      </w:r>
    </w:p>
    <w:p w:rsidR="00FA33D7" w:rsidRPr="00852BFD" w:rsidRDefault="00FA33D7" w:rsidP="00FA33D7">
      <w:pPr>
        <w:spacing w:line="360" w:lineRule="auto"/>
        <w:jc w:val="both"/>
        <w:rPr>
          <w:rFonts w:ascii="Arial" w:hAnsi="Arial" w:cs="Arial"/>
          <w:sz w:val="24"/>
          <w:szCs w:val="24"/>
        </w:rPr>
      </w:pPr>
      <w:r w:rsidRPr="00852BFD">
        <w:rPr>
          <w:rFonts w:ascii="Arial" w:hAnsi="Arial" w:cs="Arial"/>
          <w:sz w:val="24"/>
          <w:szCs w:val="24"/>
        </w:rPr>
        <w:t>Supone la aplicación directa del fluoruro sobre la superficie dentaria, por lo que su uso es pos eruptivo, pudiendo iniciarse a los 2 años de edad y continuarse durante toda la vida. Lógicamente, su máxima utilidad se centraría en los períodos de mayor susceptibilidad a la caries (infancia y primera adolesce</w:t>
      </w:r>
      <w:r w:rsidR="009147D3" w:rsidRPr="00852BFD">
        <w:rPr>
          <w:rFonts w:ascii="Arial" w:hAnsi="Arial" w:cs="Arial"/>
          <w:sz w:val="24"/>
          <w:szCs w:val="24"/>
        </w:rPr>
        <w:t>ncia), o en adultos con elevada</w:t>
      </w:r>
      <w:r w:rsidRPr="00852BFD">
        <w:rPr>
          <w:rFonts w:ascii="Arial" w:hAnsi="Arial" w:cs="Arial"/>
          <w:sz w:val="24"/>
          <w:szCs w:val="24"/>
          <w:lang w:val="es-CO"/>
        </w:rPr>
        <w:t xml:space="preserve"> </w:t>
      </w:r>
      <w:r w:rsidRPr="00852BFD">
        <w:rPr>
          <w:rFonts w:ascii="Arial" w:hAnsi="Arial" w:cs="Arial"/>
          <w:sz w:val="24"/>
          <w:szCs w:val="24"/>
        </w:rPr>
        <w:lastRenderedPageBreak/>
        <w:t>actividad de caries. La primera técnica de fluoruro tópico que demostró eficacia implico el uso de una solución neut</w:t>
      </w:r>
      <w:r w:rsidR="009147D3" w:rsidRPr="00852BFD">
        <w:rPr>
          <w:rFonts w:ascii="Arial" w:hAnsi="Arial" w:cs="Arial"/>
          <w:sz w:val="24"/>
          <w:szCs w:val="24"/>
        </w:rPr>
        <w:t>ra de fluoruro de sodio al 2 %</w:t>
      </w:r>
      <w:r w:rsidR="009147D3" w:rsidRPr="00852BFD">
        <w:rPr>
          <w:rStyle w:val="Refdenotaalpie"/>
          <w:rFonts w:ascii="Arial" w:hAnsi="Arial" w:cs="Arial"/>
          <w:sz w:val="24"/>
          <w:szCs w:val="24"/>
        </w:rPr>
        <w:footnoteReference w:customMarkFollows="1" w:id="26"/>
        <w:t>17</w:t>
      </w:r>
      <w:r w:rsidRPr="00852BFD">
        <w:rPr>
          <w:rFonts w:ascii="Arial" w:hAnsi="Arial" w:cs="Arial"/>
          <w:sz w:val="24"/>
          <w:szCs w:val="24"/>
        </w:rPr>
        <w:t>.</w:t>
      </w:r>
    </w:p>
    <w:p w:rsidR="006D3BA2" w:rsidRPr="00852BFD" w:rsidRDefault="00FA33D7" w:rsidP="00FA33D7">
      <w:pPr>
        <w:spacing w:line="360" w:lineRule="auto"/>
        <w:jc w:val="both"/>
        <w:rPr>
          <w:rFonts w:ascii="Arial" w:hAnsi="Arial" w:cs="Arial"/>
          <w:sz w:val="24"/>
          <w:szCs w:val="24"/>
        </w:rPr>
      </w:pPr>
      <w:r w:rsidRPr="00852BFD">
        <w:rPr>
          <w:rFonts w:ascii="Arial" w:hAnsi="Arial" w:cs="Arial"/>
          <w:sz w:val="24"/>
          <w:szCs w:val="24"/>
        </w:rPr>
        <w:t>Los métodos más recomendados para usar el fluoruro en la práctica dental son las aplicaciones locales de solución o gel, y el empleo hogareño de pasta dental, tabletas o enjuagues bucales. Se puede sugerir el uso de dentífricos fluorados a todos los pacientes, pero es preciso decidir cuál de los otros métodos va a seleccionarse para cada persona. Un factor obvio que afecta esta decisión es la edad del paciente y la concentración de flúor en el suministro de agua local; pero otro peligro a considerar, es el grado de peligro que representa la caries en el niño y en el adulto. En este sentido se pueden clasificar a los pacientes de "riesgo alto", que es aquel con un elevado índice de caries, o con un padecimiento médico o antecedentes de fiebre reumático, que pudiera complicarse por una bacteriemia resultante de una infección o con una subnormalidad mental que impida el tratamiento dental; o de "riesgo bajo", que son aquellos pacientes con un reducido índice carioso y sin algún estado méd</w:t>
      </w:r>
      <w:r w:rsidR="009147D3" w:rsidRPr="00852BFD">
        <w:rPr>
          <w:rFonts w:ascii="Arial" w:hAnsi="Arial" w:cs="Arial"/>
          <w:sz w:val="24"/>
          <w:szCs w:val="24"/>
        </w:rPr>
        <w:t>ico que complique su situación</w:t>
      </w:r>
      <w:r w:rsidR="009147D3" w:rsidRPr="00852BFD">
        <w:rPr>
          <w:rStyle w:val="Refdenotaalpie"/>
          <w:rFonts w:ascii="Arial" w:hAnsi="Arial" w:cs="Arial"/>
          <w:sz w:val="24"/>
          <w:szCs w:val="24"/>
        </w:rPr>
        <w:footnoteReference w:customMarkFollows="1" w:id="27"/>
        <w:t>18</w:t>
      </w:r>
      <w:r w:rsidRPr="00852BFD">
        <w:rPr>
          <w:rFonts w:ascii="Arial" w:hAnsi="Arial" w:cs="Arial"/>
          <w:sz w:val="24"/>
          <w:szCs w:val="24"/>
        </w:rPr>
        <w:t xml:space="preserve">. </w:t>
      </w:r>
    </w:p>
    <w:p w:rsidR="006D3BA2" w:rsidRPr="00852BFD" w:rsidRDefault="006D3BA2" w:rsidP="00FA33D7">
      <w:pPr>
        <w:spacing w:line="360" w:lineRule="auto"/>
        <w:jc w:val="both"/>
        <w:rPr>
          <w:rFonts w:ascii="Arial" w:hAnsi="Arial" w:cs="Arial"/>
          <w:sz w:val="24"/>
          <w:szCs w:val="24"/>
        </w:rPr>
      </w:pPr>
    </w:p>
    <w:p w:rsidR="00FA33D7" w:rsidRPr="00852BFD" w:rsidRDefault="00FA33D7" w:rsidP="00FA33D7">
      <w:pPr>
        <w:spacing w:line="360" w:lineRule="auto"/>
        <w:jc w:val="both"/>
        <w:rPr>
          <w:rFonts w:ascii="Arial" w:hAnsi="Arial" w:cs="Arial"/>
          <w:sz w:val="24"/>
          <w:szCs w:val="24"/>
        </w:rPr>
      </w:pPr>
    </w:p>
    <w:p w:rsidR="00FA33D7" w:rsidRPr="00852BFD" w:rsidRDefault="00FA33D7" w:rsidP="00FA33D7">
      <w:pPr>
        <w:spacing w:line="360" w:lineRule="auto"/>
        <w:jc w:val="both"/>
        <w:rPr>
          <w:rFonts w:ascii="Arial" w:hAnsi="Arial" w:cs="Arial"/>
          <w:sz w:val="24"/>
          <w:szCs w:val="24"/>
        </w:rPr>
      </w:pPr>
    </w:p>
    <w:p w:rsidR="00CB7935" w:rsidRPr="00852BFD" w:rsidRDefault="00CB7935" w:rsidP="00FA33D7">
      <w:pPr>
        <w:spacing w:line="360" w:lineRule="auto"/>
        <w:jc w:val="both"/>
        <w:rPr>
          <w:rFonts w:ascii="Arial" w:hAnsi="Arial" w:cs="Arial"/>
          <w:sz w:val="24"/>
          <w:szCs w:val="24"/>
        </w:rPr>
      </w:pPr>
      <w:r w:rsidRPr="00852BFD">
        <w:rPr>
          <w:rFonts w:ascii="Arial" w:hAnsi="Arial" w:cs="Arial"/>
          <w:noProof/>
          <w:sz w:val="24"/>
          <w:szCs w:val="24"/>
          <w:lang w:val="es-CO" w:eastAsia="es-CO"/>
        </w:rPr>
        <w:lastRenderedPageBreak/>
        <w:drawing>
          <wp:inline distT="0" distB="0" distL="0" distR="0" wp14:anchorId="117BC0CD" wp14:editId="53A035FD">
            <wp:extent cx="5475636" cy="3525398"/>
            <wp:effectExtent l="0" t="0" r="10795" b="0"/>
            <wp:docPr id="7"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B7935" w:rsidRPr="00852BFD" w:rsidRDefault="00287289" w:rsidP="00CB7935">
      <w:pPr>
        <w:spacing w:line="360" w:lineRule="auto"/>
        <w:jc w:val="both"/>
        <w:rPr>
          <w:rFonts w:ascii="Arial" w:hAnsi="Arial" w:cs="Arial"/>
          <w:sz w:val="24"/>
          <w:szCs w:val="24"/>
        </w:rPr>
      </w:pPr>
      <w:r w:rsidRPr="00852BFD">
        <w:rPr>
          <w:rFonts w:ascii="Arial" w:hAnsi="Arial" w:cs="Arial"/>
          <w:sz w:val="24"/>
          <w:szCs w:val="24"/>
        </w:rPr>
        <w:t>Cuadro</w:t>
      </w:r>
      <w:r w:rsidR="00CB7935" w:rsidRPr="00852BFD">
        <w:rPr>
          <w:rFonts w:ascii="Arial" w:hAnsi="Arial" w:cs="Arial"/>
          <w:sz w:val="24"/>
          <w:szCs w:val="24"/>
        </w:rPr>
        <w:t>1. (Fundamentos y concepto actual de la actuación preventiva del fluor</w:t>
      </w:r>
    </w:p>
    <w:p w:rsidR="00CB7935" w:rsidRPr="00852BFD" w:rsidRDefault="00CB7935" w:rsidP="00FA33D7">
      <w:pPr>
        <w:spacing w:line="360" w:lineRule="auto"/>
        <w:jc w:val="both"/>
        <w:rPr>
          <w:rFonts w:ascii="Arial" w:hAnsi="Arial" w:cs="Arial"/>
          <w:sz w:val="24"/>
          <w:szCs w:val="24"/>
        </w:rPr>
      </w:pPr>
    </w:p>
    <w:p w:rsidR="00FA33D7" w:rsidRPr="00852BFD" w:rsidRDefault="00A7611A" w:rsidP="000D4F70">
      <w:pPr>
        <w:spacing w:line="360" w:lineRule="auto"/>
        <w:jc w:val="both"/>
        <w:rPr>
          <w:rFonts w:ascii="Arial" w:hAnsi="Arial" w:cs="Arial"/>
          <w:sz w:val="24"/>
          <w:szCs w:val="24"/>
        </w:rPr>
      </w:pPr>
      <w:r w:rsidRPr="00852BFD">
        <w:rPr>
          <w:rFonts w:ascii="Arial" w:hAnsi="Arial" w:cs="Arial"/>
          <w:b/>
          <w:sz w:val="24"/>
          <w:szCs w:val="24"/>
        </w:rPr>
        <w:t>4</w:t>
      </w:r>
      <w:r w:rsidR="000D4F70" w:rsidRPr="00852BFD">
        <w:rPr>
          <w:rFonts w:ascii="Arial" w:hAnsi="Arial" w:cs="Arial"/>
          <w:b/>
          <w:sz w:val="24"/>
          <w:szCs w:val="24"/>
        </w:rPr>
        <w:t>.5.</w:t>
      </w:r>
      <w:r w:rsidRPr="00852BFD">
        <w:rPr>
          <w:rFonts w:ascii="Arial" w:hAnsi="Arial" w:cs="Arial"/>
          <w:b/>
          <w:sz w:val="24"/>
          <w:szCs w:val="24"/>
        </w:rPr>
        <w:t xml:space="preserve"> </w:t>
      </w:r>
      <w:r w:rsidR="00FA33D7" w:rsidRPr="00852BFD">
        <w:rPr>
          <w:rFonts w:ascii="Arial" w:hAnsi="Arial" w:cs="Arial"/>
          <w:b/>
          <w:sz w:val="24"/>
          <w:szCs w:val="24"/>
        </w:rPr>
        <w:t>MECANISMO DE ACCION DEL FLUOR</w:t>
      </w:r>
    </w:p>
    <w:p w:rsidR="00FA33D7" w:rsidRPr="00852BFD" w:rsidRDefault="00FA33D7" w:rsidP="00FA33D7">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El mecanismo d</w:t>
      </w:r>
      <w:r w:rsidR="00AC77B8" w:rsidRPr="00852BFD">
        <w:rPr>
          <w:rFonts w:ascii="Arial" w:hAnsi="Arial" w:cs="Arial"/>
          <w:sz w:val="24"/>
          <w:szCs w:val="24"/>
          <w:lang w:val="es-CO"/>
        </w:rPr>
        <w:t xml:space="preserve">e acción del flúor es múltiple: </w:t>
      </w:r>
      <w:r w:rsidRPr="00852BFD">
        <w:rPr>
          <w:rFonts w:ascii="Arial" w:hAnsi="Arial" w:cs="Arial"/>
          <w:sz w:val="24"/>
          <w:szCs w:val="24"/>
          <w:lang w:val="es-CO"/>
        </w:rPr>
        <w:t>1º) Inhibición de la desmineralización y catálisis de la remineralización del esmalte desmineralizado.</w:t>
      </w:r>
      <w:r w:rsidR="005D5923" w:rsidRPr="00852BFD">
        <w:rPr>
          <w:rFonts w:ascii="Arial" w:hAnsi="Arial" w:cs="Arial"/>
          <w:sz w:val="24"/>
          <w:szCs w:val="24"/>
          <w:lang w:val="es-CO"/>
        </w:rPr>
        <w:t xml:space="preserve"> </w:t>
      </w:r>
      <w:r w:rsidRPr="00852BFD">
        <w:rPr>
          <w:rFonts w:ascii="Arial" w:hAnsi="Arial" w:cs="Arial"/>
          <w:sz w:val="24"/>
          <w:szCs w:val="24"/>
          <w:lang w:val="es-CO"/>
        </w:rPr>
        <w:t xml:space="preserve">Las reacciones químicas son reversibles y se rigen por la ley de acción de masas, de modo que si aumenta la acidez (aumento de hidrogeniones) se produce una descalcificación o desestructuración de las moléculas de hidroxiapatita (HAP) y de fluoropatita (FAP). Para la HAP el cristal empieza a disolverse cuando se el pH es menor de 5,5 mientras que para la FAP esto ocurre si el pH es menor de 4,5 (pH crítico). Cuando el ácido presente en la interfase es neutralizado por sistemas tampón (calcio, fosfatos, saliva) se produce una acumulación de Ca y P disponibles para volver a reaccionar y hacer posible la remineralización, formándose nuevas moléculas de HAP y de fluoropatita. Además el esmalte desmineralizado tendría mayor capacidad para captar el F que el esmalte sano. En definitiva, el proceso de desmineralización y remineralización dental </w:t>
      </w:r>
      <w:r w:rsidRPr="00852BFD">
        <w:rPr>
          <w:rFonts w:ascii="Arial" w:hAnsi="Arial" w:cs="Arial"/>
          <w:sz w:val="24"/>
          <w:szCs w:val="24"/>
          <w:lang w:val="es-CO"/>
        </w:rPr>
        <w:lastRenderedPageBreak/>
        <w:t>sería un proceso dinámico que duraría toda la vida del diente.</w:t>
      </w:r>
      <w:r w:rsidR="00AC77B8" w:rsidRPr="00852BFD">
        <w:rPr>
          <w:rFonts w:ascii="Arial" w:hAnsi="Arial" w:cs="Arial"/>
          <w:sz w:val="24"/>
          <w:szCs w:val="24"/>
          <w:lang w:val="es-CO"/>
        </w:rPr>
        <w:t xml:space="preserve"> </w:t>
      </w:r>
      <w:r w:rsidRPr="00852BFD">
        <w:rPr>
          <w:rFonts w:ascii="Arial" w:hAnsi="Arial" w:cs="Arial"/>
          <w:sz w:val="24"/>
          <w:szCs w:val="24"/>
          <w:lang w:val="es-CO"/>
        </w:rPr>
        <w:t>2º) Transformación de la HAP en FAP, que es más resistente a la descalcificaci</w:t>
      </w:r>
      <w:r w:rsidR="00AC77B8" w:rsidRPr="00852BFD">
        <w:rPr>
          <w:rFonts w:ascii="Arial" w:hAnsi="Arial" w:cs="Arial"/>
          <w:sz w:val="24"/>
          <w:szCs w:val="24"/>
          <w:lang w:val="es-CO"/>
        </w:rPr>
        <w:t xml:space="preserve">ón. </w:t>
      </w:r>
      <w:r w:rsidRPr="00852BFD">
        <w:rPr>
          <w:rFonts w:ascii="Arial" w:hAnsi="Arial" w:cs="Arial"/>
          <w:sz w:val="24"/>
          <w:szCs w:val="24"/>
          <w:lang w:val="es-CO"/>
        </w:rPr>
        <w:t>Esta reacción química entre la HAP y la FAP presenta una reversibilidad en función de la concentración de flúor en el entorno del esmalte dental, de modo la FAP no sería una situación definitiva y estable. Este mecanismo es el que se creía fundamental</w:t>
      </w:r>
      <w:r w:rsidR="00AC77B8" w:rsidRPr="00852BFD">
        <w:rPr>
          <w:rFonts w:ascii="Arial" w:hAnsi="Arial" w:cs="Arial"/>
          <w:sz w:val="24"/>
          <w:szCs w:val="24"/>
          <w:lang w:val="es-CO"/>
        </w:rPr>
        <w:t xml:space="preserve">. </w:t>
      </w:r>
      <w:r w:rsidRPr="00852BFD">
        <w:rPr>
          <w:rFonts w:ascii="Arial" w:hAnsi="Arial" w:cs="Arial"/>
          <w:sz w:val="24"/>
          <w:szCs w:val="24"/>
          <w:lang w:val="es-CO"/>
        </w:rPr>
        <w:t xml:space="preserve">3º) Inhibición de las reacciones de glucólisis de las bacterias de la placa dental (sobre todo, </w:t>
      </w:r>
      <w:r w:rsidRPr="00852BFD">
        <w:rPr>
          <w:rFonts w:ascii="Arial" w:hAnsi="Arial" w:cs="Arial"/>
          <w:i/>
          <w:iCs/>
          <w:sz w:val="24"/>
          <w:szCs w:val="24"/>
          <w:lang w:val="es-CO"/>
        </w:rPr>
        <w:t>Streptococcus mutans</w:t>
      </w:r>
      <w:r w:rsidRPr="00852BFD">
        <w:rPr>
          <w:rFonts w:ascii="Arial" w:hAnsi="Arial" w:cs="Arial"/>
          <w:sz w:val="24"/>
          <w:szCs w:val="24"/>
          <w:lang w:val="es-CO"/>
        </w:rPr>
        <w:t>), con lo que disminuye la formación de ácidos (butírico y acético), mecanismo inicial indispensable para la descomposición de la HAP en i</w:t>
      </w:r>
      <w:r w:rsidR="00AC77B8" w:rsidRPr="00852BFD">
        <w:rPr>
          <w:rFonts w:ascii="Arial" w:hAnsi="Arial" w:cs="Arial"/>
          <w:sz w:val="24"/>
          <w:szCs w:val="24"/>
          <w:lang w:val="es-CO"/>
        </w:rPr>
        <w:t xml:space="preserve">ones calcio, fosfato y agua. </w:t>
      </w:r>
      <w:r w:rsidRPr="00852BFD">
        <w:rPr>
          <w:rFonts w:ascii="Arial" w:hAnsi="Arial" w:cs="Arial"/>
          <w:sz w:val="24"/>
          <w:szCs w:val="24"/>
          <w:lang w:val="es-CO"/>
        </w:rPr>
        <w:t>4º) Reducción de la producción de polisacáridos extracelulares en la placa dental (16). En todos los casos parece que el factor más importante en la prevención de la CD es la exposición a bajas dosis pero continuadas de fluoruro en la cavidad oral</w:t>
      </w:r>
      <w:r w:rsidR="00AC77B8" w:rsidRPr="00852BFD">
        <w:rPr>
          <w:rStyle w:val="Refdenotaalpie"/>
          <w:rFonts w:ascii="Arial" w:hAnsi="Arial" w:cs="Arial"/>
          <w:sz w:val="24"/>
          <w:szCs w:val="24"/>
          <w:lang w:val="es-CO"/>
        </w:rPr>
        <w:footnoteReference w:customMarkFollows="1" w:id="28"/>
        <w:t>19</w:t>
      </w:r>
      <w:r w:rsidRPr="00852BFD">
        <w:rPr>
          <w:rFonts w:ascii="Arial" w:hAnsi="Arial" w:cs="Arial"/>
          <w:sz w:val="24"/>
          <w:szCs w:val="24"/>
          <w:lang w:val="es-CO"/>
        </w:rPr>
        <w:t>.</w:t>
      </w:r>
      <w:r w:rsidRPr="00852BFD">
        <w:rPr>
          <w:rFonts w:ascii="Arial" w:hAnsi="Arial" w:cs="Arial"/>
          <w:i/>
          <w:iCs/>
          <w:color w:val="231F20"/>
          <w:sz w:val="24"/>
          <w:szCs w:val="24"/>
          <w:lang w:val="es-CO"/>
        </w:rPr>
        <w:t xml:space="preserve"> </w:t>
      </w:r>
    </w:p>
    <w:p w:rsidR="00FA33D7" w:rsidRPr="00852BFD" w:rsidRDefault="00FA33D7" w:rsidP="00FA33D7">
      <w:pPr>
        <w:autoSpaceDE w:val="0"/>
        <w:autoSpaceDN w:val="0"/>
        <w:adjustRightInd w:val="0"/>
        <w:spacing w:after="0" w:line="360" w:lineRule="auto"/>
        <w:rPr>
          <w:rFonts w:ascii="Arial" w:hAnsi="Arial" w:cs="Arial"/>
          <w:color w:val="231F20"/>
          <w:sz w:val="24"/>
          <w:szCs w:val="24"/>
          <w:lang w:val="es-CO"/>
        </w:rPr>
      </w:pPr>
    </w:p>
    <w:p w:rsidR="00FA33D7" w:rsidRPr="00852BFD" w:rsidRDefault="00FA33D7" w:rsidP="00A7611A">
      <w:pPr>
        <w:pStyle w:val="Prrafodelista"/>
        <w:numPr>
          <w:ilvl w:val="1"/>
          <w:numId w:val="12"/>
        </w:numPr>
        <w:tabs>
          <w:tab w:val="left" w:pos="5820"/>
        </w:tabs>
        <w:spacing w:line="360" w:lineRule="auto"/>
        <w:jc w:val="both"/>
        <w:rPr>
          <w:rFonts w:ascii="Arial" w:hAnsi="Arial" w:cs="Arial"/>
          <w:b/>
          <w:bCs/>
          <w:sz w:val="24"/>
          <w:szCs w:val="24"/>
        </w:rPr>
      </w:pPr>
      <w:r w:rsidRPr="00852BFD">
        <w:rPr>
          <w:rFonts w:ascii="Arial" w:hAnsi="Arial" w:cs="Arial"/>
          <w:b/>
          <w:bCs/>
          <w:sz w:val="24"/>
          <w:szCs w:val="24"/>
        </w:rPr>
        <w:t>EFECTOS SISTÉMICO Y TÓPICO DEL FLÚOR</w:t>
      </w:r>
    </w:p>
    <w:p w:rsidR="00FA33D7" w:rsidRPr="00852BFD" w:rsidRDefault="00A7611A" w:rsidP="00FA33D7">
      <w:pPr>
        <w:tabs>
          <w:tab w:val="left" w:pos="5820"/>
        </w:tabs>
        <w:spacing w:line="360" w:lineRule="auto"/>
        <w:jc w:val="both"/>
        <w:rPr>
          <w:rFonts w:ascii="Arial" w:hAnsi="Arial" w:cs="Arial"/>
          <w:b/>
          <w:iCs/>
          <w:sz w:val="24"/>
          <w:szCs w:val="24"/>
          <w:lang w:val="es-CO"/>
        </w:rPr>
      </w:pPr>
      <w:r w:rsidRPr="00852BFD">
        <w:rPr>
          <w:rFonts w:ascii="Arial" w:hAnsi="Arial" w:cs="Arial"/>
          <w:b/>
          <w:iCs/>
          <w:sz w:val="24"/>
          <w:szCs w:val="24"/>
          <w:lang w:val="es-CO"/>
        </w:rPr>
        <w:t>4</w:t>
      </w:r>
      <w:r w:rsidR="00A55B3C" w:rsidRPr="00852BFD">
        <w:rPr>
          <w:rFonts w:ascii="Arial" w:hAnsi="Arial" w:cs="Arial"/>
          <w:b/>
          <w:iCs/>
          <w:sz w:val="24"/>
          <w:szCs w:val="24"/>
          <w:lang w:val="es-CO"/>
        </w:rPr>
        <w:t xml:space="preserve">.6.1. </w:t>
      </w:r>
      <w:r w:rsidR="00AC77B8" w:rsidRPr="00852BFD">
        <w:rPr>
          <w:rFonts w:ascii="Arial" w:hAnsi="Arial" w:cs="Arial"/>
          <w:b/>
          <w:iCs/>
          <w:sz w:val="24"/>
          <w:szCs w:val="24"/>
          <w:lang w:val="es-CO"/>
        </w:rPr>
        <w:t xml:space="preserve">Efecto sistémico: </w:t>
      </w:r>
      <w:r w:rsidR="00FA33D7" w:rsidRPr="00852BFD">
        <w:rPr>
          <w:rFonts w:ascii="Arial" w:hAnsi="Arial" w:cs="Arial"/>
          <w:sz w:val="24"/>
          <w:szCs w:val="24"/>
          <w:lang w:val="es-CO"/>
        </w:rPr>
        <w:t>a) Pre-eruptivo: Tras su absorción intestinal y su paso a la sangre, el F se incorpora a la estructura mineralizada de los dientes en desarrollo y probablemente incrementa levemente la resistencia a la desmineralización frente a la acción de ácidos orgánicos13, ya que solamente un 8-10% de los cristales del esmalte están compuestos por FAP incluso en niños residentes</w:t>
      </w:r>
      <w:r w:rsidR="00AC77B8" w:rsidRPr="00852BFD">
        <w:rPr>
          <w:rFonts w:ascii="Arial" w:hAnsi="Arial" w:cs="Arial"/>
          <w:sz w:val="24"/>
          <w:szCs w:val="24"/>
          <w:lang w:val="es-CO"/>
        </w:rPr>
        <w:t xml:space="preserve"> en zonas con agua fluorada</w:t>
      </w:r>
      <w:r w:rsidR="00FA33D7" w:rsidRPr="00852BFD">
        <w:rPr>
          <w:rFonts w:ascii="Arial" w:hAnsi="Arial" w:cs="Arial"/>
          <w:sz w:val="24"/>
          <w:szCs w:val="24"/>
          <w:lang w:val="es-CO"/>
        </w:rPr>
        <w:t>.</w:t>
      </w:r>
      <w:r w:rsidR="00AC77B8" w:rsidRPr="00852BFD">
        <w:rPr>
          <w:rFonts w:ascii="Arial" w:hAnsi="Arial" w:cs="Arial"/>
          <w:b/>
          <w:iCs/>
          <w:sz w:val="24"/>
          <w:szCs w:val="24"/>
          <w:lang w:val="es-CO"/>
        </w:rPr>
        <w:t xml:space="preserve"> </w:t>
      </w:r>
      <w:r w:rsidR="00FA33D7" w:rsidRPr="00852BFD">
        <w:rPr>
          <w:rFonts w:ascii="Arial" w:hAnsi="Arial" w:cs="Arial"/>
          <w:sz w:val="24"/>
          <w:szCs w:val="24"/>
          <w:lang w:val="es-CO"/>
        </w:rPr>
        <w:t>Al principio de la investigación sobre el F, éste se creía que era el efecto más importante. Por ello, se recomendaba dar F a la embarazada así como antes de los 6 meses de vida (antes de la erupción del primer diente) y se aconsejaba retirar los suplementos tras la erupción de la segunda dentición, pues no tendría sentido su administración tras el desarrollo dental.</w:t>
      </w:r>
      <w:r w:rsidR="00AC77B8" w:rsidRPr="00852BFD">
        <w:rPr>
          <w:rFonts w:ascii="Arial" w:hAnsi="Arial" w:cs="Arial"/>
          <w:b/>
          <w:iCs/>
          <w:sz w:val="24"/>
          <w:szCs w:val="24"/>
          <w:lang w:val="es-CO"/>
        </w:rPr>
        <w:t xml:space="preserve"> </w:t>
      </w:r>
      <w:r w:rsidR="00FA33D7" w:rsidRPr="00852BFD">
        <w:rPr>
          <w:rFonts w:ascii="Arial" w:hAnsi="Arial" w:cs="Arial"/>
          <w:sz w:val="24"/>
          <w:szCs w:val="24"/>
          <w:lang w:val="es-CO"/>
        </w:rPr>
        <w:t xml:space="preserve">b) Post-eruptivo: Tras la erupción dental, </w:t>
      </w:r>
      <w:r w:rsidR="00FA33D7" w:rsidRPr="00852BFD">
        <w:rPr>
          <w:rFonts w:ascii="Arial" w:hAnsi="Arial" w:cs="Arial"/>
          <w:sz w:val="24"/>
          <w:szCs w:val="24"/>
          <w:lang w:val="es-CO"/>
        </w:rPr>
        <w:lastRenderedPageBreak/>
        <w:t>tampoco el F sistémico estaría implicado en la formación de la estructura orgánica dental. Tan sólo la fracción excretada por saliva sería protectora de CD14</w:t>
      </w:r>
      <w:r w:rsidR="00AC77B8" w:rsidRPr="00852BFD">
        <w:rPr>
          <w:rStyle w:val="Refdenotaalpie"/>
          <w:rFonts w:ascii="Arial" w:hAnsi="Arial" w:cs="Arial"/>
          <w:sz w:val="24"/>
          <w:szCs w:val="24"/>
          <w:lang w:val="es-CO"/>
        </w:rPr>
        <w:footnoteReference w:customMarkFollows="1" w:id="29"/>
        <w:t>19</w:t>
      </w:r>
      <w:r w:rsidR="00FA33D7" w:rsidRPr="00852BFD">
        <w:rPr>
          <w:rFonts w:ascii="Arial" w:hAnsi="Arial" w:cs="Arial"/>
          <w:sz w:val="24"/>
          <w:szCs w:val="24"/>
          <w:lang w:val="es-CO"/>
        </w:rPr>
        <w:t>.</w:t>
      </w:r>
    </w:p>
    <w:p w:rsidR="00FA33D7" w:rsidRPr="00852BFD" w:rsidRDefault="00A7611A" w:rsidP="00FA33D7">
      <w:pPr>
        <w:tabs>
          <w:tab w:val="left" w:pos="5820"/>
        </w:tabs>
        <w:spacing w:line="360" w:lineRule="auto"/>
        <w:jc w:val="both"/>
        <w:rPr>
          <w:rFonts w:ascii="Arial" w:hAnsi="Arial" w:cs="Arial"/>
          <w:b/>
          <w:iCs/>
          <w:sz w:val="24"/>
          <w:szCs w:val="24"/>
          <w:lang w:val="es-CO"/>
        </w:rPr>
      </w:pPr>
      <w:r w:rsidRPr="00852BFD">
        <w:rPr>
          <w:rFonts w:ascii="Arial" w:hAnsi="Arial" w:cs="Arial"/>
          <w:b/>
          <w:iCs/>
          <w:sz w:val="24"/>
          <w:szCs w:val="24"/>
          <w:lang w:val="es-CO"/>
        </w:rPr>
        <w:t>4</w:t>
      </w:r>
      <w:r w:rsidR="00A55B3C" w:rsidRPr="00852BFD">
        <w:rPr>
          <w:rFonts w:ascii="Arial" w:hAnsi="Arial" w:cs="Arial"/>
          <w:b/>
          <w:iCs/>
          <w:sz w:val="24"/>
          <w:szCs w:val="24"/>
          <w:lang w:val="es-CO"/>
        </w:rPr>
        <w:t xml:space="preserve">.6.2. </w:t>
      </w:r>
      <w:r w:rsidR="00AC77B8" w:rsidRPr="00852BFD">
        <w:rPr>
          <w:rFonts w:ascii="Arial" w:hAnsi="Arial" w:cs="Arial"/>
          <w:b/>
          <w:iCs/>
          <w:sz w:val="24"/>
          <w:szCs w:val="24"/>
          <w:lang w:val="es-CO"/>
        </w:rPr>
        <w:t xml:space="preserve">Efecto tópico (post-eruptivo): </w:t>
      </w:r>
      <w:r w:rsidR="00FA33D7" w:rsidRPr="00852BFD">
        <w:rPr>
          <w:rFonts w:ascii="Arial" w:hAnsi="Arial" w:cs="Arial"/>
          <w:sz w:val="24"/>
          <w:szCs w:val="24"/>
          <w:lang w:val="es-CO"/>
        </w:rPr>
        <w:t>El F presente en la fase fluída de la superficie dental es el que realmente disminuye la desmineralización y aumenta la remineralización del esmalte, siendo clave la frecuencia de la exposición al F. Este efecto post-eruptivo tópico es el que se cree más adecuado para prevenir la CD.</w:t>
      </w:r>
      <w:r w:rsidR="00AC77B8" w:rsidRPr="00852BFD">
        <w:rPr>
          <w:rFonts w:ascii="Arial" w:hAnsi="Arial" w:cs="Arial"/>
          <w:b/>
          <w:iCs/>
          <w:sz w:val="24"/>
          <w:szCs w:val="24"/>
          <w:lang w:val="es-CO"/>
        </w:rPr>
        <w:t xml:space="preserve"> </w:t>
      </w:r>
      <w:r w:rsidR="00FA33D7" w:rsidRPr="00852BFD">
        <w:rPr>
          <w:rFonts w:ascii="Arial" w:hAnsi="Arial" w:cs="Arial"/>
          <w:sz w:val="24"/>
          <w:szCs w:val="24"/>
          <w:lang w:val="es-CO"/>
        </w:rPr>
        <w:t>La saliva es el principal transportador del F tópico. La concentración de F en el ductus salivar tras la secreción de las glándulas salivares es bajo (0,016 ppm en zonas con agua fluorada y 0,0006 ppm en áreas con agua no fluorada). Esta concentración probablemente tenga una débil actividad cariostática. Sin embargo, la pasta dentífrica o los geles logran una concentración en la boca 100 a 1.000 veces superior</w:t>
      </w:r>
      <w:r w:rsidR="00AC77B8" w:rsidRPr="00852BFD">
        <w:rPr>
          <w:rStyle w:val="Refdenotaalpie"/>
          <w:rFonts w:ascii="Arial" w:hAnsi="Arial" w:cs="Arial"/>
          <w:sz w:val="24"/>
          <w:szCs w:val="24"/>
          <w:lang w:val="es-CO"/>
        </w:rPr>
        <w:footnoteReference w:customMarkFollows="1" w:id="30"/>
        <w:t>19</w:t>
      </w:r>
      <w:r w:rsidR="00FA33D7" w:rsidRPr="00852BFD">
        <w:rPr>
          <w:rFonts w:ascii="Arial" w:hAnsi="Arial" w:cs="Arial"/>
          <w:sz w:val="24"/>
          <w:szCs w:val="24"/>
          <w:lang w:val="es-CO"/>
        </w:rPr>
        <w:t>.</w:t>
      </w:r>
    </w:p>
    <w:p w:rsidR="00FA33D7" w:rsidRPr="00852BFD" w:rsidRDefault="00A7611A" w:rsidP="00A55B3C">
      <w:pPr>
        <w:tabs>
          <w:tab w:val="left" w:pos="5820"/>
        </w:tabs>
        <w:spacing w:line="360" w:lineRule="auto"/>
        <w:jc w:val="both"/>
        <w:rPr>
          <w:rFonts w:ascii="Arial" w:hAnsi="Arial" w:cs="Arial"/>
          <w:iCs/>
          <w:color w:val="231F20"/>
          <w:sz w:val="24"/>
          <w:szCs w:val="24"/>
        </w:rPr>
      </w:pPr>
      <w:r w:rsidRPr="00852BFD">
        <w:rPr>
          <w:rFonts w:ascii="Arial" w:hAnsi="Arial" w:cs="Arial"/>
          <w:b/>
          <w:color w:val="000000"/>
          <w:sz w:val="24"/>
          <w:szCs w:val="24"/>
        </w:rPr>
        <w:t>4</w:t>
      </w:r>
      <w:r w:rsidR="00A55B3C" w:rsidRPr="00852BFD">
        <w:rPr>
          <w:rFonts w:ascii="Arial" w:hAnsi="Arial" w:cs="Arial"/>
          <w:b/>
          <w:color w:val="000000"/>
          <w:sz w:val="24"/>
          <w:szCs w:val="24"/>
        </w:rPr>
        <w:t xml:space="preserve">.7. </w:t>
      </w:r>
      <w:r w:rsidR="00FA33D7" w:rsidRPr="00852BFD">
        <w:rPr>
          <w:rFonts w:ascii="Arial" w:hAnsi="Arial" w:cs="Arial"/>
          <w:b/>
          <w:color w:val="000000"/>
          <w:sz w:val="24"/>
          <w:szCs w:val="24"/>
        </w:rPr>
        <w:t>INGESTA DE FLUOR DURANTE EL CEPILLADO</w:t>
      </w:r>
    </w:p>
    <w:p w:rsidR="00FA33D7" w:rsidRPr="00852BFD" w:rsidRDefault="00FA33D7" w:rsidP="00AC77B8">
      <w:pPr>
        <w:spacing w:line="360" w:lineRule="auto"/>
        <w:jc w:val="both"/>
        <w:rPr>
          <w:rFonts w:ascii="Arial" w:hAnsi="Arial" w:cs="Arial"/>
          <w:sz w:val="24"/>
          <w:szCs w:val="24"/>
        </w:rPr>
      </w:pPr>
      <w:r w:rsidRPr="00852BFD">
        <w:rPr>
          <w:rFonts w:ascii="Arial" w:hAnsi="Arial" w:cs="Arial"/>
          <w:sz w:val="24"/>
          <w:szCs w:val="24"/>
        </w:rPr>
        <w:t xml:space="preserve">Las cremas dentales son una mezcla de productos químicos en una suspensión estable, que se usan sobre el cepillo dental con el fin de ayudar a la limpieza de las superficies dentales sin causar daño en los tejidos duros o blandos o sobre los materiales restauradores. Los componentes básicos de una crema dental incluyen: un abrasivo (40% a 50 %) del contenido total de la crema, un humectante (20 % - 40 %) generalmente glicerina; agua (20% a 30%), un detergente: (12 %), un aglutinante (0,5 % - 2 %) y saborizantes. En la mayoría de las cremas dentales se añade sacarina o ciclamato para endulzar y un agente terapéutico, generalmente Fluoruro </w:t>
      </w:r>
      <w:r w:rsidR="005D5923" w:rsidRPr="00852BFD">
        <w:rPr>
          <w:rFonts w:ascii="Arial" w:hAnsi="Arial" w:cs="Arial"/>
          <w:sz w:val="24"/>
          <w:szCs w:val="24"/>
        </w:rPr>
        <w:t>de Sodio. Las cremas dentales que contienen fluoruro han demostrado ser un medio muy eficaz para reducir la caries dental a un bajo costo, especialmente si los dientes se cepillan en forma adecuada y de manera regular. Los fluoruros se llevan con un</w:t>
      </w:r>
      <w:r w:rsidR="00AC77B8" w:rsidRPr="00852BFD">
        <w:rPr>
          <w:rFonts w:ascii="Arial" w:hAnsi="Arial" w:cs="Arial"/>
          <w:sz w:val="24"/>
          <w:szCs w:val="24"/>
        </w:rPr>
        <w:t xml:space="preserve"> </w:t>
      </w:r>
      <w:r w:rsidRPr="00852BFD">
        <w:rPr>
          <w:rFonts w:ascii="Arial" w:hAnsi="Arial" w:cs="Arial"/>
          <w:sz w:val="24"/>
          <w:szCs w:val="24"/>
        </w:rPr>
        <w:t xml:space="preserve">vehículo abrasivo suave hasta que se establece un íntimo contacto con el esmalte una, dos o tres veces </w:t>
      </w:r>
      <w:r w:rsidRPr="00852BFD">
        <w:rPr>
          <w:rFonts w:ascii="Arial" w:hAnsi="Arial" w:cs="Arial"/>
          <w:sz w:val="24"/>
          <w:szCs w:val="24"/>
        </w:rPr>
        <w:lastRenderedPageBreak/>
        <w:t>al día. El efecto directo de los fluoruros incorporados en las cremas dentales es la inhibición en la generación de ácidos de la placa bacteriana por la descomposición de azúcares y la restauración del pH de la boca, controlando la amenaza ácida que trae como consecuencia la desmineralizaci</w:t>
      </w:r>
      <w:r w:rsidR="00AC77B8" w:rsidRPr="00852BFD">
        <w:rPr>
          <w:rFonts w:ascii="Arial" w:hAnsi="Arial" w:cs="Arial"/>
          <w:sz w:val="24"/>
          <w:szCs w:val="24"/>
        </w:rPr>
        <w:t>ón y solubilidad del esmalte</w:t>
      </w:r>
      <w:r w:rsidR="00AC77B8" w:rsidRPr="00852BFD">
        <w:rPr>
          <w:rStyle w:val="Refdenotaalpie"/>
          <w:rFonts w:ascii="Arial" w:hAnsi="Arial" w:cs="Arial"/>
          <w:sz w:val="24"/>
          <w:szCs w:val="24"/>
        </w:rPr>
        <w:footnoteReference w:customMarkFollows="1" w:id="31"/>
        <w:t>20</w:t>
      </w:r>
      <w:r w:rsidRPr="00852BFD">
        <w:rPr>
          <w:rFonts w:ascii="Arial" w:hAnsi="Arial" w:cs="Arial"/>
          <w:sz w:val="24"/>
          <w:szCs w:val="24"/>
        </w:rPr>
        <w:t xml:space="preserve">. </w:t>
      </w:r>
    </w:p>
    <w:p w:rsidR="00FA33D7" w:rsidRPr="00852BFD" w:rsidRDefault="00FA33D7" w:rsidP="00FA33D7">
      <w:pPr>
        <w:spacing w:line="360" w:lineRule="auto"/>
        <w:jc w:val="both"/>
        <w:rPr>
          <w:rFonts w:ascii="Arial" w:hAnsi="Arial" w:cs="Arial"/>
          <w:sz w:val="24"/>
          <w:szCs w:val="24"/>
        </w:rPr>
      </w:pPr>
      <w:r w:rsidRPr="00852BFD">
        <w:rPr>
          <w:rFonts w:ascii="Arial" w:hAnsi="Arial" w:cs="Arial"/>
          <w:sz w:val="24"/>
          <w:szCs w:val="24"/>
        </w:rPr>
        <w:t>Muchos estudios han confirmado que el agua fluorada y los suplementos fluorados son factores de riesgo para Fluorosis. Las cremas dentales fluoradas usadas en niños durante el "período crítico" del desarrollo de los dientes (del nacimiento a los 6 años de edad), se han sugerido como uno de los principales factores de riesgo para</w:t>
      </w:r>
    </w:p>
    <w:p w:rsidR="00FA33D7" w:rsidRPr="00852BFD" w:rsidRDefault="00FA33D7" w:rsidP="00FA33D7">
      <w:pPr>
        <w:spacing w:line="360" w:lineRule="auto"/>
        <w:jc w:val="both"/>
        <w:rPr>
          <w:rFonts w:ascii="Arial" w:hAnsi="Arial" w:cs="Arial"/>
          <w:bCs/>
          <w:sz w:val="24"/>
          <w:szCs w:val="24"/>
        </w:rPr>
      </w:pPr>
      <w:r w:rsidRPr="00852BFD">
        <w:rPr>
          <w:rFonts w:ascii="Arial" w:hAnsi="Arial" w:cs="Arial"/>
          <w:sz w:val="24"/>
          <w:szCs w:val="24"/>
        </w:rPr>
        <w:t>Fluorosis en la actualidad. Los niños menores de 6 años de edad pueden tragarse entre el 25% y el 33 % de la pasta dental usada en cada cepillado y cuando no se enjuagan la boca ingieren más dentífrico (17).</w:t>
      </w:r>
    </w:p>
    <w:p w:rsidR="00CB7935" w:rsidRPr="00852BFD" w:rsidRDefault="00FA33D7" w:rsidP="00FA33D7">
      <w:pPr>
        <w:spacing w:line="360" w:lineRule="auto"/>
        <w:jc w:val="both"/>
        <w:rPr>
          <w:rFonts w:ascii="Arial" w:hAnsi="Arial" w:cs="Arial"/>
          <w:color w:val="000000"/>
          <w:sz w:val="24"/>
          <w:szCs w:val="24"/>
          <w:lang w:val="es-CO"/>
        </w:rPr>
      </w:pPr>
      <w:r w:rsidRPr="00852BFD">
        <w:rPr>
          <w:rFonts w:ascii="Arial" w:hAnsi="Arial" w:cs="Arial"/>
          <w:color w:val="000000"/>
          <w:sz w:val="24"/>
          <w:szCs w:val="24"/>
          <w:lang w:val="es-CO"/>
        </w:rPr>
        <w:t xml:space="preserve">El fluoruro adicionado a productos como las cremas dentales ha demostrado efectos benéficos para la prevención de la caries dental en muchas poblaciones. Sin embargo la ingesta de éste durante el cepillado dental con utilización de cremas dentales con diferentes concentraciones en partes por millón (ppm) puede ocasionar un problema de salud conocido como fluorosis. La población más vulnerable es la infantil de 0 a 6 años de edad. Esta se encuentra en un periodo crítico de calcificación dental, expuesta a múltiples fuentes de fluoruro no controladas, como las cremas dentales, comidas, bebidas, suplementos de flúor y productos fluorados, utilizados a nivel local para la prevención de la caries, los cuales pueden aumentar </w:t>
      </w:r>
      <w:r w:rsidR="00AC77B8" w:rsidRPr="00852BFD">
        <w:rPr>
          <w:rFonts w:ascii="Arial" w:hAnsi="Arial" w:cs="Arial"/>
          <w:color w:val="000000"/>
          <w:sz w:val="24"/>
          <w:szCs w:val="24"/>
          <w:lang w:val="es-CO"/>
        </w:rPr>
        <w:t>el riesgo de padecer fluorosis</w:t>
      </w:r>
      <w:r w:rsidR="00AC77B8" w:rsidRPr="00852BFD">
        <w:rPr>
          <w:rStyle w:val="Refdenotaalpie"/>
          <w:rFonts w:ascii="Arial" w:hAnsi="Arial" w:cs="Arial"/>
          <w:color w:val="000000"/>
          <w:sz w:val="24"/>
          <w:szCs w:val="24"/>
          <w:lang w:val="es-CO"/>
        </w:rPr>
        <w:footnoteReference w:customMarkFollows="1" w:id="32"/>
        <w:t>20</w:t>
      </w:r>
      <w:r w:rsidRPr="00852BFD">
        <w:rPr>
          <w:rFonts w:ascii="Arial" w:hAnsi="Arial" w:cs="Arial"/>
          <w:color w:val="000000"/>
          <w:sz w:val="24"/>
          <w:szCs w:val="24"/>
          <w:lang w:val="es-CO"/>
        </w:rPr>
        <w:t>.</w:t>
      </w:r>
    </w:p>
    <w:p w:rsidR="00FA33D7" w:rsidRPr="00852BFD" w:rsidRDefault="005D5923" w:rsidP="00CB7935">
      <w:pPr>
        <w:spacing w:line="360" w:lineRule="auto"/>
        <w:jc w:val="both"/>
        <w:rPr>
          <w:rFonts w:ascii="Arial" w:hAnsi="Arial" w:cs="Arial"/>
          <w:color w:val="000000"/>
          <w:sz w:val="24"/>
          <w:szCs w:val="24"/>
          <w:lang w:val="es-CO"/>
        </w:rPr>
      </w:pPr>
      <w:r w:rsidRPr="00852BFD">
        <w:rPr>
          <w:rFonts w:ascii="Arial" w:hAnsi="Arial" w:cs="Arial"/>
          <w:color w:val="000000"/>
          <w:sz w:val="24"/>
          <w:szCs w:val="24"/>
          <w:lang w:val="es-CO"/>
        </w:rPr>
        <w:t>Estudios recientes reportan que el uso inadecuado de las cremas dentales aporta la proporción más importante de ingesta de flúor diario, debido a que antes de los 6 años los niños tragan mayor cantidad de crema de la que expectoran. Cerca del 50 % de</w:t>
      </w:r>
      <w:r w:rsidR="00AC77B8" w:rsidRPr="00852BFD">
        <w:rPr>
          <w:rFonts w:ascii="Arial" w:hAnsi="Arial" w:cs="Arial"/>
          <w:color w:val="000000"/>
          <w:sz w:val="24"/>
          <w:szCs w:val="24"/>
          <w:lang w:val="es-CO"/>
        </w:rPr>
        <w:t xml:space="preserve"> </w:t>
      </w:r>
      <w:r w:rsidR="00FA33D7" w:rsidRPr="00852BFD">
        <w:rPr>
          <w:rFonts w:ascii="Arial" w:hAnsi="Arial" w:cs="Arial"/>
          <w:color w:val="000000"/>
          <w:sz w:val="24"/>
          <w:szCs w:val="24"/>
          <w:lang w:val="es-CO"/>
        </w:rPr>
        <w:t xml:space="preserve">los niños en estas edades se cepilla entre dos y tres veces al día, con una cantidad de crema dental superior a la recomendada por la Conferencia de la Asociación Dental </w:t>
      </w:r>
      <w:r w:rsidR="00FA33D7" w:rsidRPr="00852BFD">
        <w:rPr>
          <w:rFonts w:ascii="Arial" w:hAnsi="Arial" w:cs="Arial"/>
          <w:color w:val="000000"/>
          <w:sz w:val="24"/>
          <w:szCs w:val="24"/>
          <w:lang w:val="es-CO"/>
        </w:rPr>
        <w:lastRenderedPageBreak/>
        <w:t>Canadiense de 1997, equivalente al tamaño de un guisante. Desde esta perspectiva, este problema se soporta en la exposición a uno de los principales factores de riesgo para la fluorosis dental, la ingesta de cremas dentales durante el cepillado. Esto ha ocurrido en los últimos años como consecuencia del mercado publicitario que han tenido las cremas dentales para la prevención de la caries dental y el posterior uso indiscriminado que se le ha dado a nivel poblacional</w:t>
      </w:r>
      <w:r w:rsidR="00AC77B8" w:rsidRPr="00852BFD">
        <w:rPr>
          <w:rStyle w:val="Refdenotaalpie"/>
          <w:rFonts w:ascii="Arial" w:hAnsi="Arial" w:cs="Arial"/>
          <w:color w:val="000000"/>
          <w:sz w:val="24"/>
          <w:szCs w:val="24"/>
          <w:lang w:val="es-CO"/>
        </w:rPr>
        <w:footnoteReference w:customMarkFollows="1" w:id="33"/>
        <w:t>21</w:t>
      </w:r>
      <w:r w:rsidR="00FA33D7" w:rsidRPr="00852BFD">
        <w:rPr>
          <w:rFonts w:ascii="Arial" w:hAnsi="Arial" w:cs="Arial"/>
          <w:color w:val="000000"/>
          <w:sz w:val="24"/>
          <w:szCs w:val="24"/>
          <w:lang w:val="es-CO"/>
        </w:rPr>
        <w:t xml:space="preserve">. </w:t>
      </w:r>
    </w:p>
    <w:p w:rsidR="00FA33D7" w:rsidRPr="00852BFD" w:rsidRDefault="00FA33D7" w:rsidP="00FA33D7">
      <w:pPr>
        <w:autoSpaceDE w:val="0"/>
        <w:autoSpaceDN w:val="0"/>
        <w:adjustRightInd w:val="0"/>
        <w:spacing w:after="0" w:line="360" w:lineRule="auto"/>
        <w:rPr>
          <w:rFonts w:ascii="Arial" w:hAnsi="Arial" w:cs="Arial"/>
          <w:b/>
          <w:bCs/>
          <w:sz w:val="24"/>
          <w:szCs w:val="24"/>
          <w:lang w:val="es-CO"/>
        </w:rPr>
      </w:pPr>
    </w:p>
    <w:p w:rsidR="00FA33D7" w:rsidRPr="00852BFD" w:rsidRDefault="00FA33D7" w:rsidP="00A7611A">
      <w:pPr>
        <w:pStyle w:val="Prrafodelista"/>
        <w:numPr>
          <w:ilvl w:val="1"/>
          <w:numId w:val="14"/>
        </w:numPr>
        <w:autoSpaceDE w:val="0"/>
        <w:autoSpaceDN w:val="0"/>
        <w:adjustRightInd w:val="0"/>
        <w:spacing w:after="0" w:line="360" w:lineRule="auto"/>
        <w:rPr>
          <w:rFonts w:ascii="Arial" w:hAnsi="Arial" w:cs="Arial"/>
          <w:b/>
          <w:bCs/>
          <w:sz w:val="24"/>
          <w:szCs w:val="24"/>
        </w:rPr>
      </w:pPr>
      <w:r w:rsidRPr="00852BFD">
        <w:rPr>
          <w:rFonts w:ascii="Arial" w:hAnsi="Arial" w:cs="Arial"/>
          <w:b/>
          <w:bCs/>
          <w:sz w:val="24"/>
          <w:szCs w:val="24"/>
        </w:rPr>
        <w:t>FLUOR EN LA SAL</w:t>
      </w:r>
    </w:p>
    <w:p w:rsidR="00AC77B8" w:rsidRPr="00852BFD" w:rsidRDefault="00AC77B8" w:rsidP="00AC77B8">
      <w:pPr>
        <w:pStyle w:val="Prrafodelista"/>
        <w:autoSpaceDE w:val="0"/>
        <w:autoSpaceDN w:val="0"/>
        <w:adjustRightInd w:val="0"/>
        <w:spacing w:after="0" w:line="360" w:lineRule="auto"/>
        <w:rPr>
          <w:rFonts w:ascii="Arial" w:hAnsi="Arial" w:cs="Arial"/>
          <w:b/>
          <w:bCs/>
          <w:sz w:val="24"/>
          <w:szCs w:val="24"/>
        </w:rPr>
      </w:pPr>
    </w:p>
    <w:p w:rsidR="00FA33D7" w:rsidRPr="00852BFD" w:rsidRDefault="00FA33D7" w:rsidP="00FA33D7">
      <w:pPr>
        <w:autoSpaceDE w:val="0"/>
        <w:autoSpaceDN w:val="0"/>
        <w:adjustRightInd w:val="0"/>
        <w:spacing w:after="0" w:line="360" w:lineRule="auto"/>
        <w:jc w:val="both"/>
        <w:rPr>
          <w:rFonts w:ascii="Arial" w:hAnsi="Arial" w:cs="Arial"/>
          <w:bCs/>
          <w:sz w:val="24"/>
          <w:szCs w:val="24"/>
          <w:lang w:val="es-CO"/>
        </w:rPr>
      </w:pPr>
      <w:r w:rsidRPr="00852BFD">
        <w:rPr>
          <w:rFonts w:ascii="Arial" w:hAnsi="Arial" w:cs="Arial"/>
          <w:bCs/>
          <w:sz w:val="24"/>
          <w:szCs w:val="24"/>
          <w:lang w:val="es-CO"/>
        </w:rPr>
        <w:t>La fluorización de la sal en Colombia, responde a la recomendación de la Organización Mundial de la Salud (OMS) y Organización Panamericana de la Salud (OPS) como una alternativa a la fluorización del agua, estrategia comunitaria preferida por ser la medida más costo-efectiva y segura para prevenir caries “donde la fluorización del agua no es viable por razones técnicas, de tipo fi</w:t>
      </w:r>
      <w:r w:rsidR="00AC77B8" w:rsidRPr="00852BFD">
        <w:rPr>
          <w:rFonts w:ascii="Arial" w:hAnsi="Arial" w:cs="Arial"/>
          <w:bCs/>
          <w:sz w:val="24"/>
          <w:szCs w:val="24"/>
          <w:lang w:val="es-CO"/>
        </w:rPr>
        <w:t>nanciero o socio-culturales”</w:t>
      </w:r>
      <w:r w:rsidR="00AC77B8" w:rsidRPr="00852BFD">
        <w:rPr>
          <w:rStyle w:val="Refdenotaalpie"/>
          <w:rFonts w:ascii="Arial" w:hAnsi="Arial" w:cs="Arial"/>
          <w:bCs/>
          <w:sz w:val="24"/>
          <w:szCs w:val="24"/>
          <w:lang w:val="es-CO"/>
        </w:rPr>
        <w:footnoteReference w:customMarkFollows="1" w:id="34"/>
        <w:t>21,22</w:t>
      </w:r>
      <w:r w:rsidRPr="00852BFD">
        <w:rPr>
          <w:rFonts w:ascii="Arial" w:hAnsi="Arial" w:cs="Arial"/>
          <w:bCs/>
          <w:sz w:val="24"/>
          <w:szCs w:val="24"/>
          <w:lang w:val="es-CO"/>
        </w:rPr>
        <w:t>.</w:t>
      </w:r>
    </w:p>
    <w:p w:rsidR="00FA33D7" w:rsidRPr="00852BFD" w:rsidRDefault="00FA33D7" w:rsidP="00FA33D7">
      <w:pPr>
        <w:autoSpaceDE w:val="0"/>
        <w:autoSpaceDN w:val="0"/>
        <w:adjustRightInd w:val="0"/>
        <w:spacing w:after="0" w:line="360" w:lineRule="auto"/>
        <w:jc w:val="both"/>
        <w:rPr>
          <w:rFonts w:ascii="Arial" w:hAnsi="Arial" w:cs="Arial"/>
          <w:bCs/>
          <w:sz w:val="24"/>
          <w:szCs w:val="24"/>
          <w:lang w:val="es-CO"/>
        </w:rPr>
      </w:pPr>
      <w:r w:rsidRPr="00852BFD">
        <w:rPr>
          <w:rFonts w:ascii="Arial" w:hAnsi="Arial" w:cs="Arial"/>
          <w:bCs/>
          <w:sz w:val="24"/>
          <w:szCs w:val="24"/>
          <w:lang w:val="es-CO"/>
        </w:rPr>
        <w:t>Entre los temas de controversia alrededor de la fluorización de la sal están:</w:t>
      </w:r>
    </w:p>
    <w:p w:rsidR="00FA33D7" w:rsidRPr="00852BFD" w:rsidRDefault="00FA33D7" w:rsidP="00FA33D7">
      <w:pPr>
        <w:pStyle w:val="Prrafodelista"/>
        <w:numPr>
          <w:ilvl w:val="0"/>
          <w:numId w:val="2"/>
        </w:num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Su efectividad en la prevención de la caries dental</w:t>
      </w:r>
    </w:p>
    <w:p w:rsidR="00CB7935" w:rsidRPr="00852BFD" w:rsidRDefault="00FA33D7" w:rsidP="00CB7935">
      <w:pPr>
        <w:pStyle w:val="Prrafodelista"/>
        <w:numPr>
          <w:ilvl w:val="0"/>
          <w:numId w:val="2"/>
        </w:numPr>
        <w:autoSpaceDE w:val="0"/>
        <w:autoSpaceDN w:val="0"/>
        <w:adjustRightInd w:val="0"/>
        <w:spacing w:after="0" w:line="360" w:lineRule="auto"/>
        <w:jc w:val="both"/>
        <w:rPr>
          <w:rFonts w:ascii="Arial" w:hAnsi="Arial" w:cs="Arial"/>
          <w:bCs/>
          <w:sz w:val="24"/>
          <w:szCs w:val="24"/>
        </w:rPr>
      </w:pPr>
      <w:r w:rsidRPr="00852BFD">
        <w:rPr>
          <w:rFonts w:ascii="Arial" w:hAnsi="Arial" w:cs="Arial"/>
          <w:bCs/>
          <w:i/>
          <w:iCs/>
          <w:sz w:val="24"/>
          <w:szCs w:val="24"/>
        </w:rPr>
        <w:t xml:space="preserve"> </w:t>
      </w:r>
      <w:r w:rsidRPr="00852BFD">
        <w:rPr>
          <w:rFonts w:ascii="Arial" w:hAnsi="Arial" w:cs="Arial"/>
          <w:bCs/>
          <w:sz w:val="24"/>
          <w:szCs w:val="24"/>
        </w:rPr>
        <w:t>El riesgo de fluorosis dental</w:t>
      </w:r>
    </w:p>
    <w:p w:rsidR="00CB7935" w:rsidRPr="00852BFD" w:rsidRDefault="00FA33D7" w:rsidP="00FA33D7">
      <w:pPr>
        <w:pStyle w:val="Prrafodelista"/>
        <w:numPr>
          <w:ilvl w:val="0"/>
          <w:numId w:val="2"/>
        </w:num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 xml:space="preserve">Otros aspectos relacionados con el consumo de sal, como la posibilidad de aceptar o rechazar esta medida por parte de los individuos, la relación entre el </w:t>
      </w:r>
    </w:p>
    <w:p w:rsidR="005E005A" w:rsidRPr="00852BFD" w:rsidRDefault="005E005A" w:rsidP="005E005A">
      <w:pPr>
        <w:pStyle w:val="Prrafodelista"/>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consumo de sal y entidades sistémicas como hipertensión arterial, el mercado de sal y el co</w:t>
      </w:r>
      <w:r w:rsidR="00AC77B8" w:rsidRPr="00852BFD">
        <w:rPr>
          <w:rFonts w:ascii="Arial" w:hAnsi="Arial" w:cs="Arial"/>
          <w:bCs/>
          <w:sz w:val="24"/>
          <w:szCs w:val="24"/>
        </w:rPr>
        <w:t>ntrol de su distribución</w:t>
      </w:r>
      <w:r w:rsidR="00AC77B8" w:rsidRPr="00852BFD">
        <w:rPr>
          <w:rStyle w:val="Refdenotaalpie"/>
          <w:rFonts w:ascii="Arial" w:hAnsi="Arial" w:cs="Arial"/>
          <w:bCs/>
          <w:sz w:val="24"/>
          <w:szCs w:val="24"/>
        </w:rPr>
        <w:footnoteReference w:customMarkFollows="1" w:id="35"/>
        <w:t>21,22</w:t>
      </w:r>
      <w:r w:rsidRPr="00852BFD">
        <w:rPr>
          <w:rFonts w:ascii="Arial" w:hAnsi="Arial" w:cs="Arial"/>
          <w:bCs/>
          <w:sz w:val="24"/>
          <w:szCs w:val="24"/>
        </w:rPr>
        <w:t>.</w:t>
      </w:r>
    </w:p>
    <w:p w:rsidR="005E005A" w:rsidRPr="00852BFD" w:rsidRDefault="005E005A" w:rsidP="00CB7935">
      <w:pPr>
        <w:autoSpaceDE w:val="0"/>
        <w:autoSpaceDN w:val="0"/>
        <w:adjustRightInd w:val="0"/>
        <w:spacing w:after="0" w:line="360" w:lineRule="auto"/>
        <w:jc w:val="both"/>
        <w:rPr>
          <w:rFonts w:ascii="Arial" w:hAnsi="Arial" w:cs="Arial"/>
          <w:bCs/>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bCs/>
          <w:sz w:val="24"/>
          <w:szCs w:val="24"/>
          <w:lang w:val="es-CO"/>
        </w:rPr>
      </w:pPr>
      <w:r w:rsidRPr="00852BFD">
        <w:rPr>
          <w:rFonts w:ascii="Arial" w:hAnsi="Arial" w:cs="Arial"/>
          <w:bCs/>
          <w:sz w:val="24"/>
          <w:szCs w:val="24"/>
          <w:lang w:val="es-CO"/>
        </w:rPr>
        <w:t>Suiza fue el primer país en introducir la fluorización de la sal en 1955 en una concentración de 90 mg F/Kg sal. En 1968-70 inició la fluorización de la sal en otros países, aumentando su concentración a 250 mg F/ Kg sal (21). En 1982, a raíz de un</w:t>
      </w:r>
    </w:p>
    <w:p w:rsidR="00FA33D7" w:rsidRPr="00852BFD" w:rsidRDefault="00FA33D7" w:rsidP="00FA33D7">
      <w:pPr>
        <w:autoSpaceDE w:val="0"/>
        <w:autoSpaceDN w:val="0"/>
        <w:adjustRightInd w:val="0"/>
        <w:spacing w:after="0" w:line="360" w:lineRule="auto"/>
        <w:jc w:val="both"/>
        <w:rPr>
          <w:rFonts w:ascii="Arial" w:hAnsi="Arial" w:cs="Arial"/>
          <w:bCs/>
          <w:sz w:val="24"/>
          <w:szCs w:val="24"/>
          <w:lang w:val="es-CO"/>
        </w:rPr>
      </w:pPr>
      <w:r w:rsidRPr="00852BFD">
        <w:rPr>
          <w:rFonts w:ascii="Arial" w:hAnsi="Arial" w:cs="Arial"/>
          <w:bCs/>
          <w:sz w:val="24"/>
          <w:szCs w:val="24"/>
          <w:lang w:val="es-CO"/>
        </w:rPr>
        <w:t xml:space="preserve">congreso sobre fluoruros organizado en Austria por la Federación Dental Internacional (FDI), la OMS y la W. K. Kellogg Foundation, se recomendó implementar la fluorización de la sal en la mayoría de países posibles. En el mercado existen tres formas de </w:t>
      </w:r>
      <w:r w:rsidR="00AC77B8" w:rsidRPr="00852BFD">
        <w:rPr>
          <w:rFonts w:ascii="Arial" w:hAnsi="Arial" w:cs="Arial"/>
          <w:bCs/>
          <w:sz w:val="24"/>
          <w:szCs w:val="24"/>
          <w:lang w:val="es-CO"/>
        </w:rPr>
        <w:t>sal fluorada: NaF, Ca2F y KF</w:t>
      </w:r>
      <w:r w:rsidR="003C0E83" w:rsidRPr="00852BFD">
        <w:rPr>
          <w:rStyle w:val="Refdenotaalpie"/>
          <w:rFonts w:ascii="Arial" w:hAnsi="Arial" w:cs="Arial"/>
          <w:bCs/>
          <w:sz w:val="24"/>
          <w:szCs w:val="24"/>
          <w:lang w:val="es-CO"/>
        </w:rPr>
        <w:footnoteReference w:customMarkFollows="1" w:id="36"/>
        <w:t>22</w:t>
      </w:r>
      <w:r w:rsidRPr="00852BFD">
        <w:rPr>
          <w:rFonts w:ascii="Arial" w:hAnsi="Arial" w:cs="Arial"/>
          <w:bCs/>
          <w:sz w:val="24"/>
          <w:szCs w:val="24"/>
          <w:lang w:val="es-CO"/>
        </w:rPr>
        <w:t>.</w:t>
      </w:r>
    </w:p>
    <w:p w:rsidR="00FA33D7" w:rsidRPr="00852BFD" w:rsidRDefault="00FA33D7" w:rsidP="00FA33D7">
      <w:pPr>
        <w:autoSpaceDE w:val="0"/>
        <w:autoSpaceDN w:val="0"/>
        <w:adjustRightInd w:val="0"/>
        <w:spacing w:after="0" w:line="360" w:lineRule="auto"/>
        <w:jc w:val="both"/>
        <w:rPr>
          <w:rFonts w:ascii="Arial" w:hAnsi="Arial" w:cs="Arial"/>
          <w:bCs/>
          <w:sz w:val="24"/>
          <w:szCs w:val="24"/>
          <w:lang w:val="es-CO"/>
        </w:rPr>
      </w:pPr>
      <w:r w:rsidRPr="00852BFD">
        <w:rPr>
          <w:rFonts w:ascii="Arial" w:hAnsi="Arial" w:cs="Arial"/>
          <w:bCs/>
          <w:sz w:val="24"/>
          <w:szCs w:val="24"/>
          <w:lang w:val="es-CO"/>
        </w:rPr>
        <w:t xml:space="preserve">Mientras que en algunas partes de Europa donde existe sal fluorada, ésta sólo existe en sal de mesa y puede ser adquirida en el mercado con o sin flúor, en los países donde la medida es cobijada por la OPS (América Central y Sur América), existe </w:t>
      </w:r>
    </w:p>
    <w:p w:rsidR="00FA33D7" w:rsidRPr="00852BFD" w:rsidRDefault="00FA33D7" w:rsidP="00FA33D7">
      <w:pPr>
        <w:autoSpaceDE w:val="0"/>
        <w:autoSpaceDN w:val="0"/>
        <w:adjustRightInd w:val="0"/>
        <w:spacing w:after="0" w:line="360" w:lineRule="auto"/>
        <w:rPr>
          <w:rFonts w:ascii="Arial" w:hAnsi="Arial" w:cs="Arial"/>
          <w:color w:val="FFFFFF"/>
          <w:sz w:val="24"/>
          <w:szCs w:val="24"/>
        </w:rPr>
      </w:pPr>
      <w:r w:rsidRPr="00852BFD">
        <w:rPr>
          <w:rFonts w:ascii="Arial" w:hAnsi="Arial" w:cs="Arial"/>
          <w:bCs/>
          <w:sz w:val="24"/>
          <w:szCs w:val="24"/>
        </w:rPr>
        <w:t xml:space="preserve">fluorización </w:t>
      </w:r>
      <w:r w:rsidRPr="00852BFD">
        <w:rPr>
          <w:rFonts w:ascii="Arial" w:hAnsi="Arial" w:cs="Arial"/>
          <w:bCs/>
          <w:sz w:val="24"/>
          <w:szCs w:val="24"/>
          <w:lang w:val="es-CO"/>
        </w:rPr>
        <w:t xml:space="preserve">“universal”, significando que toda la sal destinada </w:t>
      </w:r>
      <w:r w:rsidR="003C0E83" w:rsidRPr="00852BFD">
        <w:rPr>
          <w:rFonts w:ascii="Arial" w:hAnsi="Arial" w:cs="Arial"/>
          <w:bCs/>
          <w:sz w:val="24"/>
          <w:szCs w:val="24"/>
          <w:lang w:val="es-CO"/>
        </w:rPr>
        <w:t>a consumo humano es fluorada</w:t>
      </w:r>
      <w:r w:rsidR="003C0E83" w:rsidRPr="00852BFD">
        <w:rPr>
          <w:rStyle w:val="Refdenotaalpie"/>
          <w:rFonts w:ascii="Arial" w:hAnsi="Arial" w:cs="Arial"/>
          <w:bCs/>
          <w:sz w:val="24"/>
          <w:szCs w:val="24"/>
          <w:lang w:val="es-CO"/>
        </w:rPr>
        <w:footnoteReference w:customMarkFollows="1" w:id="37"/>
        <w:t>23</w:t>
      </w:r>
      <w:r w:rsidRPr="00852BFD">
        <w:rPr>
          <w:rFonts w:ascii="Arial" w:hAnsi="Arial" w:cs="Arial"/>
          <w:bCs/>
          <w:sz w:val="24"/>
          <w:szCs w:val="24"/>
          <w:lang w:val="es-CO"/>
        </w:rPr>
        <w:t>.</w:t>
      </w:r>
    </w:p>
    <w:p w:rsidR="00B41F8E"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bCs/>
          <w:sz w:val="24"/>
          <w:szCs w:val="24"/>
          <w:lang w:val="es-CO"/>
        </w:rPr>
        <w:t xml:space="preserve">Entre los países que han instaurado la sal como vehículo de fluoración universal o en sal de </w:t>
      </w:r>
      <w:r w:rsidRPr="00852BFD">
        <w:rPr>
          <w:rFonts w:ascii="Arial" w:hAnsi="Arial" w:cs="Arial"/>
          <w:bCs/>
          <w:iCs/>
          <w:sz w:val="24"/>
          <w:szCs w:val="24"/>
          <w:lang w:val="es-CO"/>
        </w:rPr>
        <w:t>fluorización</w:t>
      </w:r>
      <w:r w:rsidRPr="00852BFD">
        <w:rPr>
          <w:rFonts w:ascii="Arial" w:hAnsi="Arial" w:cs="Arial"/>
          <w:bCs/>
          <w:sz w:val="24"/>
          <w:szCs w:val="24"/>
          <w:lang w:val="es-CO"/>
        </w:rPr>
        <w:t xml:space="preserve"> </w:t>
      </w:r>
      <w:r w:rsidRPr="00852BFD">
        <w:rPr>
          <w:rFonts w:ascii="Arial" w:hAnsi="Arial" w:cs="Arial"/>
          <w:bCs/>
          <w:iCs/>
          <w:sz w:val="24"/>
          <w:szCs w:val="24"/>
          <w:lang w:val="es-CO"/>
        </w:rPr>
        <w:t>de la sal</w:t>
      </w:r>
      <w:r w:rsidRPr="00852BFD">
        <w:rPr>
          <w:rFonts w:ascii="Arial" w:hAnsi="Arial" w:cs="Arial"/>
          <w:bCs/>
          <w:sz w:val="24"/>
          <w:szCs w:val="24"/>
          <w:lang w:val="es-CO"/>
        </w:rPr>
        <w:t xml:space="preserve"> mesa están, en Europa: Suiza con 90 y más tarde con 250 mg F/kg sal (desde 1955), Hungría con 250 mg F/kg sal (desde 1965), Francia con 250 mg F/kg sal (desde 1986), Alemania con 250 mg F/ kg sal (desde 1991) y, en América: Costa Rica con 250 mg F/kg sal (desde 1987), Jamaica con 250 mg F/kg sal (desde 1987), México con 200-300 </w:t>
      </w:r>
      <w:r w:rsidRPr="00852BFD">
        <w:rPr>
          <w:rFonts w:ascii="Arial" w:hAnsi="Arial" w:cs="Arial"/>
          <w:sz w:val="24"/>
          <w:szCs w:val="24"/>
          <w:lang w:val="es-CO"/>
        </w:rPr>
        <w:t>mg F/kg sal (desde 1987),  Colombia con 180-220mg F/kg sal (desde 1989); antes de 1991: Perú, Venezuela, Bolivia, Ecuador y Uruguay. A la fecha, todos los países de Centroamérica y Sur América, excepto Argentina, Chile, Brasil y la Guyana Francesa, tienen o están próximos a poner en práctica programas</w:t>
      </w:r>
      <w:r w:rsidR="003C0E83" w:rsidRPr="00852BFD">
        <w:rPr>
          <w:rFonts w:ascii="Arial" w:hAnsi="Arial" w:cs="Arial"/>
          <w:sz w:val="24"/>
          <w:szCs w:val="24"/>
          <w:lang w:val="es-CO"/>
        </w:rPr>
        <w:t xml:space="preserve"> de fluoración de la sal</w:t>
      </w:r>
      <w:r w:rsidR="003C0E83" w:rsidRPr="00852BFD">
        <w:rPr>
          <w:rStyle w:val="Refdenotaalpie"/>
          <w:rFonts w:ascii="Arial" w:hAnsi="Arial" w:cs="Arial"/>
          <w:sz w:val="24"/>
          <w:szCs w:val="24"/>
          <w:lang w:val="es-CO"/>
        </w:rPr>
        <w:footnoteReference w:customMarkFollows="1" w:id="38"/>
        <w:t>24</w:t>
      </w:r>
      <w:r w:rsidR="003C0E83" w:rsidRPr="00852BFD">
        <w:rPr>
          <w:rFonts w:ascii="Arial" w:hAnsi="Arial" w:cs="Arial"/>
          <w:sz w:val="24"/>
          <w:szCs w:val="24"/>
          <w:lang w:val="es-CO"/>
        </w:rPr>
        <w:t>.</w:t>
      </w:r>
    </w:p>
    <w:p w:rsidR="003C0E83" w:rsidRPr="00852BFD" w:rsidRDefault="003C0E83" w:rsidP="005E005A">
      <w:pPr>
        <w:autoSpaceDE w:val="0"/>
        <w:autoSpaceDN w:val="0"/>
        <w:adjustRightInd w:val="0"/>
        <w:spacing w:after="0" w:line="360" w:lineRule="auto"/>
        <w:jc w:val="both"/>
        <w:rPr>
          <w:rFonts w:ascii="Arial" w:hAnsi="Arial" w:cs="Arial"/>
          <w:bCs/>
          <w:sz w:val="24"/>
          <w:szCs w:val="24"/>
        </w:rPr>
      </w:pPr>
    </w:p>
    <w:p w:rsidR="00FA33D7" w:rsidRPr="00852BFD" w:rsidRDefault="00A7611A" w:rsidP="00FA33D7">
      <w:pPr>
        <w:autoSpaceDE w:val="0"/>
        <w:autoSpaceDN w:val="0"/>
        <w:adjustRightInd w:val="0"/>
        <w:spacing w:after="0" w:line="360" w:lineRule="auto"/>
        <w:jc w:val="both"/>
        <w:rPr>
          <w:rFonts w:ascii="Arial" w:hAnsi="Arial" w:cs="Arial"/>
          <w:b/>
          <w:sz w:val="24"/>
          <w:szCs w:val="24"/>
          <w:lang w:val="es-CO"/>
        </w:rPr>
      </w:pPr>
      <w:r w:rsidRPr="00852BFD">
        <w:rPr>
          <w:rFonts w:ascii="Arial" w:hAnsi="Arial" w:cs="Arial"/>
          <w:b/>
          <w:sz w:val="24"/>
          <w:szCs w:val="24"/>
          <w:lang w:val="es-CO"/>
        </w:rPr>
        <w:t>4</w:t>
      </w:r>
      <w:r w:rsidR="00A55B3C" w:rsidRPr="00852BFD">
        <w:rPr>
          <w:rFonts w:ascii="Arial" w:hAnsi="Arial" w:cs="Arial"/>
          <w:b/>
          <w:sz w:val="24"/>
          <w:szCs w:val="24"/>
          <w:lang w:val="es-CO"/>
        </w:rPr>
        <w:t xml:space="preserve">.9. </w:t>
      </w:r>
      <w:r w:rsidR="00FA33D7" w:rsidRPr="00852BFD">
        <w:rPr>
          <w:rFonts w:ascii="Arial" w:hAnsi="Arial" w:cs="Arial"/>
          <w:b/>
          <w:sz w:val="24"/>
          <w:szCs w:val="24"/>
          <w:lang w:val="es-CO"/>
        </w:rPr>
        <w:t>ANTECEDENTES DEL PROGRAMA DE FLUORIZACIÓN DE SAL EN COLOMBIA:</w:t>
      </w:r>
    </w:p>
    <w:p w:rsidR="008365A1" w:rsidRPr="00852BFD" w:rsidRDefault="008365A1" w:rsidP="00FA33D7">
      <w:pPr>
        <w:autoSpaceDE w:val="0"/>
        <w:autoSpaceDN w:val="0"/>
        <w:adjustRightInd w:val="0"/>
        <w:spacing w:after="0" w:line="360" w:lineRule="auto"/>
        <w:jc w:val="both"/>
        <w:rPr>
          <w:rFonts w:ascii="Arial" w:hAnsi="Arial" w:cs="Arial"/>
          <w:b/>
          <w:sz w:val="24"/>
          <w:szCs w:val="24"/>
          <w:lang w:val="es-CO"/>
        </w:rPr>
      </w:pP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Se reporta que en 1962 se inició la fluorización de la sal en Colombia (200 mg F/ Kg sal). El primer estudio en América, avalado por la OPS, fue un diseño de corte transversal en cuatro comunidades de 6-14 años, con características socio-culturales y económicas similares (n=27.022), tres de las cuales fueron intervenidas (Armenia, Montebello y San Pedro), las dos primeras con flúor en sal (CaF2 y NaF) y la otra con flúor en agua. La cuarta comunidad sirvió como grupo control (Don Matías). Cuatro odontólogos entrenados registraron valores de COP-D de la muestra en 1964 y 1972. Los grupos de fluorización de la sal presentaron una reducción en la prevalencia de experiencia de caries de 48-50% y el grupo de flúor en agua de 60%, mientras que en el grupo sólo fue de aproximadamente 5%. En todas las edades en los grupos test hubo una disminución en la ocurrencia de caries dental, mientras que en el grupo control se reportó un incremento en algunas edades</w:t>
      </w:r>
      <w:r w:rsidR="003C0E83" w:rsidRPr="00852BFD">
        <w:rPr>
          <w:rStyle w:val="Refdenotaalpie"/>
          <w:rFonts w:ascii="Arial" w:hAnsi="Arial" w:cs="Arial"/>
          <w:sz w:val="24"/>
          <w:szCs w:val="24"/>
          <w:lang w:val="es-CO"/>
        </w:rPr>
        <w:footnoteReference w:customMarkFollows="1" w:id="39"/>
        <w:t>25</w:t>
      </w:r>
      <w:r w:rsidRPr="00852BFD">
        <w:rPr>
          <w:rFonts w:ascii="Arial" w:hAnsi="Arial" w:cs="Arial"/>
          <w:sz w:val="24"/>
          <w:szCs w:val="24"/>
          <w:lang w:val="es-CO"/>
        </w:rPr>
        <w:t xml:space="preserve">. </w:t>
      </w:r>
    </w:p>
    <w:p w:rsidR="00FA33D7" w:rsidRPr="00852BFD" w:rsidRDefault="00FA33D7" w:rsidP="00FA33D7">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La conclusión reportada por los autores de que la fluorización de la sal fue el único factor que causó esta disminución debe ser tomada con precaución, entre otros, debido a que la crema dental fluorada fue introducida en Colombia en los 60´s, antes del inicio del programa de fluorización de la sal (24). Inequívocamente, si se reporta reducción en la prevalencia de experiencia de caries en el país después de la introducción de esta me</w:t>
      </w:r>
      <w:r w:rsidR="003C0E83" w:rsidRPr="00852BFD">
        <w:rPr>
          <w:rFonts w:ascii="Arial" w:hAnsi="Arial" w:cs="Arial"/>
          <w:sz w:val="24"/>
          <w:szCs w:val="24"/>
          <w:lang w:val="es-CO"/>
        </w:rPr>
        <w:t>dida preventiva (ENSAB III)</w:t>
      </w:r>
      <w:r w:rsidR="003C0E83" w:rsidRPr="00852BFD">
        <w:rPr>
          <w:rStyle w:val="Refdenotaalpie"/>
          <w:rFonts w:ascii="Arial" w:hAnsi="Arial" w:cs="Arial"/>
          <w:sz w:val="24"/>
          <w:szCs w:val="24"/>
          <w:lang w:val="es-CO"/>
        </w:rPr>
        <w:footnoteReference w:customMarkFollows="1" w:id="40"/>
        <w:t>26</w:t>
      </w:r>
      <w:r w:rsidRPr="00852BFD">
        <w:rPr>
          <w:rFonts w:ascii="Arial" w:hAnsi="Arial" w:cs="Arial"/>
          <w:sz w:val="24"/>
          <w:szCs w:val="24"/>
          <w:lang w:val="es-CO"/>
        </w:rPr>
        <w:t>.</w:t>
      </w:r>
    </w:p>
    <w:p w:rsidR="00FA33D7" w:rsidRPr="00852BFD" w:rsidRDefault="00FA33D7" w:rsidP="00FA33D7">
      <w:pPr>
        <w:autoSpaceDE w:val="0"/>
        <w:autoSpaceDN w:val="0"/>
        <w:adjustRightInd w:val="0"/>
        <w:spacing w:after="0" w:line="360" w:lineRule="auto"/>
        <w:rPr>
          <w:rFonts w:ascii="Arial" w:hAnsi="Arial" w:cs="Arial"/>
          <w:b/>
          <w:sz w:val="24"/>
          <w:szCs w:val="24"/>
          <w:lang w:val="es-CO"/>
        </w:rPr>
      </w:pPr>
    </w:p>
    <w:p w:rsidR="00CB7935" w:rsidRPr="00852BFD" w:rsidRDefault="00CB7935" w:rsidP="00FA33D7">
      <w:pPr>
        <w:autoSpaceDE w:val="0"/>
        <w:autoSpaceDN w:val="0"/>
        <w:adjustRightInd w:val="0"/>
        <w:spacing w:after="0" w:line="360" w:lineRule="auto"/>
        <w:rPr>
          <w:rFonts w:ascii="Arial" w:hAnsi="Arial" w:cs="Arial"/>
          <w:b/>
          <w:sz w:val="24"/>
          <w:szCs w:val="24"/>
          <w:lang w:val="es-CO"/>
        </w:rPr>
      </w:pPr>
    </w:p>
    <w:p w:rsidR="00CB7935" w:rsidRPr="00852BFD" w:rsidRDefault="00CB7935" w:rsidP="00FA33D7">
      <w:pPr>
        <w:autoSpaceDE w:val="0"/>
        <w:autoSpaceDN w:val="0"/>
        <w:adjustRightInd w:val="0"/>
        <w:spacing w:after="0" w:line="360" w:lineRule="auto"/>
        <w:rPr>
          <w:rFonts w:ascii="Arial" w:hAnsi="Arial" w:cs="Arial"/>
          <w:b/>
          <w:sz w:val="24"/>
          <w:szCs w:val="24"/>
          <w:lang w:val="es-CO"/>
        </w:rPr>
      </w:pPr>
    </w:p>
    <w:p w:rsidR="005E005A" w:rsidRPr="00852BFD" w:rsidRDefault="005E005A" w:rsidP="003C0E83">
      <w:pPr>
        <w:autoSpaceDE w:val="0"/>
        <w:autoSpaceDN w:val="0"/>
        <w:adjustRightInd w:val="0"/>
        <w:spacing w:after="0" w:line="360" w:lineRule="auto"/>
        <w:jc w:val="both"/>
        <w:rPr>
          <w:rFonts w:ascii="Arial" w:hAnsi="Arial" w:cs="Arial"/>
          <w:sz w:val="24"/>
          <w:szCs w:val="24"/>
        </w:rPr>
      </w:pPr>
    </w:p>
    <w:p w:rsidR="00FA33D7" w:rsidRPr="00852BFD" w:rsidRDefault="00A7611A" w:rsidP="00A7611A">
      <w:pPr>
        <w:autoSpaceDE w:val="0"/>
        <w:autoSpaceDN w:val="0"/>
        <w:adjustRightInd w:val="0"/>
        <w:spacing w:after="0" w:line="360" w:lineRule="auto"/>
        <w:rPr>
          <w:rFonts w:ascii="Arial" w:hAnsi="Arial" w:cs="Arial"/>
          <w:b/>
          <w:sz w:val="24"/>
          <w:szCs w:val="24"/>
        </w:rPr>
      </w:pPr>
      <w:r w:rsidRPr="00852BFD">
        <w:rPr>
          <w:rFonts w:ascii="Arial" w:hAnsi="Arial" w:cs="Arial"/>
          <w:b/>
          <w:sz w:val="24"/>
          <w:szCs w:val="24"/>
        </w:rPr>
        <w:t>4</w:t>
      </w:r>
      <w:r w:rsidR="00A55B3C" w:rsidRPr="00852BFD">
        <w:rPr>
          <w:rFonts w:ascii="Arial" w:hAnsi="Arial" w:cs="Arial"/>
          <w:b/>
          <w:sz w:val="24"/>
          <w:szCs w:val="24"/>
        </w:rPr>
        <w:t xml:space="preserve">.10. </w:t>
      </w:r>
      <w:r w:rsidR="00FA33D7" w:rsidRPr="00852BFD">
        <w:rPr>
          <w:rFonts w:ascii="Arial" w:hAnsi="Arial" w:cs="Arial"/>
          <w:b/>
          <w:sz w:val="24"/>
          <w:szCs w:val="24"/>
        </w:rPr>
        <w:t>CONCENTRACION DE FLUOR EN LAS BEBIDAS</w:t>
      </w:r>
    </w:p>
    <w:p w:rsidR="00FA33D7" w:rsidRPr="00852BFD" w:rsidRDefault="00FA33D7" w:rsidP="00FA33D7">
      <w:pPr>
        <w:autoSpaceDE w:val="0"/>
        <w:autoSpaceDN w:val="0"/>
        <w:adjustRightInd w:val="0"/>
        <w:spacing w:after="0" w:line="360" w:lineRule="auto"/>
        <w:jc w:val="center"/>
        <w:rPr>
          <w:rFonts w:ascii="Arial" w:hAnsi="Arial" w:cs="Arial"/>
          <w:b/>
          <w:sz w:val="24"/>
          <w:szCs w:val="24"/>
        </w:rPr>
      </w:pPr>
    </w:p>
    <w:p w:rsidR="00FA33D7" w:rsidRPr="00852BFD" w:rsidRDefault="00FA33D7"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Según un estudio realizado en la ciudad de Medellín, donde se quería medir las cantidades de </w:t>
      </w:r>
      <w:r w:rsidR="006B2611" w:rsidRPr="00852BFD">
        <w:rPr>
          <w:rFonts w:ascii="Arial" w:hAnsi="Arial" w:cs="Arial"/>
          <w:sz w:val="24"/>
          <w:szCs w:val="24"/>
        </w:rPr>
        <w:t>flúor</w:t>
      </w:r>
      <w:r w:rsidRPr="00852BFD">
        <w:rPr>
          <w:rFonts w:ascii="Arial" w:hAnsi="Arial" w:cs="Arial"/>
          <w:sz w:val="24"/>
          <w:szCs w:val="24"/>
        </w:rPr>
        <w:t xml:space="preserve"> en las bebidas comúnmente consumidas se encontró:</w:t>
      </w:r>
    </w:p>
    <w:p w:rsidR="00FA33D7" w:rsidRPr="00852BFD" w:rsidRDefault="00FA33D7" w:rsidP="00FA33D7">
      <w:pPr>
        <w:autoSpaceDE w:val="0"/>
        <w:autoSpaceDN w:val="0"/>
        <w:adjustRightInd w:val="0"/>
        <w:spacing w:after="0" w:line="360" w:lineRule="auto"/>
        <w:jc w:val="both"/>
        <w:rPr>
          <w:rFonts w:ascii="Arial" w:hAnsi="Arial" w:cs="Arial"/>
          <w:sz w:val="24"/>
          <w:szCs w:val="24"/>
        </w:rPr>
      </w:pPr>
    </w:p>
    <w:p w:rsidR="00FA33D7" w:rsidRPr="00852BFD" w:rsidRDefault="00FA33D7"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noProof/>
          <w:sz w:val="24"/>
          <w:szCs w:val="24"/>
          <w:lang w:val="es-CO" w:eastAsia="es-CO"/>
        </w:rPr>
        <w:drawing>
          <wp:inline distT="0" distB="0" distL="0" distR="0" wp14:anchorId="4444099F" wp14:editId="0131E305">
            <wp:extent cx="6312665" cy="2898928"/>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l="12050" t="32680" r="9878" b="20910"/>
                    <a:stretch/>
                  </pic:blipFill>
                  <pic:spPr bwMode="auto">
                    <a:xfrm>
                      <a:off x="0" y="0"/>
                      <a:ext cx="6312665" cy="2898928"/>
                    </a:xfrm>
                    <a:prstGeom prst="rect">
                      <a:avLst/>
                    </a:prstGeom>
                    <a:ln>
                      <a:noFill/>
                    </a:ln>
                    <a:extLst>
                      <a:ext uri="{53640926-AAD7-44D8-BBD7-CCE9431645EC}">
                        <a14:shadowObscured xmlns:a14="http://schemas.microsoft.com/office/drawing/2010/main"/>
                      </a:ext>
                    </a:extLst>
                  </pic:spPr>
                </pic:pic>
              </a:graphicData>
            </a:graphic>
          </wp:inline>
        </w:drawing>
      </w:r>
    </w:p>
    <w:p w:rsidR="00FA33D7" w:rsidRPr="00852BFD" w:rsidRDefault="00872553"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Cuadro</w:t>
      </w:r>
      <w:r w:rsidR="00287289" w:rsidRPr="00852BFD">
        <w:rPr>
          <w:rFonts w:ascii="Arial" w:hAnsi="Arial" w:cs="Arial"/>
          <w:sz w:val="24"/>
          <w:szCs w:val="24"/>
        </w:rPr>
        <w:t xml:space="preserve"> 2</w:t>
      </w:r>
      <w:r w:rsidR="00E024C6" w:rsidRPr="00852BFD">
        <w:rPr>
          <w:rFonts w:ascii="Arial" w:hAnsi="Arial" w:cs="Arial"/>
          <w:sz w:val="24"/>
          <w:szCs w:val="24"/>
        </w:rPr>
        <w:t xml:space="preserve">: concentración de </w:t>
      </w:r>
      <w:r w:rsidR="006B2611" w:rsidRPr="00852BFD">
        <w:rPr>
          <w:rFonts w:ascii="Arial" w:hAnsi="Arial" w:cs="Arial"/>
          <w:sz w:val="24"/>
          <w:szCs w:val="24"/>
        </w:rPr>
        <w:t>flúor</w:t>
      </w:r>
      <w:r w:rsidR="00E024C6" w:rsidRPr="00852BFD">
        <w:rPr>
          <w:rFonts w:ascii="Arial" w:hAnsi="Arial" w:cs="Arial"/>
          <w:sz w:val="24"/>
          <w:szCs w:val="24"/>
        </w:rPr>
        <w:t xml:space="preserve"> de las bebidas analizadas</w:t>
      </w:r>
    </w:p>
    <w:p w:rsidR="008365A1" w:rsidRPr="00852BFD" w:rsidRDefault="008365A1" w:rsidP="00FA33D7">
      <w:pPr>
        <w:autoSpaceDE w:val="0"/>
        <w:autoSpaceDN w:val="0"/>
        <w:adjustRightInd w:val="0"/>
        <w:spacing w:after="0" w:line="360" w:lineRule="auto"/>
        <w:jc w:val="both"/>
        <w:rPr>
          <w:rFonts w:ascii="Arial" w:hAnsi="Arial" w:cs="Arial"/>
          <w:sz w:val="24"/>
          <w:szCs w:val="24"/>
        </w:rPr>
      </w:pPr>
    </w:p>
    <w:p w:rsidR="00CB7935" w:rsidRPr="00852BFD" w:rsidRDefault="00FA33D7"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La ingestión excesiva de flúor se puede producir a partir de una sola dosis alta desde una única fuente o por la sumatoria de varias fuentes con concentraciones óptimas de flúor. Las fuentes más comúnmente comprometidas son el agua o la sal de cocina, según la política adoptada por cada país; la dieta (comidas sólidas y bebidas); la pasta dental; y los enjuagues y suplementos de flúor, que en el caso específico de Colombia no son de uso masivo. </w:t>
      </w:r>
    </w:p>
    <w:p w:rsidR="00FA33D7" w:rsidRPr="00852BFD" w:rsidRDefault="00FA33D7"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La ingestión a través de la dieta, depende del tipo de alimentos predominantes en ella, de la concentración de flúor en el agua con la que son preparados los alimentos y de los hábitos de consumo de sal, en aquellos países que implementan esta medida ma</w:t>
      </w:r>
      <w:r w:rsidRPr="00852BFD">
        <w:rPr>
          <w:rFonts w:ascii="Arial" w:hAnsi="Arial" w:cs="Arial"/>
          <w:sz w:val="24"/>
          <w:szCs w:val="24"/>
        </w:rPr>
        <w:softHyphen/>
        <w:t>siva. En Colombia, debido a la suspensión del Pro</w:t>
      </w:r>
      <w:r w:rsidRPr="00852BFD">
        <w:rPr>
          <w:rFonts w:ascii="Arial" w:hAnsi="Arial" w:cs="Arial"/>
          <w:sz w:val="24"/>
          <w:szCs w:val="24"/>
        </w:rPr>
        <w:softHyphen/>
        <w:t xml:space="preserve">grama de Fluoruración de Acueductos, la mayoría de los municipios tiene bajas concentraciones naturales de </w:t>
      </w:r>
      <w:r w:rsidRPr="00852BFD">
        <w:rPr>
          <w:rFonts w:ascii="Arial" w:hAnsi="Arial" w:cs="Arial"/>
          <w:sz w:val="24"/>
          <w:szCs w:val="24"/>
        </w:rPr>
        <w:lastRenderedPageBreak/>
        <w:t>flúor en el agua de consumo; particularmente Medellín reporta concentración de 0,08 mgF/L en el ag</w:t>
      </w:r>
      <w:r w:rsidR="003C0E83" w:rsidRPr="00852BFD">
        <w:rPr>
          <w:rFonts w:ascii="Arial" w:hAnsi="Arial" w:cs="Arial"/>
          <w:sz w:val="24"/>
          <w:szCs w:val="24"/>
        </w:rPr>
        <w:t>ua de abastecimiento público</w:t>
      </w:r>
      <w:r w:rsidR="003C0E83" w:rsidRPr="00852BFD">
        <w:rPr>
          <w:rStyle w:val="Refdenotaalpie"/>
          <w:rFonts w:ascii="Arial" w:hAnsi="Arial" w:cs="Arial"/>
          <w:sz w:val="24"/>
          <w:szCs w:val="24"/>
        </w:rPr>
        <w:footnoteReference w:customMarkFollows="1" w:id="41"/>
        <w:t>27</w:t>
      </w:r>
      <w:r w:rsidRPr="00852BFD">
        <w:rPr>
          <w:rFonts w:ascii="Arial" w:hAnsi="Arial" w:cs="Arial"/>
          <w:sz w:val="24"/>
          <w:szCs w:val="24"/>
        </w:rPr>
        <w:t>.</w:t>
      </w:r>
    </w:p>
    <w:p w:rsidR="00FA33D7" w:rsidRPr="00852BFD" w:rsidRDefault="00FA33D7" w:rsidP="00FA33D7">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Así las cosas, es de esperarse que la mayoría de las bebidas manufacturadas en Colombia, tengan bajas concentraciones de flúor, sin embargo, esto debe corroborarse periódicamente, como parte de la vigilancia epidemiológica, dado que no se conoce la procedencia del agua que utilizan las empresas para elaborar estos productos y a que las políticas de apertura de mercados, propias de la globalización, han facilitado la entrada al país de bebidas de manufactura extranjera, que se venden sin ningún estudio sobre su contenido de flúor. A esto hay que agregarle que en los últimos tiempos, diferentes estudios han reportado aumento en el consumo de bebidas en personas de todas las eda</w:t>
      </w:r>
      <w:r w:rsidRPr="00852BFD">
        <w:rPr>
          <w:rFonts w:ascii="Arial" w:hAnsi="Arial" w:cs="Arial"/>
          <w:sz w:val="24"/>
          <w:szCs w:val="24"/>
        </w:rPr>
        <w:softHyphen/>
        <w:t>des y en el caso particular de los niños pequeños, muchas veces el agua embotellada y los jugos de fruta son de consumo más frecuen</w:t>
      </w:r>
      <w:r w:rsidR="003C0E83" w:rsidRPr="00852BFD">
        <w:rPr>
          <w:rFonts w:ascii="Arial" w:hAnsi="Arial" w:cs="Arial"/>
          <w:sz w:val="24"/>
          <w:szCs w:val="24"/>
        </w:rPr>
        <w:t>te que cualquier otra bebida</w:t>
      </w:r>
      <w:r w:rsidR="003C0E83" w:rsidRPr="00852BFD">
        <w:rPr>
          <w:rStyle w:val="Refdenotaalpie"/>
          <w:rFonts w:ascii="Arial" w:hAnsi="Arial" w:cs="Arial"/>
          <w:sz w:val="24"/>
          <w:szCs w:val="24"/>
        </w:rPr>
        <w:footnoteReference w:customMarkFollows="1" w:id="42"/>
        <w:t>27</w:t>
      </w:r>
      <w:r w:rsidRPr="00852BFD">
        <w:rPr>
          <w:rFonts w:ascii="Arial" w:hAnsi="Arial" w:cs="Arial"/>
          <w:sz w:val="24"/>
          <w:szCs w:val="24"/>
        </w:rPr>
        <w:t>.</w:t>
      </w:r>
    </w:p>
    <w:p w:rsidR="00CB7935" w:rsidRPr="00852BFD" w:rsidRDefault="00FA33D7" w:rsidP="000A3076">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rPr>
        <w:t>La posibilidad siempre inminente de que los niños ingieran dosis de flúor más altas de la considerada como óptima (0,05-0,07 mg/kg de peso corporal)13 sugiere la necesidad de un monitoreo periódico que contribuya a identificar precozmente situa</w:t>
      </w:r>
      <w:r w:rsidRPr="00852BFD">
        <w:rPr>
          <w:rFonts w:ascii="Arial" w:hAnsi="Arial" w:cs="Arial"/>
          <w:sz w:val="24"/>
          <w:szCs w:val="24"/>
        </w:rPr>
        <w:softHyphen/>
        <w:t>ciones de riesgo. Este estudio se llevó a cabo con el propósito de determinar la concentración de flúor en las bebidas que con más frecuencia con</w:t>
      </w:r>
      <w:r w:rsidRPr="00852BFD">
        <w:rPr>
          <w:rFonts w:ascii="Arial" w:hAnsi="Arial" w:cs="Arial"/>
          <w:sz w:val="24"/>
          <w:szCs w:val="24"/>
        </w:rPr>
        <w:softHyphen/>
        <w:t>sumen niños menores de siete a</w:t>
      </w:r>
      <w:r w:rsidR="003C0E83" w:rsidRPr="00852BFD">
        <w:rPr>
          <w:rFonts w:ascii="Arial" w:hAnsi="Arial" w:cs="Arial"/>
          <w:sz w:val="24"/>
          <w:szCs w:val="24"/>
        </w:rPr>
        <w:t xml:space="preserve">ños de la ciudad de Medellín. </w:t>
      </w:r>
      <w:r w:rsidRPr="00852BFD">
        <w:rPr>
          <w:rFonts w:ascii="Arial" w:hAnsi="Arial" w:cs="Arial"/>
          <w:sz w:val="24"/>
          <w:szCs w:val="24"/>
        </w:rPr>
        <w:t xml:space="preserve">Según ese mismo estudio la concentración de flúor más alta se encontró en las bebidas a base de té, 3,25 ± 1,49 mgF/L (rango 1,545-4,285). Las aguas minerales, bebidas lácteas, jugos, refrescos y gaseosas, presentaron concentraciones inferiores a 0,1 mgF/L, aunque la variabilidad es alta en bebidas como los jugos y las gaseosas (coeficiente de variación del 75 y 95%, respectivamente). Los energizantes reportaron concentraciones superiores a 0,1 mgF/L, con un rango de 0,12-0,14, es decir poca variabilidad (CV 9%). La diferencia </w:t>
      </w:r>
      <w:r w:rsidRPr="00852BFD">
        <w:rPr>
          <w:rFonts w:ascii="Arial" w:hAnsi="Arial" w:cs="Arial"/>
          <w:sz w:val="24"/>
          <w:szCs w:val="24"/>
        </w:rPr>
        <w:lastRenderedPageBreak/>
        <w:t>entre la concentración de flúor de las bebidas</w:t>
      </w:r>
      <w:r w:rsidR="000A3076" w:rsidRPr="00852BFD">
        <w:rPr>
          <w:rFonts w:ascii="Arial" w:hAnsi="Arial" w:cs="Arial"/>
          <w:sz w:val="24"/>
          <w:szCs w:val="24"/>
        </w:rPr>
        <w:t xml:space="preserve"> </w:t>
      </w:r>
      <w:r w:rsidRPr="00852BFD">
        <w:rPr>
          <w:rFonts w:ascii="Arial" w:hAnsi="Arial" w:cs="Arial"/>
          <w:sz w:val="24"/>
          <w:szCs w:val="24"/>
        </w:rPr>
        <w:t>a base de té y las demás bebida</w:t>
      </w:r>
      <w:r w:rsidR="005E005A" w:rsidRPr="00852BFD">
        <w:rPr>
          <w:rFonts w:ascii="Arial" w:hAnsi="Arial" w:cs="Arial"/>
          <w:sz w:val="24"/>
          <w:szCs w:val="24"/>
        </w:rPr>
        <w:t>s, exceptuando los</w:t>
      </w:r>
      <w:r w:rsidR="003C0E83" w:rsidRPr="00852BFD">
        <w:rPr>
          <w:rFonts w:ascii="Arial" w:hAnsi="Arial" w:cs="Arial"/>
          <w:sz w:val="24"/>
          <w:szCs w:val="24"/>
        </w:rPr>
        <w:t xml:space="preserve"> </w:t>
      </w:r>
      <w:r w:rsidR="005E005A" w:rsidRPr="00852BFD">
        <w:rPr>
          <w:rFonts w:ascii="Arial" w:hAnsi="Arial" w:cs="Arial"/>
          <w:sz w:val="24"/>
          <w:szCs w:val="24"/>
        </w:rPr>
        <w:t>energizantes</w:t>
      </w:r>
      <w:r w:rsidR="003C0E83" w:rsidRPr="00852BFD">
        <w:rPr>
          <w:rStyle w:val="Refdenotaalpie"/>
          <w:rFonts w:ascii="Arial" w:hAnsi="Arial" w:cs="Arial"/>
          <w:sz w:val="24"/>
          <w:szCs w:val="24"/>
        </w:rPr>
        <w:footnoteReference w:customMarkFollows="1" w:id="43"/>
        <w:t>27</w:t>
      </w:r>
      <w:r w:rsidRPr="00852BFD">
        <w:rPr>
          <w:rFonts w:ascii="Arial" w:hAnsi="Arial" w:cs="Arial"/>
          <w:sz w:val="24"/>
          <w:szCs w:val="24"/>
        </w:rPr>
        <w:t xml:space="preserve">. </w:t>
      </w:r>
    </w:p>
    <w:p w:rsidR="00FA33D7" w:rsidRPr="00852BFD" w:rsidRDefault="006B2611" w:rsidP="00CB7935">
      <w:pPr>
        <w:tabs>
          <w:tab w:val="left" w:pos="5820"/>
        </w:tabs>
        <w:spacing w:line="360" w:lineRule="auto"/>
        <w:rPr>
          <w:rFonts w:ascii="Arial" w:hAnsi="Arial" w:cs="Arial"/>
          <w:b/>
          <w:bCs/>
          <w:sz w:val="24"/>
          <w:szCs w:val="24"/>
        </w:rPr>
      </w:pPr>
      <w:r w:rsidRPr="00852BFD">
        <w:rPr>
          <w:rFonts w:ascii="Arial" w:hAnsi="Arial" w:cs="Arial"/>
          <w:b/>
          <w:bCs/>
          <w:sz w:val="24"/>
          <w:szCs w:val="24"/>
        </w:rPr>
        <w:t>4</w:t>
      </w:r>
      <w:r w:rsidR="00A55B3C" w:rsidRPr="00852BFD">
        <w:rPr>
          <w:rFonts w:ascii="Arial" w:hAnsi="Arial" w:cs="Arial"/>
          <w:b/>
          <w:bCs/>
          <w:sz w:val="24"/>
          <w:szCs w:val="24"/>
        </w:rPr>
        <w:t xml:space="preserve">.11. </w:t>
      </w:r>
      <w:r w:rsidR="00FA33D7" w:rsidRPr="00852BFD">
        <w:rPr>
          <w:rFonts w:ascii="Arial" w:hAnsi="Arial" w:cs="Arial"/>
          <w:b/>
          <w:bCs/>
          <w:sz w:val="24"/>
          <w:szCs w:val="24"/>
        </w:rPr>
        <w:t>TOXICIDAD DEL FLÚOR</w:t>
      </w:r>
    </w:p>
    <w:p w:rsidR="00FA33D7" w:rsidRPr="00852BFD" w:rsidRDefault="00FA33D7" w:rsidP="00CB7935">
      <w:pPr>
        <w:tabs>
          <w:tab w:val="left" w:pos="5820"/>
        </w:tabs>
        <w:spacing w:line="360" w:lineRule="auto"/>
        <w:jc w:val="both"/>
        <w:rPr>
          <w:rFonts w:ascii="Arial" w:hAnsi="Arial" w:cs="Arial"/>
          <w:sz w:val="24"/>
          <w:szCs w:val="24"/>
        </w:rPr>
      </w:pPr>
      <w:r w:rsidRPr="00852BFD">
        <w:rPr>
          <w:rFonts w:ascii="Arial" w:hAnsi="Arial" w:cs="Arial"/>
          <w:sz w:val="24"/>
          <w:szCs w:val="24"/>
        </w:rPr>
        <w:t>Todas las personas que tengan que ver con la uti</w:t>
      </w:r>
      <w:r w:rsidR="00A55B3C" w:rsidRPr="00852BFD">
        <w:rPr>
          <w:rFonts w:ascii="Arial" w:hAnsi="Arial" w:cs="Arial"/>
          <w:sz w:val="24"/>
          <w:szCs w:val="24"/>
        </w:rPr>
        <w:t>lización de flúor deben ser conscientes</w:t>
      </w:r>
      <w:r w:rsidRPr="00852BFD">
        <w:rPr>
          <w:rFonts w:ascii="Arial" w:hAnsi="Arial" w:cs="Arial"/>
          <w:sz w:val="24"/>
          <w:szCs w:val="24"/>
        </w:rPr>
        <w:t xml:space="preserve"> de su toxicidad y de las precauciones que deben tenerse en su aplicación. La DOSIS LETAL AGUDA es 15mg/kg peso corporal, pero una dosis de 5mg/kg de peso corporal debe activar el tratamiento de emergencia de inmediato. Una cantidad de 1mg/kg de peso corporal pueden provocar una reacción tóxica después de una hora de su ingestión con signos y síntomas de salivación, nauseas, vómitos. La muerte por falla respiratoria o cardiaca ocurre dentro da las primeras 24 horas. Los síntomas suelen aparecer después de una hora de la ingesta y si es posterior a una aplicación tópica profesional los síntomas se pueden manifestar hasta 24 horas posteriores a la visita. Una cantidad pequeña de flúor (menos de 5mg/kg de peso corporal) se neutraliza bebiendo un alto volumen de leche (efecto quelante)</w:t>
      </w:r>
      <w:r w:rsidR="000A3076" w:rsidRPr="00852BFD">
        <w:rPr>
          <w:rStyle w:val="Refdenotaalpie"/>
          <w:rFonts w:ascii="Arial" w:hAnsi="Arial" w:cs="Arial"/>
          <w:sz w:val="24"/>
          <w:szCs w:val="24"/>
        </w:rPr>
        <w:footnoteReference w:customMarkFollows="1" w:id="44"/>
        <w:t>28</w:t>
      </w:r>
      <w:r w:rsidRPr="00852BFD">
        <w:rPr>
          <w:rFonts w:ascii="Arial" w:hAnsi="Arial" w:cs="Arial"/>
          <w:sz w:val="24"/>
          <w:szCs w:val="24"/>
        </w:rPr>
        <w:t>.</w:t>
      </w:r>
    </w:p>
    <w:p w:rsidR="00FA33D7" w:rsidRPr="00852BFD" w:rsidRDefault="00FA33D7" w:rsidP="00CB7935">
      <w:pPr>
        <w:tabs>
          <w:tab w:val="left" w:pos="5820"/>
        </w:tabs>
        <w:spacing w:line="360" w:lineRule="auto"/>
        <w:jc w:val="both"/>
        <w:rPr>
          <w:rFonts w:ascii="Arial" w:hAnsi="Arial" w:cs="Arial"/>
          <w:color w:val="000000"/>
          <w:sz w:val="24"/>
          <w:szCs w:val="24"/>
        </w:rPr>
      </w:pPr>
      <w:r w:rsidRPr="00852BFD">
        <w:rPr>
          <w:rFonts w:ascii="Arial" w:hAnsi="Arial" w:cs="Arial"/>
          <w:color w:val="000000"/>
          <w:sz w:val="24"/>
          <w:szCs w:val="24"/>
        </w:rPr>
        <w:t>Una ingestión de grandes cantidades o existen dudas, el niño debe ser llevado a urgencias en hospital para valoración y lavado gástrico, aclarando que la fuente tóxica fue flúor. La prontitud con la que actúe y el paciente reciba el tratamiento es lo</w:t>
      </w:r>
      <w:r w:rsidR="00CB7935" w:rsidRPr="00852BFD">
        <w:rPr>
          <w:rFonts w:ascii="Arial" w:hAnsi="Arial" w:cs="Arial"/>
          <w:color w:val="000000"/>
          <w:sz w:val="24"/>
          <w:szCs w:val="24"/>
        </w:rPr>
        <w:t xml:space="preserve"> más importante ya que el flúor es rápidamente a</w:t>
      </w:r>
      <w:r w:rsidR="000A3076" w:rsidRPr="00852BFD">
        <w:rPr>
          <w:rFonts w:ascii="Arial" w:hAnsi="Arial" w:cs="Arial"/>
          <w:color w:val="000000"/>
          <w:sz w:val="24"/>
          <w:szCs w:val="24"/>
        </w:rPr>
        <w:t>bsorbido por la mucosa gástrica</w:t>
      </w:r>
      <w:r w:rsidR="000A3076" w:rsidRPr="00852BFD">
        <w:rPr>
          <w:rStyle w:val="Refdenotaalpie"/>
          <w:rFonts w:ascii="Arial" w:hAnsi="Arial" w:cs="Arial"/>
          <w:color w:val="000000"/>
          <w:sz w:val="24"/>
          <w:szCs w:val="24"/>
        </w:rPr>
        <w:footnoteReference w:customMarkFollows="1" w:id="45"/>
        <w:t>28</w:t>
      </w:r>
      <w:r w:rsidR="00CB7935" w:rsidRPr="00852BFD">
        <w:rPr>
          <w:rFonts w:ascii="Arial" w:hAnsi="Arial" w:cs="Arial"/>
          <w:sz w:val="24"/>
          <w:szCs w:val="24"/>
          <w:lang w:val="es-CO"/>
        </w:rPr>
        <w:t xml:space="preserve">. </w:t>
      </w:r>
      <w:r w:rsidR="00CB7935" w:rsidRPr="00852BFD">
        <w:rPr>
          <w:rFonts w:ascii="Arial" w:hAnsi="Arial" w:cs="Arial"/>
          <w:color w:val="000000"/>
          <w:sz w:val="24"/>
          <w:szCs w:val="24"/>
        </w:rPr>
        <w:t xml:space="preserve"> </w:t>
      </w:r>
    </w:p>
    <w:p w:rsidR="00CB7935" w:rsidRPr="00852BFD" w:rsidRDefault="00CB7935" w:rsidP="00FA33D7">
      <w:pPr>
        <w:tabs>
          <w:tab w:val="left" w:pos="5820"/>
        </w:tabs>
        <w:spacing w:line="360" w:lineRule="auto"/>
        <w:jc w:val="both"/>
        <w:rPr>
          <w:rFonts w:ascii="Arial" w:hAnsi="Arial" w:cs="Arial"/>
          <w:sz w:val="24"/>
          <w:szCs w:val="24"/>
        </w:rPr>
      </w:pPr>
      <w:r w:rsidRPr="00852BFD">
        <w:rPr>
          <w:rFonts w:ascii="Arial" w:hAnsi="Arial" w:cs="Arial"/>
          <w:color w:val="000000"/>
          <w:sz w:val="24"/>
          <w:szCs w:val="24"/>
        </w:rPr>
        <w:t xml:space="preserve">Recuerde además que los productos dentales con flúor deben ser colocados fuera del alcance de los niños. </w:t>
      </w:r>
      <w:r w:rsidRPr="00852BFD">
        <w:rPr>
          <w:rFonts w:ascii="Arial" w:hAnsi="Arial" w:cs="Arial"/>
          <w:sz w:val="24"/>
          <w:szCs w:val="24"/>
        </w:rPr>
        <w:t>Finalmente tenga en cuenta que el uso de fluoruros en</w:t>
      </w:r>
      <w:r w:rsidR="005E005A" w:rsidRPr="00852BFD">
        <w:rPr>
          <w:rFonts w:ascii="Arial" w:hAnsi="Arial" w:cs="Arial"/>
          <w:color w:val="000000"/>
          <w:sz w:val="24"/>
          <w:szCs w:val="24"/>
        </w:rPr>
        <w:t xml:space="preserve"> </w:t>
      </w:r>
      <w:r w:rsidR="00FA33D7" w:rsidRPr="00852BFD">
        <w:rPr>
          <w:rFonts w:ascii="Arial" w:hAnsi="Arial" w:cs="Arial"/>
          <w:sz w:val="24"/>
          <w:szCs w:val="24"/>
        </w:rPr>
        <w:t>la práctica dental siempre debe combinarse con higiene oral y debe adoptarse a las necesidades del paciente individual.</w:t>
      </w:r>
    </w:p>
    <w:p w:rsidR="00FA33D7" w:rsidRPr="00852BFD" w:rsidRDefault="006B2611" w:rsidP="00FA33D7">
      <w:pPr>
        <w:tabs>
          <w:tab w:val="left" w:pos="5820"/>
        </w:tabs>
        <w:spacing w:line="360" w:lineRule="auto"/>
        <w:jc w:val="both"/>
        <w:rPr>
          <w:rFonts w:ascii="Arial" w:hAnsi="Arial" w:cs="Arial"/>
          <w:b/>
          <w:sz w:val="24"/>
          <w:szCs w:val="24"/>
          <w:lang w:val="es-CO"/>
        </w:rPr>
      </w:pPr>
      <w:r w:rsidRPr="00852BFD">
        <w:rPr>
          <w:rFonts w:ascii="Arial" w:hAnsi="Arial" w:cs="Arial"/>
          <w:color w:val="000000"/>
          <w:sz w:val="24"/>
          <w:szCs w:val="24"/>
        </w:rPr>
        <w:lastRenderedPageBreak/>
        <w:t>4</w:t>
      </w:r>
      <w:r w:rsidR="00A55B3C" w:rsidRPr="00852BFD">
        <w:rPr>
          <w:rFonts w:ascii="Arial" w:hAnsi="Arial" w:cs="Arial"/>
          <w:b/>
          <w:sz w:val="24"/>
          <w:szCs w:val="24"/>
          <w:lang w:val="es-CO"/>
        </w:rPr>
        <w:t xml:space="preserve">.12. </w:t>
      </w:r>
      <w:r w:rsidR="00FA33D7" w:rsidRPr="00852BFD">
        <w:rPr>
          <w:rFonts w:ascii="Arial" w:hAnsi="Arial" w:cs="Arial"/>
          <w:b/>
          <w:sz w:val="24"/>
          <w:szCs w:val="24"/>
          <w:lang w:val="es-CO"/>
        </w:rPr>
        <w:t>FLUOROSIS DENTAL</w:t>
      </w:r>
    </w:p>
    <w:p w:rsidR="003C0E83" w:rsidRPr="00852BFD" w:rsidRDefault="00FA33D7" w:rsidP="000A3076">
      <w:pPr>
        <w:tabs>
          <w:tab w:val="left" w:pos="5820"/>
        </w:tabs>
        <w:spacing w:line="360" w:lineRule="auto"/>
        <w:jc w:val="both"/>
        <w:rPr>
          <w:rFonts w:ascii="Arial" w:hAnsi="Arial" w:cs="Arial"/>
          <w:sz w:val="24"/>
          <w:szCs w:val="24"/>
          <w:lang w:val="es-CO"/>
        </w:rPr>
      </w:pPr>
      <w:r w:rsidRPr="00852BFD">
        <w:rPr>
          <w:rFonts w:ascii="Arial" w:hAnsi="Arial" w:cs="Arial"/>
          <w:sz w:val="24"/>
          <w:szCs w:val="24"/>
          <w:lang w:val="es-CO"/>
        </w:rPr>
        <w:t>La fluorosis dental es un defecto en la formación del esmalte que resulta de la ingestión excesiva de fluoruros durante el desarrollo del diente. La ingestión de fluoruros antes de los tres o cuatro años de edad es crítico para el desarrollo de fluorosis en los dientes permanentes estéticamente importantes.</w:t>
      </w: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lang w:val="es-CO"/>
        </w:rPr>
        <w:t>Sin embargo, para los dientes más posteriores, como los caninos y premolares, este límite puede extenderse dos o tres años más. Clínicamente puede observarse como manchas que van desde un color blanquecino hasta un café oscuro, o incluso la pérdida de continuidad del esmalte. La severidad de fluorosis está relacionada con el tiempo, duración y dosis de la exposición al fluoruro durante los periodos de susceptibilidad en el</w:t>
      </w:r>
      <w:r w:rsidR="000A3076" w:rsidRPr="00852BFD">
        <w:rPr>
          <w:rFonts w:ascii="Arial" w:hAnsi="Arial" w:cs="Arial"/>
          <w:sz w:val="24"/>
          <w:szCs w:val="24"/>
          <w:lang w:val="es-CO"/>
        </w:rPr>
        <w:t xml:space="preserve"> desarrollo del diente</w:t>
      </w:r>
      <w:r w:rsidR="000A3076" w:rsidRPr="00852BFD">
        <w:rPr>
          <w:rStyle w:val="Refdenotaalpie"/>
          <w:rFonts w:ascii="Arial" w:hAnsi="Arial" w:cs="Arial"/>
          <w:sz w:val="24"/>
          <w:szCs w:val="24"/>
          <w:lang w:val="es-CO"/>
        </w:rPr>
        <w:footnoteReference w:customMarkFollows="1" w:id="46"/>
        <w:t>29</w:t>
      </w:r>
      <w:r w:rsidRPr="00852BFD">
        <w:rPr>
          <w:rFonts w:ascii="Arial" w:hAnsi="Arial" w:cs="Arial"/>
          <w:sz w:val="24"/>
          <w:szCs w:val="24"/>
          <w:lang w:val="es-CO"/>
        </w:rPr>
        <w:t>.</w:t>
      </w: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lang w:val="es-CO"/>
        </w:rPr>
        <w:t>La fluorosis dental es uno de los problemas de salud pública en odontología que se está presentando y ha sido estudiada de manera más intensa en la dentición permanente de los niños en edad escolar</w:t>
      </w:r>
      <w:r w:rsidRPr="00852BFD">
        <w:rPr>
          <w:rFonts w:ascii="Arial" w:hAnsi="Arial" w:cs="Arial"/>
          <w:sz w:val="24"/>
          <w:szCs w:val="24"/>
        </w:rPr>
        <w:t>Teniendo como base el conocimiento de la fluorosis dental como una enfermedad asociada a la ingesta excesiva de fluoruros, principalmente en la etapa formativa de los dientes temporales debemos dirigir la prevención de la misma enfocándonos en la población con este tipo de dentición.</w:t>
      </w:r>
      <w:r w:rsidRPr="00852BFD">
        <w:rPr>
          <w:rFonts w:ascii="Arial" w:hAnsi="Arial" w:cs="Arial"/>
          <w:sz w:val="24"/>
          <w:szCs w:val="24"/>
          <w:vertAlign w:val="superscript"/>
        </w:rPr>
        <w:t xml:space="preserve"> </w:t>
      </w:r>
      <w:r w:rsidRPr="00852BFD">
        <w:rPr>
          <w:rFonts w:ascii="Arial" w:hAnsi="Arial" w:cs="Arial"/>
          <w:sz w:val="24"/>
          <w:szCs w:val="24"/>
        </w:rPr>
        <w:t xml:space="preserve">Para tener claridad de la aparición de la enfermedad y poder realizar un enfoque </w:t>
      </w:r>
      <w:r w:rsidR="000A3076" w:rsidRPr="00852BFD">
        <w:rPr>
          <w:rFonts w:ascii="Arial" w:hAnsi="Arial" w:cs="Arial"/>
          <w:sz w:val="24"/>
          <w:szCs w:val="24"/>
        </w:rPr>
        <w:t>minucioso</w:t>
      </w:r>
      <w:r w:rsidRPr="00852BFD">
        <w:rPr>
          <w:rFonts w:ascii="Arial" w:hAnsi="Arial" w:cs="Arial"/>
          <w:sz w:val="24"/>
          <w:szCs w:val="24"/>
        </w:rPr>
        <w:t xml:space="preserve"> para su prevención;  investigaciones anteriores nos permiten </w:t>
      </w:r>
      <w:r w:rsidR="00CB7935" w:rsidRPr="00852BFD">
        <w:rPr>
          <w:rFonts w:ascii="Arial" w:hAnsi="Arial" w:cs="Arial"/>
          <w:sz w:val="24"/>
          <w:szCs w:val="24"/>
        </w:rPr>
        <w:t xml:space="preserve"> los patrones de distribución</w:t>
      </w:r>
      <w:r w:rsidR="00CB7935" w:rsidRPr="00852BFD">
        <w:rPr>
          <w:rFonts w:ascii="Arial" w:hAnsi="Arial" w:cs="Arial"/>
          <w:b/>
          <w:sz w:val="24"/>
          <w:szCs w:val="24"/>
        </w:rPr>
        <w:t xml:space="preserve"> </w:t>
      </w:r>
      <w:r w:rsidR="00CB7935" w:rsidRPr="00852BFD">
        <w:rPr>
          <w:rFonts w:ascii="Arial" w:hAnsi="Arial" w:cs="Arial"/>
          <w:sz w:val="24"/>
          <w:szCs w:val="24"/>
        </w:rPr>
        <w:t>del flúor. Puede decirse que la incorporación se lleva en tres etapas: “Una primera durante el desarrollo del esmalte, el máximo de concentración de flúor ocurre en la etapa temprana cuando el contenido proteico es también alto, aquí el flúor parece asociarse con proteínas. Durante la maduración, a los patrones</w:t>
      </w:r>
      <w:r w:rsidR="00A55B3C" w:rsidRPr="00852BFD">
        <w:rPr>
          <w:rFonts w:ascii="Arial" w:hAnsi="Arial" w:cs="Arial"/>
          <w:sz w:val="24"/>
          <w:szCs w:val="24"/>
        </w:rPr>
        <w:t xml:space="preserve"> </w:t>
      </w:r>
      <w:r w:rsidR="00CB7935" w:rsidRPr="00852BFD">
        <w:rPr>
          <w:rFonts w:ascii="Arial" w:hAnsi="Arial" w:cs="Arial"/>
          <w:sz w:val="24"/>
          <w:szCs w:val="24"/>
        </w:rPr>
        <w:t>etapas: “Una primera durante el desarrollo del esmalte, el máximo de concentración de flúor ocurre en la etapa temprana cuando el contenido proteico es también alto, aquí el flúor parece asociarse con proteínas. Durante la maduración, a los patrones</w:t>
      </w:r>
      <w:r w:rsidR="00A55B3C" w:rsidRPr="00852BFD">
        <w:rPr>
          <w:rFonts w:ascii="Arial" w:hAnsi="Arial" w:cs="Arial"/>
          <w:sz w:val="24"/>
          <w:szCs w:val="24"/>
        </w:rPr>
        <w:t xml:space="preserve"> </w:t>
      </w:r>
      <w:r w:rsidRPr="00852BFD">
        <w:rPr>
          <w:rFonts w:ascii="Arial" w:hAnsi="Arial" w:cs="Arial"/>
          <w:sz w:val="24"/>
          <w:szCs w:val="24"/>
        </w:rPr>
        <w:t>de distribución</w:t>
      </w:r>
      <w:r w:rsidRPr="00852BFD">
        <w:rPr>
          <w:rFonts w:ascii="Arial" w:hAnsi="Arial" w:cs="Arial"/>
          <w:b/>
          <w:sz w:val="24"/>
          <w:szCs w:val="24"/>
        </w:rPr>
        <w:t xml:space="preserve"> </w:t>
      </w:r>
      <w:r w:rsidRPr="00852BFD">
        <w:rPr>
          <w:rFonts w:ascii="Arial" w:hAnsi="Arial" w:cs="Arial"/>
          <w:sz w:val="24"/>
          <w:szCs w:val="24"/>
        </w:rPr>
        <w:t xml:space="preserve">del </w:t>
      </w:r>
      <w:r w:rsidRPr="00852BFD">
        <w:rPr>
          <w:rFonts w:ascii="Arial" w:hAnsi="Arial" w:cs="Arial"/>
          <w:sz w:val="24"/>
          <w:szCs w:val="24"/>
        </w:rPr>
        <w:lastRenderedPageBreak/>
        <w:t>flúor. Puede decirse que la incorporación se lleva en tres etapas: “Una primera durante el desarrollo del esmalte, el máximo de concentración de flúor ocurre en la etapa temprana cuando el contenido proteico es también alto, aquí el flúor parece asociarse con proteínas. Durante la maduración, a medida que disminuye el contenido de proteínas, también se reduce la concentración de fl</w:t>
      </w:r>
      <w:r w:rsidR="000A3076" w:rsidRPr="00852BFD">
        <w:rPr>
          <w:rFonts w:ascii="Arial" w:hAnsi="Arial" w:cs="Arial"/>
          <w:sz w:val="24"/>
          <w:szCs w:val="24"/>
        </w:rPr>
        <w:t xml:space="preserve">úor y parece que menos cantidad </w:t>
      </w:r>
      <w:r w:rsidRPr="00852BFD">
        <w:rPr>
          <w:rFonts w:ascii="Arial" w:hAnsi="Arial" w:cs="Arial"/>
          <w:sz w:val="24"/>
          <w:szCs w:val="24"/>
        </w:rPr>
        <w:t>del flúor se concentra y deposita nuevamente en el mineral de la superficie del esmalte. Una segunda etapa después de la calcificación, los dientes pueden permanecer sin erupcionar durante años. A pesar de que el líquido intersticial que baña al diente sigue teniendo una concentración baja de flúor, hay un periodo considerable para que se acumulen cantidades sustanciales de flúor; sin embargo, el líquido intersticial tiene un acceso más fácil a la superficie del esmalte y por esto incorpora más flúor. Y una última tercera etapa en la que después de la erupción y a través de la vida del diente, puede acumularse más flúor de manera lenta en el esmalte superficial a partir del medio bucal. El esmalte es un tejido altamente poroso, constituido por cristales minerales del tipo apatita, rodeados por aguay compuestos orgánicos. Los componentes primarios de los cristales son calcio, fosfato, y oxidrilos,</w:t>
      </w:r>
      <w:r w:rsidR="005D5923" w:rsidRPr="00852BFD">
        <w:rPr>
          <w:rFonts w:ascii="Arial" w:hAnsi="Arial" w:cs="Arial"/>
          <w:sz w:val="24"/>
          <w:szCs w:val="24"/>
        </w:rPr>
        <w:t xml:space="preserve"> </w:t>
      </w:r>
      <w:r w:rsidRPr="00852BFD">
        <w:rPr>
          <w:rFonts w:ascii="Arial" w:hAnsi="Arial" w:cs="Arial"/>
          <w:sz w:val="24"/>
          <w:szCs w:val="24"/>
        </w:rPr>
        <w:t>aunque también presentan carbonatos y otras impurezas que le otorgan mayor solubilidad ante ácidos, comparado con la hidroxiapatita o fluorapatita, aunque el esmalte contiene también una gran cantidad de oligoelementos, el m</w:t>
      </w:r>
      <w:r w:rsidR="000A3076" w:rsidRPr="00852BFD">
        <w:rPr>
          <w:rFonts w:ascii="Arial" w:hAnsi="Arial" w:cs="Arial"/>
          <w:sz w:val="24"/>
          <w:szCs w:val="24"/>
        </w:rPr>
        <w:t>ás importante es el fluoruro</w:t>
      </w:r>
      <w:r w:rsidR="000A3076" w:rsidRPr="00852BFD">
        <w:rPr>
          <w:rStyle w:val="Refdenotaalpie"/>
          <w:rFonts w:ascii="Arial" w:hAnsi="Arial" w:cs="Arial"/>
          <w:sz w:val="24"/>
          <w:szCs w:val="24"/>
        </w:rPr>
        <w:footnoteReference w:customMarkFollows="1" w:id="47"/>
        <w:t>30</w:t>
      </w:r>
      <w:r w:rsidRPr="00852BFD">
        <w:rPr>
          <w:rFonts w:ascii="Arial" w:hAnsi="Arial" w:cs="Arial"/>
          <w:sz w:val="24"/>
          <w:szCs w:val="24"/>
        </w:rPr>
        <w:t>.</w:t>
      </w:r>
    </w:p>
    <w:p w:rsidR="005E005A" w:rsidRPr="00852BFD" w:rsidRDefault="00FA33D7" w:rsidP="000A3076">
      <w:pPr>
        <w:tabs>
          <w:tab w:val="left" w:pos="5820"/>
        </w:tabs>
        <w:spacing w:line="360" w:lineRule="auto"/>
        <w:jc w:val="both"/>
        <w:rPr>
          <w:rFonts w:ascii="Arial" w:hAnsi="Arial" w:cs="Arial"/>
          <w:sz w:val="24"/>
          <w:szCs w:val="24"/>
        </w:rPr>
      </w:pPr>
      <w:r w:rsidRPr="00852BFD">
        <w:rPr>
          <w:rFonts w:ascii="Arial" w:hAnsi="Arial" w:cs="Arial"/>
          <w:sz w:val="24"/>
          <w:szCs w:val="24"/>
        </w:rPr>
        <w:t>Cuando el diente erupciona  en la cavidad bucal, se encuentra en completo estado de mineralización; sin embargo, esa superficie adamantina es altamente porosa debido a la presencia de periquearías, espacios interprismáticos, fisuras y fosas se encuentra en constante modificación por el c</w:t>
      </w:r>
      <w:r w:rsidR="000A3076" w:rsidRPr="00852BFD">
        <w:rPr>
          <w:rFonts w:ascii="Arial" w:hAnsi="Arial" w:cs="Arial"/>
          <w:sz w:val="24"/>
          <w:szCs w:val="24"/>
        </w:rPr>
        <w:t xml:space="preserve">ontacto con el medio bucal” </w:t>
      </w:r>
      <w:r w:rsidRPr="00852BFD">
        <w:rPr>
          <w:rFonts w:ascii="Arial" w:hAnsi="Arial" w:cs="Arial"/>
          <w:sz w:val="24"/>
          <w:szCs w:val="24"/>
        </w:rPr>
        <w:t>se encuentra en constante modificación por el c</w:t>
      </w:r>
      <w:r w:rsidR="000A3076" w:rsidRPr="00852BFD">
        <w:rPr>
          <w:rFonts w:ascii="Arial" w:hAnsi="Arial" w:cs="Arial"/>
          <w:sz w:val="24"/>
          <w:szCs w:val="24"/>
        </w:rPr>
        <w:t>ontacto con el medio bucal”</w:t>
      </w:r>
      <w:r w:rsidRPr="00852BFD">
        <w:rPr>
          <w:rFonts w:ascii="Arial" w:hAnsi="Arial" w:cs="Arial"/>
          <w:sz w:val="24"/>
          <w:szCs w:val="24"/>
        </w:rPr>
        <w:t xml:space="preserve">.La claridad de los mecanismos fisiológicos y bioquímicos de flúor proporcionaran al profesional una modificación directa a hábitos de consumo que puedan previamente determinar la </w:t>
      </w:r>
      <w:r w:rsidRPr="00852BFD">
        <w:rPr>
          <w:rFonts w:ascii="Arial" w:hAnsi="Arial" w:cs="Arial"/>
          <w:sz w:val="24"/>
          <w:szCs w:val="24"/>
        </w:rPr>
        <w:lastRenderedPageBreak/>
        <w:t>aparición de la enfermedad, no solamente en cuanto a la ingesta también es necesario estar atentos en procesos en donde se usan iones de flúor activos para el tratamiento de caries donde este ha resultado efectivo por lo que se hace uso indiscriminado proporcionando de esta manera, bases para la aparición de la fluorosis</w:t>
      </w:r>
      <w:r w:rsidR="000A3076" w:rsidRPr="00852BFD">
        <w:rPr>
          <w:rStyle w:val="Refdenotaalpie"/>
          <w:rFonts w:ascii="Arial" w:hAnsi="Arial" w:cs="Arial"/>
          <w:sz w:val="24"/>
          <w:szCs w:val="24"/>
        </w:rPr>
        <w:footnoteReference w:customMarkFollows="1" w:id="48"/>
        <w:t>31</w:t>
      </w:r>
      <w:r w:rsidRPr="00852BFD">
        <w:rPr>
          <w:rFonts w:ascii="Arial" w:hAnsi="Arial" w:cs="Arial"/>
          <w:sz w:val="24"/>
          <w:szCs w:val="24"/>
        </w:rPr>
        <w:t xml:space="preserve">. </w:t>
      </w:r>
    </w:p>
    <w:p w:rsidR="00FA33D7" w:rsidRPr="00852BFD" w:rsidRDefault="006B2611" w:rsidP="005E005A">
      <w:pPr>
        <w:autoSpaceDE w:val="0"/>
        <w:autoSpaceDN w:val="0"/>
        <w:adjustRightInd w:val="0"/>
        <w:spacing w:after="0" w:line="240" w:lineRule="auto"/>
        <w:rPr>
          <w:rFonts w:ascii="Arial" w:hAnsi="Arial" w:cs="Arial"/>
          <w:b/>
          <w:bCs/>
          <w:sz w:val="24"/>
          <w:szCs w:val="24"/>
        </w:rPr>
      </w:pPr>
      <w:r w:rsidRPr="00852BFD">
        <w:rPr>
          <w:rFonts w:ascii="Arial" w:hAnsi="Arial" w:cs="Arial"/>
          <w:b/>
          <w:bCs/>
          <w:sz w:val="24"/>
          <w:szCs w:val="24"/>
        </w:rPr>
        <w:t>4</w:t>
      </w:r>
      <w:r w:rsidR="005375B9" w:rsidRPr="00852BFD">
        <w:rPr>
          <w:rFonts w:ascii="Arial" w:hAnsi="Arial" w:cs="Arial"/>
          <w:b/>
          <w:bCs/>
          <w:sz w:val="24"/>
          <w:szCs w:val="24"/>
        </w:rPr>
        <w:t xml:space="preserve">.13. </w:t>
      </w:r>
      <w:r w:rsidR="00FA33D7" w:rsidRPr="00852BFD">
        <w:rPr>
          <w:rFonts w:ascii="Arial" w:hAnsi="Arial" w:cs="Arial"/>
          <w:b/>
          <w:bCs/>
          <w:sz w:val="24"/>
          <w:szCs w:val="24"/>
        </w:rPr>
        <w:t>DIAGNOSTICO DE FLUOROSIS DENTAL</w:t>
      </w:r>
    </w:p>
    <w:p w:rsidR="005E005A" w:rsidRPr="00852BFD" w:rsidRDefault="005E005A" w:rsidP="005E005A">
      <w:pPr>
        <w:autoSpaceDE w:val="0"/>
        <w:autoSpaceDN w:val="0"/>
        <w:adjustRightInd w:val="0"/>
        <w:spacing w:after="0" w:line="240" w:lineRule="auto"/>
        <w:rPr>
          <w:rFonts w:ascii="Arial" w:hAnsi="Arial" w:cs="Arial"/>
          <w:b/>
          <w:bCs/>
          <w:sz w:val="24"/>
          <w:szCs w:val="24"/>
        </w:rPr>
      </w:pPr>
    </w:p>
    <w:p w:rsidR="005E005A" w:rsidRPr="00852BFD" w:rsidRDefault="005E005A" w:rsidP="005E005A">
      <w:pPr>
        <w:autoSpaceDE w:val="0"/>
        <w:autoSpaceDN w:val="0"/>
        <w:adjustRightInd w:val="0"/>
        <w:spacing w:after="0" w:line="240" w:lineRule="auto"/>
        <w:rPr>
          <w:rFonts w:ascii="Arial" w:hAnsi="Arial" w:cs="Arial"/>
          <w:sz w:val="24"/>
          <w:szCs w:val="24"/>
        </w:rPr>
      </w:pPr>
    </w:p>
    <w:p w:rsidR="00B24D71" w:rsidRPr="00852BFD" w:rsidRDefault="00FA33D7" w:rsidP="00B24D71">
      <w:pPr>
        <w:tabs>
          <w:tab w:val="left" w:pos="5820"/>
        </w:tabs>
        <w:spacing w:line="360" w:lineRule="auto"/>
        <w:jc w:val="both"/>
        <w:rPr>
          <w:rFonts w:ascii="Arial" w:hAnsi="Arial" w:cs="Arial"/>
          <w:bCs/>
          <w:sz w:val="24"/>
          <w:szCs w:val="24"/>
        </w:rPr>
      </w:pPr>
      <w:r w:rsidRPr="00852BFD">
        <w:rPr>
          <w:rFonts w:ascii="Arial" w:hAnsi="Arial" w:cs="Arial"/>
          <w:bCs/>
          <w:sz w:val="24"/>
          <w:szCs w:val="24"/>
        </w:rPr>
        <w:t xml:space="preserve">La fluorosis dental es una hipomineralización del esmalte caracterizada por la exposición crónica a altos niveles de fluoruro durante </w:t>
      </w:r>
      <w:r w:rsidR="000A3076" w:rsidRPr="00852BFD">
        <w:rPr>
          <w:rFonts w:ascii="Arial" w:hAnsi="Arial" w:cs="Arial"/>
          <w:bCs/>
          <w:sz w:val="24"/>
          <w:szCs w:val="24"/>
        </w:rPr>
        <w:t>el desarrollo del diente</w:t>
      </w:r>
      <w:r w:rsidRPr="00852BFD">
        <w:rPr>
          <w:rFonts w:ascii="Arial" w:hAnsi="Arial" w:cs="Arial"/>
          <w:bCs/>
          <w:sz w:val="24"/>
          <w:szCs w:val="24"/>
        </w:rPr>
        <w:t>. El fluoruro interactúa con los tejidos en proceso de mineralización y cuando está presente en exceso, trastorna el desarrollo del esmalte dental. A medida que aumenta la gravedad de la fluorosis, los cambios en la porosidad del esmalte de la sub-superficie se extienden con más profundidad en el tejido produciendo áreas hipomineralizadas cubiertas por una zona de tejido altamente mineralizado, llegando a afectar la superficie completa del esmalte</w:t>
      </w:r>
      <w:r w:rsidR="000A3076" w:rsidRPr="00852BFD">
        <w:rPr>
          <w:rStyle w:val="Refdenotaalpie"/>
          <w:rFonts w:ascii="Arial" w:hAnsi="Arial" w:cs="Arial"/>
          <w:bCs/>
          <w:sz w:val="24"/>
          <w:szCs w:val="24"/>
        </w:rPr>
        <w:footnoteReference w:customMarkFollows="1" w:id="49"/>
        <w:t>32</w:t>
      </w:r>
      <w:r w:rsidRPr="00852BFD">
        <w:rPr>
          <w:rFonts w:ascii="Arial" w:hAnsi="Arial" w:cs="Arial"/>
          <w:bCs/>
          <w:sz w:val="24"/>
          <w:szCs w:val="24"/>
        </w:rPr>
        <w:t>.Varios índices han sido utilizados para medir la prevalencia y determinar la severidad de la fluorosis. La mayoría de ellos son útiles también para diferenciar la fluorosis de otros defectos en el esmalte como opacidades no-fluoróticas e hipoplasias.</w:t>
      </w:r>
      <w:r w:rsidR="00852BFD">
        <w:rPr>
          <w:rFonts w:ascii="Arial" w:hAnsi="Arial" w:cs="Arial"/>
          <w:bCs/>
          <w:sz w:val="24"/>
          <w:szCs w:val="24"/>
        </w:rPr>
        <w:t xml:space="preserve"> </w:t>
      </w:r>
      <w:r w:rsidRPr="00852BFD">
        <w:rPr>
          <w:rFonts w:ascii="Arial" w:hAnsi="Arial" w:cs="Arial"/>
          <w:bCs/>
          <w:sz w:val="24"/>
          <w:szCs w:val="24"/>
        </w:rPr>
        <w:t xml:space="preserve">El índice más comúnmente usado es </w:t>
      </w:r>
      <w:r w:rsidR="000A3076" w:rsidRPr="00852BFD">
        <w:rPr>
          <w:rFonts w:ascii="Arial" w:hAnsi="Arial" w:cs="Arial"/>
          <w:bCs/>
          <w:sz w:val="24"/>
          <w:szCs w:val="24"/>
        </w:rPr>
        <w:t>el de Dean</w:t>
      </w:r>
      <w:r w:rsidR="000A3076" w:rsidRPr="00852BFD">
        <w:rPr>
          <w:rStyle w:val="Refdenotaalpie"/>
          <w:rFonts w:ascii="Arial" w:hAnsi="Arial" w:cs="Arial"/>
          <w:bCs/>
          <w:sz w:val="24"/>
          <w:szCs w:val="24"/>
        </w:rPr>
        <w:footnoteReference w:customMarkFollows="1" w:id="50"/>
        <w:t>33</w:t>
      </w:r>
      <w:r w:rsidR="00B24D71" w:rsidRPr="00852BFD">
        <w:rPr>
          <w:rFonts w:ascii="Arial" w:hAnsi="Arial" w:cs="Arial"/>
          <w:bCs/>
          <w:sz w:val="24"/>
          <w:szCs w:val="24"/>
        </w:rPr>
        <w:t xml:space="preserve">. Se basa en la clasificación de los dos dientes más afectados en la boca. Otro índice es el de la fluorosis de la superficie dental (TSIF, por sus siglas en Ingles. Este índice se calcula en base a todas las superficies de </w:t>
      </w:r>
      <w:r w:rsidR="000A3076" w:rsidRPr="00852BFD">
        <w:rPr>
          <w:rFonts w:ascii="Arial" w:hAnsi="Arial" w:cs="Arial"/>
          <w:bCs/>
          <w:sz w:val="24"/>
          <w:szCs w:val="24"/>
        </w:rPr>
        <w:t>todos los dientes presentes</w:t>
      </w:r>
      <w:r w:rsidR="000A3076" w:rsidRPr="00852BFD">
        <w:rPr>
          <w:rStyle w:val="Refdenotaalpie"/>
          <w:rFonts w:ascii="Arial" w:hAnsi="Arial" w:cs="Arial"/>
          <w:bCs/>
          <w:sz w:val="24"/>
          <w:szCs w:val="24"/>
        </w:rPr>
        <w:footnoteReference w:customMarkFollows="1" w:id="51"/>
        <w:t>34</w:t>
      </w:r>
      <w:r w:rsidR="00B24D71" w:rsidRPr="00852BFD">
        <w:rPr>
          <w:rFonts w:ascii="Arial" w:hAnsi="Arial" w:cs="Arial"/>
          <w:bCs/>
          <w:sz w:val="24"/>
          <w:szCs w:val="24"/>
        </w:rPr>
        <w:t>.</w:t>
      </w:r>
    </w:p>
    <w:p w:rsidR="00FA33D7" w:rsidRPr="00852BFD" w:rsidRDefault="00FA33D7" w:rsidP="00FA33D7">
      <w:pPr>
        <w:tabs>
          <w:tab w:val="left" w:pos="5820"/>
        </w:tabs>
        <w:spacing w:line="360" w:lineRule="auto"/>
        <w:jc w:val="both"/>
        <w:rPr>
          <w:rFonts w:ascii="Arial" w:hAnsi="Arial" w:cs="Arial"/>
          <w:bCs/>
          <w:sz w:val="24"/>
          <w:szCs w:val="24"/>
        </w:rPr>
      </w:pPr>
      <w:r w:rsidRPr="00852BFD">
        <w:rPr>
          <w:rFonts w:ascii="Arial" w:hAnsi="Arial" w:cs="Arial"/>
          <w:bCs/>
          <w:sz w:val="24"/>
          <w:szCs w:val="24"/>
        </w:rPr>
        <w:t xml:space="preserve">Los cambios clínicos en la fluorosis dental también han sido clasificados por el índice de Thylstrup y Fejerskov. Este utiliza una escala ordinal para describir la severidad de </w:t>
      </w:r>
      <w:r w:rsidRPr="00852BFD">
        <w:rPr>
          <w:rFonts w:ascii="Arial" w:hAnsi="Arial" w:cs="Arial"/>
          <w:bCs/>
          <w:sz w:val="24"/>
          <w:szCs w:val="24"/>
        </w:rPr>
        <w:lastRenderedPageBreak/>
        <w:t>la fluorosis del esmalte, basado en las características histopatológicas que se correlacionan con las características clínicas</w:t>
      </w:r>
      <w:r w:rsidR="000A3076" w:rsidRPr="00852BFD">
        <w:rPr>
          <w:rStyle w:val="Refdenotaalpie"/>
          <w:rFonts w:ascii="Arial" w:hAnsi="Arial" w:cs="Arial"/>
          <w:bCs/>
          <w:sz w:val="24"/>
          <w:szCs w:val="24"/>
        </w:rPr>
        <w:footnoteReference w:customMarkFollows="1" w:id="52"/>
        <w:t>35</w:t>
      </w:r>
      <w:r w:rsidRPr="00852BFD">
        <w:rPr>
          <w:rFonts w:ascii="Arial" w:hAnsi="Arial" w:cs="Arial"/>
          <w:bCs/>
          <w:sz w:val="24"/>
          <w:szCs w:val="24"/>
        </w:rPr>
        <w:t xml:space="preserve">. </w:t>
      </w:r>
    </w:p>
    <w:p w:rsidR="005375B9" w:rsidRPr="00852BFD" w:rsidRDefault="00FA33D7" w:rsidP="008E32F6">
      <w:pPr>
        <w:autoSpaceDE w:val="0"/>
        <w:autoSpaceDN w:val="0"/>
        <w:adjustRightInd w:val="0"/>
        <w:spacing w:after="0" w:line="360" w:lineRule="auto"/>
        <w:jc w:val="both"/>
        <w:rPr>
          <w:rFonts w:ascii="Arial" w:hAnsi="Arial" w:cs="Arial"/>
          <w:sz w:val="24"/>
          <w:szCs w:val="24"/>
          <w:lang w:val="es-CO"/>
        </w:rPr>
      </w:pPr>
      <w:r w:rsidRPr="00852BFD">
        <w:rPr>
          <w:rFonts w:ascii="Arial" w:hAnsi="Arial" w:cs="Arial"/>
          <w:sz w:val="24"/>
          <w:szCs w:val="24"/>
          <w:lang w:val="es-CO"/>
        </w:rPr>
        <w:t>Diferenciar entre lesiones cariosas tempranas (lesiones blancas) y la fluorosis leve a moderada puede ser difícil y complica el diagnóstico. El hecho de que otras opacidades del esmalte pueden parecer clínicamente similares a la fluorosis dental y a las lesiones cariosas tempranas complica aún más el diagnóstico</w:t>
      </w:r>
      <w:r w:rsidR="008E32F6" w:rsidRPr="00852BFD">
        <w:rPr>
          <w:rStyle w:val="Refdenotaalpie"/>
          <w:rFonts w:ascii="Arial" w:hAnsi="Arial" w:cs="Arial"/>
          <w:sz w:val="24"/>
          <w:szCs w:val="24"/>
          <w:lang w:val="es-CO"/>
        </w:rPr>
        <w:footnoteReference w:customMarkFollows="1" w:id="53"/>
        <w:t>36</w:t>
      </w:r>
      <w:r w:rsidRPr="00852BFD">
        <w:rPr>
          <w:rFonts w:ascii="Arial" w:hAnsi="Arial" w:cs="Arial"/>
          <w:sz w:val="24"/>
          <w:szCs w:val="24"/>
          <w:lang w:val="es-CO"/>
        </w:rPr>
        <w:t>. Diferenciar entre fluorosis y las lesiones cariosas tempranas en dientes primarios es todavía más complicado debido a que la apariencia clínica de fluorosis dental primaria es más variable que la de los dientes permanentes. Histológicamente, las lesiones cariosas y la fluorosis del esmalte presentan también similitudes y diferencias que pueden ser útiles en el diagnóstico diferencial</w:t>
      </w:r>
      <w:r w:rsidR="008E32F6" w:rsidRPr="00852BFD">
        <w:rPr>
          <w:rStyle w:val="Refdenotaalpie"/>
          <w:rFonts w:ascii="Arial" w:hAnsi="Arial" w:cs="Arial"/>
          <w:sz w:val="24"/>
          <w:szCs w:val="24"/>
          <w:lang w:val="es-CO"/>
        </w:rPr>
        <w:footnoteReference w:customMarkFollows="1" w:id="54"/>
        <w:t>37</w:t>
      </w:r>
      <w:r w:rsidRPr="00852BFD">
        <w:rPr>
          <w:rFonts w:ascii="Arial" w:hAnsi="Arial" w:cs="Arial"/>
          <w:sz w:val="24"/>
          <w:szCs w:val="24"/>
          <w:lang w:val="es-CO"/>
        </w:rPr>
        <w:t>.</w:t>
      </w:r>
    </w:p>
    <w:p w:rsidR="006B2611" w:rsidRPr="00852BFD" w:rsidRDefault="006B2611" w:rsidP="00FA33D7">
      <w:pPr>
        <w:tabs>
          <w:tab w:val="left" w:pos="5820"/>
        </w:tabs>
        <w:spacing w:line="360" w:lineRule="auto"/>
        <w:jc w:val="both"/>
        <w:rPr>
          <w:rFonts w:ascii="Arial" w:hAnsi="Arial" w:cs="Arial"/>
          <w:b/>
          <w:bCs/>
          <w:sz w:val="24"/>
          <w:szCs w:val="24"/>
        </w:rPr>
      </w:pPr>
    </w:p>
    <w:p w:rsidR="00FA33D7" w:rsidRPr="00852BFD" w:rsidRDefault="006B2611" w:rsidP="00FA33D7">
      <w:pPr>
        <w:tabs>
          <w:tab w:val="left" w:pos="5820"/>
        </w:tabs>
        <w:spacing w:line="360" w:lineRule="auto"/>
        <w:jc w:val="both"/>
        <w:rPr>
          <w:rFonts w:ascii="Arial" w:hAnsi="Arial" w:cs="Arial"/>
          <w:b/>
          <w:bCs/>
          <w:sz w:val="24"/>
          <w:szCs w:val="24"/>
        </w:rPr>
      </w:pPr>
      <w:r w:rsidRPr="00852BFD">
        <w:rPr>
          <w:rFonts w:ascii="Arial" w:hAnsi="Arial" w:cs="Arial"/>
          <w:b/>
          <w:bCs/>
          <w:sz w:val="24"/>
          <w:szCs w:val="24"/>
        </w:rPr>
        <w:t>4</w:t>
      </w:r>
      <w:r w:rsidR="005375B9" w:rsidRPr="00852BFD">
        <w:rPr>
          <w:rFonts w:ascii="Arial" w:hAnsi="Arial" w:cs="Arial"/>
          <w:b/>
          <w:bCs/>
          <w:sz w:val="24"/>
          <w:szCs w:val="24"/>
        </w:rPr>
        <w:t xml:space="preserve">.14. </w:t>
      </w:r>
      <w:r w:rsidR="00FA33D7" w:rsidRPr="00852BFD">
        <w:rPr>
          <w:rFonts w:ascii="Arial" w:hAnsi="Arial" w:cs="Arial"/>
          <w:b/>
          <w:bCs/>
          <w:sz w:val="24"/>
          <w:szCs w:val="24"/>
        </w:rPr>
        <w:t xml:space="preserve">INDICES DE FLUOROSIS DENTAL </w:t>
      </w:r>
    </w:p>
    <w:p w:rsidR="00FA33D7" w:rsidRPr="00852BFD" w:rsidRDefault="00FA33D7" w:rsidP="00FA33D7">
      <w:pPr>
        <w:tabs>
          <w:tab w:val="left" w:pos="5820"/>
        </w:tabs>
        <w:spacing w:line="360" w:lineRule="auto"/>
        <w:jc w:val="both"/>
        <w:rPr>
          <w:rFonts w:ascii="Arial" w:hAnsi="Arial" w:cs="Arial"/>
          <w:sz w:val="24"/>
          <w:szCs w:val="24"/>
        </w:rPr>
      </w:pPr>
      <w:r w:rsidRPr="00852BFD">
        <w:rPr>
          <w:rFonts w:ascii="Arial" w:hAnsi="Arial" w:cs="Arial"/>
          <w:sz w:val="24"/>
          <w:szCs w:val="24"/>
        </w:rPr>
        <w:t xml:space="preserve">Para el diagnóstico de la Fluorosis se han diseñado una serie de clasificaciones a saber: </w:t>
      </w:r>
    </w:p>
    <w:p w:rsidR="00596E49" w:rsidRPr="00852BFD" w:rsidRDefault="006B2611" w:rsidP="00FA33D7">
      <w:pPr>
        <w:tabs>
          <w:tab w:val="left" w:pos="5820"/>
        </w:tabs>
        <w:spacing w:line="360" w:lineRule="auto"/>
        <w:jc w:val="both"/>
        <w:rPr>
          <w:rFonts w:ascii="Arial" w:hAnsi="Arial" w:cs="Arial"/>
          <w:sz w:val="24"/>
          <w:szCs w:val="24"/>
        </w:rPr>
      </w:pPr>
      <w:r w:rsidRPr="00852BFD">
        <w:rPr>
          <w:rFonts w:ascii="Arial" w:hAnsi="Arial" w:cs="Arial"/>
          <w:b/>
          <w:bCs/>
          <w:sz w:val="24"/>
          <w:szCs w:val="24"/>
        </w:rPr>
        <w:t>4</w:t>
      </w:r>
      <w:r w:rsidR="005375B9" w:rsidRPr="00852BFD">
        <w:rPr>
          <w:rFonts w:ascii="Arial" w:hAnsi="Arial" w:cs="Arial"/>
          <w:b/>
          <w:bCs/>
          <w:sz w:val="24"/>
          <w:szCs w:val="24"/>
        </w:rPr>
        <w:t xml:space="preserve">.14.1. </w:t>
      </w:r>
      <w:r w:rsidR="00FA33D7" w:rsidRPr="00852BFD">
        <w:rPr>
          <w:rFonts w:ascii="Arial" w:hAnsi="Arial" w:cs="Arial"/>
          <w:b/>
          <w:bCs/>
          <w:sz w:val="24"/>
          <w:szCs w:val="24"/>
        </w:rPr>
        <w:t xml:space="preserve">ÍNDICE DE DEAN: </w:t>
      </w:r>
      <w:r w:rsidR="00FA33D7" w:rsidRPr="00852BFD">
        <w:rPr>
          <w:rFonts w:ascii="Arial" w:hAnsi="Arial" w:cs="Arial"/>
          <w:sz w:val="24"/>
          <w:szCs w:val="24"/>
        </w:rPr>
        <w:t>de acuerdo a consistencia y color del esmalte y afectación de la superficie vestibular del diente.</w:t>
      </w:r>
    </w:p>
    <w:tbl>
      <w:tblPr>
        <w:tblStyle w:val="Tablaconcuadrcula"/>
        <w:tblpPr w:leftFromText="141" w:rightFromText="141" w:vertAnchor="text" w:tblpY="1"/>
        <w:tblOverlap w:val="never"/>
        <w:tblW w:w="0" w:type="auto"/>
        <w:tblLook w:val="04A0" w:firstRow="1" w:lastRow="0" w:firstColumn="1" w:lastColumn="0" w:noHBand="0" w:noVBand="1"/>
      </w:tblPr>
      <w:tblGrid>
        <w:gridCol w:w="977"/>
        <w:gridCol w:w="1617"/>
        <w:gridCol w:w="5755"/>
      </w:tblGrid>
      <w:tr w:rsidR="00522591" w:rsidRPr="00852BFD" w:rsidTr="00522591">
        <w:trPr>
          <w:trHeight w:val="315"/>
        </w:trPr>
        <w:tc>
          <w:tcPr>
            <w:tcW w:w="8181" w:type="dxa"/>
            <w:gridSpan w:val="3"/>
            <w:noWrap/>
            <w:hideMark/>
          </w:tcPr>
          <w:p w:rsidR="00522591" w:rsidRPr="00852BFD" w:rsidRDefault="00522591" w:rsidP="00522591">
            <w:pPr>
              <w:tabs>
                <w:tab w:val="left" w:pos="5820"/>
              </w:tabs>
              <w:spacing w:line="360" w:lineRule="auto"/>
              <w:jc w:val="center"/>
              <w:rPr>
                <w:rFonts w:ascii="Arial" w:hAnsi="Arial" w:cs="Arial"/>
                <w:sz w:val="24"/>
                <w:szCs w:val="24"/>
              </w:rPr>
            </w:pPr>
            <w:r w:rsidRPr="00852BFD">
              <w:rPr>
                <w:rFonts w:ascii="Arial" w:hAnsi="Arial" w:cs="Arial"/>
                <w:sz w:val="24"/>
                <w:szCs w:val="24"/>
              </w:rPr>
              <w:t>Índice de Dean</w:t>
            </w:r>
          </w:p>
        </w:tc>
      </w:tr>
      <w:tr w:rsidR="00522591" w:rsidRPr="00852BFD" w:rsidTr="00522591">
        <w:trPr>
          <w:trHeight w:val="3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Código</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Valor</w:t>
            </w:r>
          </w:p>
        </w:tc>
        <w:tc>
          <w:tcPr>
            <w:tcW w:w="57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Significado</w:t>
            </w:r>
          </w:p>
        </w:tc>
      </w:tr>
      <w:tr w:rsidR="00522591" w:rsidRPr="00852BFD" w:rsidTr="00522591">
        <w:trPr>
          <w:trHeight w:val="3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0</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Normal</w:t>
            </w:r>
          </w:p>
        </w:tc>
        <w:tc>
          <w:tcPr>
            <w:tcW w:w="57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Esmalte liso, brillante de color blanco cremoso</w:t>
            </w:r>
          </w:p>
        </w:tc>
      </w:tr>
      <w:tr w:rsidR="00522591" w:rsidRPr="00852BFD" w:rsidTr="00522591">
        <w:trPr>
          <w:trHeight w:val="9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1</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Cuestionable</w:t>
            </w:r>
          </w:p>
        </w:tc>
        <w:tc>
          <w:tcPr>
            <w:tcW w:w="5755" w:type="dxa"/>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Leves cambios de traslucidez del esmalte normal, que puede variar desde especie de flecos hasta manchas ocasionales</w:t>
            </w:r>
          </w:p>
        </w:tc>
      </w:tr>
      <w:tr w:rsidR="00522591" w:rsidRPr="00852BFD" w:rsidTr="00522591">
        <w:trPr>
          <w:trHeight w:val="9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lastRenderedPageBreak/>
              <w:t>2</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Muy leve</w:t>
            </w:r>
          </w:p>
        </w:tc>
        <w:tc>
          <w:tcPr>
            <w:tcW w:w="5755" w:type="dxa"/>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Áreas muy leves de color blanco papel, opaco dispersas en la superficie del esmalte, pero en menos del 25% de la superficie vestibular</w:t>
            </w:r>
          </w:p>
        </w:tc>
      </w:tr>
      <w:tr w:rsidR="00522591" w:rsidRPr="00852BFD" w:rsidTr="00522591">
        <w:trPr>
          <w:trHeight w:val="9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3</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Leve</w:t>
            </w:r>
          </w:p>
        </w:tc>
        <w:tc>
          <w:tcPr>
            <w:tcW w:w="5755" w:type="dxa"/>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Opacidades del esmalte similar al grado 2, más extensa, pero comprometiendo menos del 50% de la superficie</w:t>
            </w:r>
          </w:p>
        </w:tc>
      </w:tr>
      <w:tr w:rsidR="00522591" w:rsidRPr="00852BFD" w:rsidTr="00522591">
        <w:trPr>
          <w:trHeight w:val="6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4</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Moderado</w:t>
            </w:r>
          </w:p>
        </w:tc>
        <w:tc>
          <w:tcPr>
            <w:tcW w:w="5755" w:type="dxa"/>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El esmalte presenta marcado desgaste y tinción parda</w:t>
            </w:r>
          </w:p>
        </w:tc>
      </w:tr>
      <w:tr w:rsidR="00522591" w:rsidRPr="00852BFD" w:rsidTr="00522591">
        <w:trPr>
          <w:trHeight w:val="1215"/>
        </w:trPr>
        <w:tc>
          <w:tcPr>
            <w:tcW w:w="855"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5</w:t>
            </w:r>
          </w:p>
        </w:tc>
        <w:tc>
          <w:tcPr>
            <w:tcW w:w="1571" w:type="dxa"/>
            <w:noWrap/>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Severo</w:t>
            </w:r>
          </w:p>
        </w:tc>
        <w:tc>
          <w:tcPr>
            <w:tcW w:w="5755" w:type="dxa"/>
            <w:hideMark/>
          </w:tcPr>
          <w:p w:rsidR="00522591" w:rsidRPr="00852BFD" w:rsidRDefault="00522591" w:rsidP="00522591">
            <w:pPr>
              <w:tabs>
                <w:tab w:val="left" w:pos="5820"/>
              </w:tabs>
              <w:spacing w:line="360" w:lineRule="auto"/>
              <w:jc w:val="both"/>
              <w:rPr>
                <w:rFonts w:ascii="Arial" w:hAnsi="Arial" w:cs="Arial"/>
                <w:sz w:val="24"/>
                <w:szCs w:val="24"/>
              </w:rPr>
            </w:pPr>
            <w:r w:rsidRPr="00852BFD">
              <w:rPr>
                <w:rFonts w:ascii="Arial" w:hAnsi="Arial" w:cs="Arial"/>
                <w:sz w:val="24"/>
                <w:szCs w:val="24"/>
              </w:rPr>
              <w:t>El esmalte está muy afectado, el diente puede tener hasta cambio en su forma, fosita y tinción parda en amplias zonas de la superficie vestibular, con aspecto de diente corroído</w:t>
            </w:r>
          </w:p>
        </w:tc>
      </w:tr>
    </w:tbl>
    <w:p w:rsidR="00B24D71" w:rsidRPr="00852BFD" w:rsidRDefault="00522591" w:rsidP="00FA33D7">
      <w:pPr>
        <w:tabs>
          <w:tab w:val="left" w:pos="5820"/>
        </w:tabs>
        <w:spacing w:line="360" w:lineRule="auto"/>
        <w:jc w:val="both"/>
        <w:rPr>
          <w:rFonts w:ascii="Arial" w:hAnsi="Arial" w:cs="Arial"/>
          <w:sz w:val="24"/>
          <w:szCs w:val="24"/>
        </w:rPr>
      </w:pPr>
      <w:r w:rsidRPr="00852BFD">
        <w:rPr>
          <w:rFonts w:ascii="Arial" w:hAnsi="Arial" w:cs="Arial"/>
          <w:sz w:val="24"/>
          <w:szCs w:val="24"/>
        </w:rPr>
        <w:br w:type="textWrapping" w:clear="all"/>
      </w:r>
      <w:r w:rsidR="008E32F6" w:rsidRPr="00852BFD">
        <w:rPr>
          <w:rFonts w:ascii="Arial" w:hAnsi="Arial" w:cs="Arial"/>
          <w:sz w:val="24"/>
          <w:szCs w:val="24"/>
        </w:rPr>
        <w:t>Cuadro</w:t>
      </w:r>
      <w:r w:rsidRPr="00852BFD">
        <w:rPr>
          <w:rFonts w:ascii="Arial" w:hAnsi="Arial" w:cs="Arial"/>
          <w:sz w:val="24"/>
          <w:szCs w:val="24"/>
        </w:rPr>
        <w:t xml:space="preserve"> </w:t>
      </w:r>
      <w:r w:rsidR="008365A1" w:rsidRPr="00852BFD">
        <w:rPr>
          <w:rFonts w:ascii="Arial" w:hAnsi="Arial" w:cs="Arial"/>
          <w:sz w:val="24"/>
          <w:szCs w:val="24"/>
        </w:rPr>
        <w:t xml:space="preserve">3. </w:t>
      </w:r>
      <w:r w:rsidR="008E32F6" w:rsidRPr="00852BFD">
        <w:rPr>
          <w:rFonts w:ascii="Arial" w:hAnsi="Arial" w:cs="Arial"/>
          <w:sz w:val="24"/>
          <w:szCs w:val="24"/>
        </w:rPr>
        <w:t>Características</w:t>
      </w:r>
      <w:r w:rsidR="008365A1" w:rsidRPr="00852BFD">
        <w:rPr>
          <w:rFonts w:ascii="Arial" w:hAnsi="Arial" w:cs="Arial"/>
          <w:sz w:val="24"/>
          <w:szCs w:val="24"/>
        </w:rPr>
        <w:t xml:space="preserve"> del esmalte dental según  Indice de Dean.</w:t>
      </w:r>
    </w:p>
    <w:p w:rsidR="008E32F6" w:rsidRPr="00852BFD" w:rsidRDefault="008E32F6" w:rsidP="00FA33D7">
      <w:pPr>
        <w:tabs>
          <w:tab w:val="left" w:pos="5820"/>
        </w:tabs>
        <w:spacing w:line="360" w:lineRule="auto"/>
        <w:jc w:val="both"/>
        <w:rPr>
          <w:rFonts w:ascii="Arial" w:hAnsi="Arial" w:cs="Arial"/>
          <w:sz w:val="24"/>
          <w:szCs w:val="24"/>
        </w:rPr>
      </w:pPr>
    </w:p>
    <w:p w:rsidR="00FA33D7" w:rsidRPr="00852BFD" w:rsidRDefault="006B2611" w:rsidP="00FA33D7">
      <w:pPr>
        <w:tabs>
          <w:tab w:val="left" w:pos="5820"/>
        </w:tabs>
        <w:spacing w:line="360" w:lineRule="auto"/>
        <w:jc w:val="both"/>
        <w:rPr>
          <w:rFonts w:ascii="Arial" w:hAnsi="Arial" w:cs="Arial"/>
          <w:b/>
          <w:sz w:val="24"/>
          <w:szCs w:val="24"/>
        </w:rPr>
      </w:pPr>
      <w:r w:rsidRPr="00852BFD">
        <w:rPr>
          <w:rFonts w:ascii="Arial" w:hAnsi="Arial" w:cs="Arial"/>
          <w:b/>
          <w:noProof/>
          <w:sz w:val="24"/>
          <w:szCs w:val="24"/>
          <w:lang w:eastAsia="es-CO"/>
        </w:rPr>
        <w:t>4</w:t>
      </w:r>
      <w:r w:rsidR="005375B9" w:rsidRPr="00852BFD">
        <w:rPr>
          <w:rFonts w:ascii="Arial" w:hAnsi="Arial" w:cs="Arial"/>
          <w:b/>
          <w:noProof/>
          <w:sz w:val="24"/>
          <w:szCs w:val="24"/>
          <w:lang w:eastAsia="es-CO"/>
        </w:rPr>
        <w:t xml:space="preserve">.14.2. </w:t>
      </w:r>
      <w:r w:rsidR="00FA33D7" w:rsidRPr="00852BFD">
        <w:rPr>
          <w:rFonts w:ascii="Arial" w:hAnsi="Arial" w:cs="Arial"/>
          <w:b/>
          <w:noProof/>
          <w:sz w:val="24"/>
          <w:szCs w:val="24"/>
          <w:lang w:eastAsia="es-CO"/>
        </w:rPr>
        <w:t xml:space="preserve">INDICE DE </w:t>
      </w:r>
      <w:r w:rsidR="00FA33D7" w:rsidRPr="00852BFD">
        <w:rPr>
          <w:rFonts w:ascii="Arial" w:hAnsi="Arial" w:cs="Arial"/>
          <w:b/>
          <w:sz w:val="24"/>
          <w:szCs w:val="24"/>
        </w:rPr>
        <w:t>THYLSTRUP Y FEJERSKOV</w:t>
      </w:r>
    </w:p>
    <w:p w:rsidR="00B24D71" w:rsidRPr="00852BFD" w:rsidRDefault="00FA33D7" w:rsidP="00FA33D7">
      <w:pPr>
        <w:tabs>
          <w:tab w:val="left" w:pos="5820"/>
        </w:tabs>
        <w:spacing w:line="360" w:lineRule="auto"/>
        <w:jc w:val="both"/>
        <w:rPr>
          <w:rFonts w:ascii="Arial" w:hAnsi="Arial" w:cs="Arial"/>
          <w:color w:val="222222"/>
          <w:sz w:val="24"/>
          <w:szCs w:val="24"/>
        </w:rPr>
      </w:pPr>
      <w:r w:rsidRPr="00852BFD">
        <w:rPr>
          <w:rFonts w:ascii="Arial" w:hAnsi="Arial" w:cs="Arial"/>
          <w:b/>
          <w:sz w:val="24"/>
          <w:szCs w:val="24"/>
        </w:rPr>
        <w:t>T</w:t>
      </w:r>
      <w:r w:rsidRPr="00852BFD">
        <w:rPr>
          <w:rFonts w:ascii="Arial" w:hAnsi="Arial" w:cs="Arial"/>
          <w:color w:val="222222"/>
          <w:sz w:val="24"/>
          <w:szCs w:val="24"/>
        </w:rPr>
        <w:t>hylstrup y Fejerskov (1978) desarrollaron un índice ( TF) en base a los aspectos biológicos de la fluorosis dental, la clasificación de los individuos consta de 10 categorías que caracterizan el grado macroscópica de fluorosis en relación co</w:t>
      </w:r>
      <w:r w:rsidR="00404DBA" w:rsidRPr="00852BFD">
        <w:rPr>
          <w:rFonts w:ascii="Arial" w:hAnsi="Arial" w:cs="Arial"/>
          <w:color w:val="222222"/>
          <w:sz w:val="24"/>
          <w:szCs w:val="24"/>
        </w:rPr>
        <w:t>n los aspectos histológicos</w:t>
      </w:r>
      <w:r w:rsidR="00404DBA" w:rsidRPr="00852BFD">
        <w:rPr>
          <w:rStyle w:val="Refdenotaalpie"/>
          <w:rFonts w:ascii="Arial" w:hAnsi="Arial" w:cs="Arial"/>
          <w:color w:val="222222"/>
          <w:sz w:val="24"/>
          <w:szCs w:val="24"/>
        </w:rPr>
        <w:footnoteReference w:customMarkFollows="1" w:id="55"/>
        <w:t>38</w:t>
      </w:r>
      <w:r w:rsidRPr="00852BFD">
        <w:rPr>
          <w:rFonts w:ascii="Arial" w:hAnsi="Arial" w:cs="Arial"/>
          <w:color w:val="222222"/>
          <w:sz w:val="24"/>
          <w:szCs w:val="24"/>
        </w:rPr>
        <w:t xml:space="preserve">. </w:t>
      </w:r>
    </w:p>
    <w:tbl>
      <w:tblPr>
        <w:tblW w:w="8997" w:type="dxa"/>
        <w:tblInd w:w="60" w:type="dxa"/>
        <w:tblCellMar>
          <w:left w:w="70" w:type="dxa"/>
          <w:right w:w="70" w:type="dxa"/>
        </w:tblCellMar>
        <w:tblLook w:val="04A0" w:firstRow="1" w:lastRow="0" w:firstColumn="1" w:lastColumn="0" w:noHBand="0" w:noVBand="1"/>
      </w:tblPr>
      <w:tblGrid>
        <w:gridCol w:w="1436"/>
        <w:gridCol w:w="7561"/>
      </w:tblGrid>
      <w:tr w:rsidR="00B24D71" w:rsidRPr="00852BFD" w:rsidTr="008365A1">
        <w:trPr>
          <w:trHeight w:val="310"/>
        </w:trPr>
        <w:tc>
          <w:tcPr>
            <w:tcW w:w="143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24D71" w:rsidRPr="00852BFD" w:rsidRDefault="008365A1" w:rsidP="00B24D71">
            <w:pPr>
              <w:spacing w:after="0" w:line="240" w:lineRule="auto"/>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Código</w:t>
            </w:r>
          </w:p>
        </w:tc>
        <w:tc>
          <w:tcPr>
            <w:tcW w:w="7561" w:type="dxa"/>
            <w:tcBorders>
              <w:top w:val="single" w:sz="8" w:space="0" w:color="auto"/>
              <w:left w:val="nil"/>
              <w:bottom w:val="single" w:sz="8" w:space="0" w:color="auto"/>
              <w:right w:val="single" w:sz="8" w:space="0" w:color="auto"/>
            </w:tcBorders>
            <w:shd w:val="clear" w:color="auto" w:fill="auto"/>
            <w:noWrap/>
            <w:vAlign w:val="bottom"/>
            <w:hideMark/>
          </w:tcPr>
          <w:p w:rsidR="00B24D71" w:rsidRPr="00852BFD" w:rsidRDefault="008365A1" w:rsidP="00B24D71">
            <w:pPr>
              <w:spacing w:after="0" w:line="240" w:lineRule="auto"/>
              <w:jc w:val="center"/>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Características</w:t>
            </w:r>
            <w:r w:rsidR="00B24D71" w:rsidRPr="00852BFD">
              <w:rPr>
                <w:rFonts w:ascii="Arial" w:eastAsia="Times New Roman" w:hAnsi="Arial" w:cs="Arial"/>
                <w:color w:val="000000"/>
                <w:sz w:val="24"/>
                <w:szCs w:val="24"/>
                <w:lang w:val="es-CO" w:eastAsia="es-CO"/>
              </w:rPr>
              <w:t xml:space="preserve"> </w:t>
            </w:r>
            <w:r w:rsidRPr="00852BFD">
              <w:rPr>
                <w:rFonts w:ascii="Arial" w:eastAsia="Times New Roman" w:hAnsi="Arial" w:cs="Arial"/>
                <w:color w:val="000000"/>
                <w:sz w:val="24"/>
                <w:szCs w:val="24"/>
                <w:lang w:val="es-CO" w:eastAsia="es-CO"/>
              </w:rPr>
              <w:t>clínicas</w:t>
            </w:r>
            <w:r w:rsidR="00B24D71" w:rsidRPr="00852BFD">
              <w:rPr>
                <w:rFonts w:ascii="Arial" w:eastAsia="Times New Roman" w:hAnsi="Arial" w:cs="Arial"/>
                <w:color w:val="000000"/>
                <w:sz w:val="24"/>
                <w:szCs w:val="24"/>
                <w:lang w:val="es-CO" w:eastAsia="es-CO"/>
              </w:rPr>
              <w:t xml:space="preserve"> del esmalte</w:t>
            </w:r>
          </w:p>
        </w:tc>
      </w:tr>
      <w:tr w:rsidR="00B24D71" w:rsidRPr="00852BFD" w:rsidTr="008365A1">
        <w:trPr>
          <w:trHeight w:val="605"/>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0</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La traslucidez normal del esmalte brillante blanco cremoso permanece </w:t>
            </w:r>
            <w:r w:rsidR="008365A1" w:rsidRPr="00852BFD">
              <w:rPr>
                <w:rFonts w:ascii="Arial" w:eastAsia="Times New Roman" w:hAnsi="Arial" w:cs="Arial"/>
                <w:color w:val="000000"/>
                <w:sz w:val="24"/>
                <w:szCs w:val="24"/>
                <w:lang w:val="es-CO" w:eastAsia="es-CO"/>
              </w:rPr>
              <w:t>después</w:t>
            </w:r>
            <w:r w:rsidRPr="00852BFD">
              <w:rPr>
                <w:rFonts w:ascii="Arial" w:eastAsia="Times New Roman" w:hAnsi="Arial" w:cs="Arial"/>
                <w:color w:val="000000"/>
                <w:sz w:val="24"/>
                <w:szCs w:val="24"/>
                <w:lang w:val="es-CO" w:eastAsia="es-CO"/>
              </w:rPr>
              <w:t xml:space="preserve"> de limpiar y secar la superficie</w:t>
            </w:r>
            <w:r w:rsidR="008365A1" w:rsidRPr="00852BFD">
              <w:rPr>
                <w:rFonts w:ascii="Arial" w:eastAsia="Times New Roman" w:hAnsi="Arial" w:cs="Arial"/>
                <w:color w:val="000000"/>
                <w:sz w:val="24"/>
                <w:szCs w:val="24"/>
                <w:lang w:val="es-CO" w:eastAsia="es-CO"/>
              </w:rPr>
              <w:t>.</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1</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Se observan </w:t>
            </w:r>
            <w:r w:rsidR="008365A1" w:rsidRPr="00852BFD">
              <w:rPr>
                <w:rFonts w:ascii="Arial" w:eastAsia="Times New Roman" w:hAnsi="Arial" w:cs="Arial"/>
                <w:color w:val="000000"/>
                <w:sz w:val="24"/>
                <w:szCs w:val="24"/>
                <w:lang w:val="es-CO" w:eastAsia="es-CO"/>
              </w:rPr>
              <w:t>líneas</w:t>
            </w:r>
            <w:r w:rsidRPr="00852BFD">
              <w:rPr>
                <w:rFonts w:ascii="Arial" w:eastAsia="Times New Roman" w:hAnsi="Arial" w:cs="Arial"/>
                <w:color w:val="000000"/>
                <w:sz w:val="24"/>
                <w:szCs w:val="24"/>
                <w:lang w:val="es-CO" w:eastAsia="es-CO"/>
              </w:rPr>
              <w:t xml:space="preserve"> delgadas opacas a lo largo de la superficie dental. En algunos casos puede observarse en los bordes cuspideos e incisales</w:t>
            </w:r>
            <w:r w:rsidR="008365A1" w:rsidRPr="00852BFD">
              <w:rPr>
                <w:rFonts w:ascii="Arial" w:eastAsia="Times New Roman" w:hAnsi="Arial" w:cs="Arial"/>
                <w:color w:val="000000"/>
                <w:sz w:val="24"/>
                <w:szCs w:val="24"/>
                <w:lang w:val="es-CO" w:eastAsia="es-CO"/>
              </w:rPr>
              <w:t>.</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lastRenderedPageBreak/>
              <w:t>2</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Las </w:t>
            </w:r>
            <w:r w:rsidR="008365A1" w:rsidRPr="00852BFD">
              <w:rPr>
                <w:rFonts w:ascii="Arial" w:eastAsia="Times New Roman" w:hAnsi="Arial" w:cs="Arial"/>
                <w:color w:val="000000"/>
                <w:sz w:val="24"/>
                <w:szCs w:val="24"/>
                <w:lang w:val="es-CO" w:eastAsia="es-CO"/>
              </w:rPr>
              <w:t>líneas</w:t>
            </w:r>
            <w:r w:rsidRPr="00852BFD">
              <w:rPr>
                <w:rFonts w:ascii="Arial" w:eastAsia="Times New Roman" w:hAnsi="Arial" w:cs="Arial"/>
                <w:color w:val="000000"/>
                <w:sz w:val="24"/>
                <w:szCs w:val="24"/>
                <w:lang w:val="es-CO" w:eastAsia="es-CO"/>
              </w:rPr>
              <w:t xml:space="preserve"> opacas son </w:t>
            </w:r>
            <w:r w:rsidR="008365A1" w:rsidRPr="00852BFD">
              <w:rPr>
                <w:rFonts w:ascii="Arial" w:eastAsia="Times New Roman" w:hAnsi="Arial" w:cs="Arial"/>
                <w:color w:val="000000"/>
                <w:sz w:val="24"/>
                <w:szCs w:val="24"/>
                <w:lang w:val="es-CO" w:eastAsia="es-CO"/>
              </w:rPr>
              <w:t>más</w:t>
            </w:r>
            <w:r w:rsidRPr="00852BFD">
              <w:rPr>
                <w:rFonts w:ascii="Arial" w:eastAsia="Times New Roman" w:hAnsi="Arial" w:cs="Arial"/>
                <w:color w:val="000000"/>
                <w:sz w:val="24"/>
                <w:szCs w:val="24"/>
                <w:lang w:val="es-CO" w:eastAsia="es-CO"/>
              </w:rPr>
              <w:t xml:space="preserve"> pronunciadas y forman </w:t>
            </w:r>
            <w:r w:rsidR="008365A1" w:rsidRPr="00852BFD">
              <w:rPr>
                <w:rFonts w:ascii="Arial" w:eastAsia="Times New Roman" w:hAnsi="Arial" w:cs="Arial"/>
                <w:color w:val="000000"/>
                <w:sz w:val="24"/>
                <w:szCs w:val="24"/>
                <w:lang w:val="es-CO" w:eastAsia="es-CO"/>
              </w:rPr>
              <w:t>aéreas</w:t>
            </w:r>
            <w:r w:rsidRPr="00852BFD">
              <w:rPr>
                <w:rFonts w:ascii="Arial" w:eastAsia="Times New Roman" w:hAnsi="Arial" w:cs="Arial"/>
                <w:color w:val="000000"/>
                <w:sz w:val="24"/>
                <w:szCs w:val="24"/>
                <w:lang w:val="es-CO" w:eastAsia="es-CO"/>
              </w:rPr>
              <w:t xml:space="preserve"> pequeñas dispersas a lo largo de toda la superficie. Las opacidades en los bordes incisales y cuspideos son </w:t>
            </w:r>
            <w:r w:rsidR="008365A1" w:rsidRPr="00852BFD">
              <w:rPr>
                <w:rFonts w:ascii="Arial" w:eastAsia="Times New Roman" w:hAnsi="Arial" w:cs="Arial"/>
                <w:color w:val="000000"/>
                <w:sz w:val="24"/>
                <w:szCs w:val="24"/>
                <w:lang w:val="es-CO" w:eastAsia="es-CO"/>
              </w:rPr>
              <w:t>más</w:t>
            </w:r>
            <w:r w:rsidRPr="00852BFD">
              <w:rPr>
                <w:rFonts w:ascii="Arial" w:eastAsia="Times New Roman" w:hAnsi="Arial" w:cs="Arial"/>
                <w:color w:val="000000"/>
                <w:sz w:val="24"/>
                <w:szCs w:val="24"/>
                <w:lang w:val="es-CO" w:eastAsia="es-CO"/>
              </w:rPr>
              <w:t xml:space="preserve"> comunes</w:t>
            </w:r>
          </w:p>
        </w:tc>
      </w:tr>
      <w:tr w:rsidR="00B24D71" w:rsidRPr="00852BFD" w:rsidTr="008365A1">
        <w:trPr>
          <w:trHeight w:val="605"/>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3</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Ocurre </w:t>
            </w:r>
            <w:r w:rsidR="008365A1" w:rsidRPr="00852BFD">
              <w:rPr>
                <w:rFonts w:ascii="Arial" w:eastAsia="Times New Roman" w:hAnsi="Arial" w:cs="Arial"/>
                <w:color w:val="000000"/>
                <w:sz w:val="24"/>
                <w:szCs w:val="24"/>
                <w:lang w:val="es-CO" w:eastAsia="es-CO"/>
              </w:rPr>
              <w:t>fusión</w:t>
            </w:r>
            <w:r w:rsidRPr="00852BFD">
              <w:rPr>
                <w:rFonts w:ascii="Arial" w:eastAsia="Times New Roman" w:hAnsi="Arial" w:cs="Arial"/>
                <w:color w:val="000000"/>
                <w:sz w:val="24"/>
                <w:szCs w:val="24"/>
                <w:lang w:val="es-CO" w:eastAsia="es-CO"/>
              </w:rPr>
              <w:t xml:space="preserve"> de las </w:t>
            </w:r>
            <w:r w:rsidR="008365A1" w:rsidRPr="00852BFD">
              <w:rPr>
                <w:rFonts w:ascii="Arial" w:eastAsia="Times New Roman" w:hAnsi="Arial" w:cs="Arial"/>
                <w:color w:val="000000"/>
                <w:sz w:val="24"/>
                <w:szCs w:val="24"/>
                <w:lang w:val="es-CO" w:eastAsia="es-CO"/>
              </w:rPr>
              <w:t>líneas</w:t>
            </w:r>
            <w:r w:rsidRPr="00852BFD">
              <w:rPr>
                <w:rFonts w:ascii="Arial" w:eastAsia="Times New Roman" w:hAnsi="Arial" w:cs="Arial"/>
                <w:color w:val="000000"/>
                <w:sz w:val="24"/>
                <w:szCs w:val="24"/>
                <w:lang w:val="es-CO" w:eastAsia="es-CO"/>
              </w:rPr>
              <w:t xml:space="preserve"> opacas y hay </w:t>
            </w:r>
            <w:r w:rsidR="008365A1" w:rsidRPr="00852BFD">
              <w:rPr>
                <w:rFonts w:ascii="Arial" w:eastAsia="Times New Roman" w:hAnsi="Arial" w:cs="Arial"/>
                <w:color w:val="000000"/>
                <w:sz w:val="24"/>
                <w:szCs w:val="24"/>
                <w:lang w:val="es-CO" w:eastAsia="es-CO"/>
              </w:rPr>
              <w:t>áreas</w:t>
            </w:r>
            <w:r w:rsidRPr="00852BFD">
              <w:rPr>
                <w:rFonts w:ascii="Arial" w:eastAsia="Times New Roman" w:hAnsi="Arial" w:cs="Arial"/>
                <w:color w:val="000000"/>
                <w:sz w:val="24"/>
                <w:szCs w:val="24"/>
                <w:lang w:val="es-CO" w:eastAsia="es-CO"/>
              </w:rPr>
              <w:t xml:space="preserve"> esparcidas opacas por toda la superficie</w:t>
            </w:r>
            <w:r w:rsidR="008365A1" w:rsidRPr="00852BFD">
              <w:rPr>
                <w:rFonts w:ascii="Arial" w:eastAsia="Times New Roman" w:hAnsi="Arial" w:cs="Arial"/>
                <w:color w:val="000000"/>
                <w:sz w:val="24"/>
                <w:szCs w:val="24"/>
                <w:lang w:val="es-CO" w:eastAsia="es-CO"/>
              </w:rPr>
              <w:t>.</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4</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La superficie completa exhibe una marcada opacidad con apariencia de tiza. Algunas partes de las superficies expuestas a </w:t>
            </w:r>
            <w:r w:rsidR="008365A1" w:rsidRPr="00852BFD">
              <w:rPr>
                <w:rFonts w:ascii="Arial" w:eastAsia="Times New Roman" w:hAnsi="Arial" w:cs="Arial"/>
                <w:color w:val="000000"/>
                <w:sz w:val="24"/>
                <w:szCs w:val="24"/>
                <w:lang w:val="es-CO" w:eastAsia="es-CO"/>
              </w:rPr>
              <w:t>atricción</w:t>
            </w:r>
            <w:r w:rsidRPr="00852BFD">
              <w:rPr>
                <w:rFonts w:ascii="Arial" w:eastAsia="Times New Roman" w:hAnsi="Arial" w:cs="Arial"/>
                <w:color w:val="000000"/>
                <w:sz w:val="24"/>
                <w:szCs w:val="24"/>
                <w:lang w:val="es-CO" w:eastAsia="es-CO"/>
              </w:rPr>
              <w:t xml:space="preserve"> o uso parecen menos afectadas</w:t>
            </w:r>
            <w:r w:rsidR="008365A1" w:rsidRPr="00852BFD">
              <w:rPr>
                <w:rFonts w:ascii="Arial" w:eastAsia="Times New Roman" w:hAnsi="Arial" w:cs="Arial"/>
                <w:color w:val="000000"/>
                <w:sz w:val="24"/>
                <w:szCs w:val="24"/>
                <w:lang w:val="es-CO" w:eastAsia="es-CO"/>
              </w:rPr>
              <w:t>.</w:t>
            </w:r>
          </w:p>
        </w:tc>
      </w:tr>
      <w:tr w:rsidR="00B24D71" w:rsidRPr="00852BFD" w:rsidTr="008365A1">
        <w:trPr>
          <w:trHeight w:val="605"/>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5</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La superficie completa opaca con fosas redondeadas con perdida focal de esmalte externo (menos de 2mm de diámetro)</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6</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Las fosas emergen en el esmalte y forman bandas de &lt; 2mm de altura. Puede observarse perdida de bordes cuspideos de aprox. 2mm</w:t>
            </w:r>
            <w:r w:rsidR="008365A1" w:rsidRPr="00852BFD">
              <w:rPr>
                <w:rFonts w:ascii="Arial" w:eastAsia="Times New Roman" w:hAnsi="Arial" w:cs="Arial"/>
                <w:color w:val="000000"/>
                <w:sz w:val="24"/>
                <w:szCs w:val="24"/>
                <w:lang w:val="es-CO" w:eastAsia="es-CO"/>
              </w:rPr>
              <w:t>.</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7</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Hay </w:t>
            </w:r>
            <w:r w:rsidR="008365A1" w:rsidRPr="00852BFD">
              <w:rPr>
                <w:rFonts w:ascii="Arial" w:eastAsia="Times New Roman" w:hAnsi="Arial" w:cs="Arial"/>
                <w:color w:val="000000"/>
                <w:sz w:val="24"/>
                <w:szCs w:val="24"/>
                <w:lang w:val="es-CO" w:eastAsia="es-CO"/>
              </w:rPr>
              <w:t>pérdida</w:t>
            </w:r>
            <w:r w:rsidRPr="00852BFD">
              <w:rPr>
                <w:rFonts w:ascii="Arial" w:eastAsia="Times New Roman" w:hAnsi="Arial" w:cs="Arial"/>
                <w:color w:val="000000"/>
                <w:sz w:val="24"/>
                <w:szCs w:val="24"/>
                <w:lang w:val="es-CO" w:eastAsia="es-CO"/>
              </w:rPr>
              <w:t xml:space="preserve"> de esmalte externo en </w:t>
            </w:r>
            <w:r w:rsidR="008365A1" w:rsidRPr="00852BFD">
              <w:rPr>
                <w:rFonts w:ascii="Arial" w:eastAsia="Times New Roman" w:hAnsi="Arial" w:cs="Arial"/>
                <w:color w:val="000000"/>
                <w:sz w:val="24"/>
                <w:szCs w:val="24"/>
                <w:lang w:val="es-CO" w:eastAsia="es-CO"/>
              </w:rPr>
              <w:t>áreas</w:t>
            </w:r>
            <w:r w:rsidRPr="00852BFD">
              <w:rPr>
                <w:rFonts w:ascii="Arial" w:eastAsia="Times New Roman" w:hAnsi="Arial" w:cs="Arial"/>
                <w:color w:val="000000"/>
                <w:sz w:val="24"/>
                <w:szCs w:val="24"/>
                <w:lang w:val="es-CO" w:eastAsia="es-CO"/>
              </w:rPr>
              <w:t xml:space="preserve"> irregulares y menos de la mitad de la superficie </w:t>
            </w:r>
            <w:r w:rsidR="008365A1" w:rsidRPr="00852BFD">
              <w:rPr>
                <w:rFonts w:ascii="Arial" w:eastAsia="Times New Roman" w:hAnsi="Arial" w:cs="Arial"/>
                <w:color w:val="000000"/>
                <w:sz w:val="24"/>
                <w:szCs w:val="24"/>
                <w:lang w:val="es-CO" w:eastAsia="es-CO"/>
              </w:rPr>
              <w:t>está</w:t>
            </w:r>
            <w:r w:rsidRPr="00852BFD">
              <w:rPr>
                <w:rFonts w:ascii="Arial" w:eastAsia="Times New Roman" w:hAnsi="Arial" w:cs="Arial"/>
                <w:color w:val="000000"/>
                <w:sz w:val="24"/>
                <w:szCs w:val="24"/>
                <w:lang w:val="es-CO" w:eastAsia="es-CO"/>
              </w:rPr>
              <w:t xml:space="preserve"> involucrada. El esmalte remanente es opaco</w:t>
            </w:r>
            <w:r w:rsidR="008365A1" w:rsidRPr="00852BFD">
              <w:rPr>
                <w:rFonts w:ascii="Arial" w:eastAsia="Times New Roman" w:hAnsi="Arial" w:cs="Arial"/>
                <w:color w:val="000000"/>
                <w:sz w:val="24"/>
                <w:szCs w:val="24"/>
                <w:lang w:val="es-CO" w:eastAsia="es-CO"/>
              </w:rPr>
              <w:t>.</w:t>
            </w:r>
          </w:p>
        </w:tc>
      </w:tr>
      <w:tr w:rsidR="00B24D71" w:rsidRPr="00852BFD" w:rsidTr="008365A1">
        <w:trPr>
          <w:trHeight w:val="605"/>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8</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La </w:t>
            </w:r>
            <w:r w:rsidR="008365A1" w:rsidRPr="00852BFD">
              <w:rPr>
                <w:rFonts w:ascii="Arial" w:eastAsia="Times New Roman" w:hAnsi="Arial" w:cs="Arial"/>
                <w:color w:val="000000"/>
                <w:sz w:val="24"/>
                <w:szCs w:val="24"/>
                <w:lang w:val="es-CO" w:eastAsia="es-CO"/>
              </w:rPr>
              <w:t>pérdida</w:t>
            </w:r>
            <w:r w:rsidRPr="00852BFD">
              <w:rPr>
                <w:rFonts w:ascii="Arial" w:eastAsia="Times New Roman" w:hAnsi="Arial" w:cs="Arial"/>
                <w:color w:val="000000"/>
                <w:sz w:val="24"/>
                <w:szCs w:val="24"/>
                <w:lang w:val="es-CO" w:eastAsia="es-CO"/>
              </w:rPr>
              <w:t xml:space="preserve"> de la </w:t>
            </w:r>
            <w:r w:rsidR="008365A1" w:rsidRPr="00852BFD">
              <w:rPr>
                <w:rFonts w:ascii="Arial" w:eastAsia="Times New Roman" w:hAnsi="Arial" w:cs="Arial"/>
                <w:color w:val="000000"/>
                <w:sz w:val="24"/>
                <w:szCs w:val="24"/>
                <w:lang w:val="es-CO" w:eastAsia="es-CO"/>
              </w:rPr>
              <w:t>porción</w:t>
            </w:r>
            <w:r w:rsidRPr="00852BFD">
              <w:rPr>
                <w:rFonts w:ascii="Arial" w:eastAsia="Times New Roman" w:hAnsi="Arial" w:cs="Arial"/>
                <w:color w:val="000000"/>
                <w:sz w:val="24"/>
                <w:szCs w:val="24"/>
                <w:lang w:val="es-CO" w:eastAsia="es-CO"/>
              </w:rPr>
              <w:t xml:space="preserve"> superficial de esmalte involucra  </w:t>
            </w:r>
            <w:r w:rsidR="008365A1" w:rsidRPr="00852BFD">
              <w:rPr>
                <w:rFonts w:ascii="Arial" w:eastAsia="Times New Roman" w:hAnsi="Arial" w:cs="Arial"/>
                <w:color w:val="000000"/>
                <w:sz w:val="24"/>
                <w:szCs w:val="24"/>
                <w:lang w:val="es-CO" w:eastAsia="es-CO"/>
              </w:rPr>
              <w:t>más</w:t>
            </w:r>
            <w:r w:rsidRPr="00852BFD">
              <w:rPr>
                <w:rFonts w:ascii="Arial" w:eastAsia="Times New Roman" w:hAnsi="Arial" w:cs="Arial"/>
                <w:color w:val="000000"/>
                <w:sz w:val="24"/>
                <w:szCs w:val="24"/>
                <w:lang w:val="es-CO" w:eastAsia="es-CO"/>
              </w:rPr>
              <w:t xml:space="preserve"> de la mitad del mismo. El esmalte restante es opaco</w:t>
            </w:r>
          </w:p>
        </w:tc>
      </w:tr>
      <w:tr w:rsidR="00B24D71" w:rsidRPr="00852BFD" w:rsidTr="008365A1">
        <w:trPr>
          <w:trHeight w:val="900"/>
        </w:trPr>
        <w:tc>
          <w:tcPr>
            <w:tcW w:w="1436" w:type="dxa"/>
            <w:tcBorders>
              <w:top w:val="nil"/>
              <w:left w:val="single" w:sz="8" w:space="0" w:color="auto"/>
              <w:bottom w:val="single" w:sz="8" w:space="0" w:color="auto"/>
              <w:right w:val="single" w:sz="8" w:space="0" w:color="auto"/>
            </w:tcBorders>
            <w:shd w:val="clear" w:color="auto" w:fill="auto"/>
            <w:noWrap/>
            <w:vAlign w:val="bottom"/>
            <w:hideMark/>
          </w:tcPr>
          <w:p w:rsidR="00B24D71" w:rsidRPr="00852BFD" w:rsidRDefault="00B24D71" w:rsidP="00B24D71">
            <w:pPr>
              <w:spacing w:after="0" w:line="240" w:lineRule="auto"/>
              <w:jc w:val="right"/>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9</w:t>
            </w:r>
          </w:p>
        </w:tc>
        <w:tc>
          <w:tcPr>
            <w:tcW w:w="7561" w:type="dxa"/>
            <w:tcBorders>
              <w:top w:val="nil"/>
              <w:left w:val="nil"/>
              <w:bottom w:val="single" w:sz="8" w:space="0" w:color="auto"/>
              <w:right w:val="single" w:sz="8" w:space="0" w:color="auto"/>
            </w:tcBorders>
            <w:shd w:val="clear" w:color="auto" w:fill="auto"/>
            <w:vAlign w:val="bottom"/>
            <w:hideMark/>
          </w:tcPr>
          <w:p w:rsidR="00B24D71" w:rsidRPr="00852BFD" w:rsidRDefault="00B24D71" w:rsidP="008365A1">
            <w:pPr>
              <w:spacing w:after="0" w:line="240" w:lineRule="auto"/>
              <w:jc w:val="both"/>
              <w:rPr>
                <w:rFonts w:ascii="Arial" w:eastAsia="Times New Roman" w:hAnsi="Arial" w:cs="Arial"/>
                <w:color w:val="000000"/>
                <w:sz w:val="24"/>
                <w:szCs w:val="24"/>
                <w:lang w:val="es-CO" w:eastAsia="es-CO"/>
              </w:rPr>
            </w:pPr>
            <w:r w:rsidRPr="00852BFD">
              <w:rPr>
                <w:rFonts w:ascii="Arial" w:eastAsia="Times New Roman" w:hAnsi="Arial" w:cs="Arial"/>
                <w:color w:val="000000"/>
                <w:sz w:val="24"/>
                <w:szCs w:val="24"/>
                <w:lang w:val="es-CO" w:eastAsia="es-CO"/>
              </w:rPr>
              <w:t xml:space="preserve">Hay perdida de la mayor parte  de la superficie externa del esmalte dando como resultado cambios en la forma </w:t>
            </w:r>
            <w:r w:rsidR="008365A1" w:rsidRPr="00852BFD">
              <w:rPr>
                <w:rFonts w:ascii="Arial" w:eastAsia="Times New Roman" w:hAnsi="Arial" w:cs="Arial"/>
                <w:color w:val="000000"/>
                <w:sz w:val="24"/>
                <w:szCs w:val="24"/>
                <w:lang w:val="es-CO" w:eastAsia="es-CO"/>
              </w:rPr>
              <w:t>anatómica</w:t>
            </w:r>
            <w:r w:rsidRPr="00852BFD">
              <w:rPr>
                <w:rFonts w:ascii="Arial" w:eastAsia="Times New Roman" w:hAnsi="Arial" w:cs="Arial"/>
                <w:color w:val="000000"/>
                <w:sz w:val="24"/>
                <w:szCs w:val="24"/>
                <w:lang w:val="es-CO" w:eastAsia="es-CO"/>
              </w:rPr>
              <w:t xml:space="preserve"> del diente.</w:t>
            </w:r>
          </w:p>
        </w:tc>
      </w:tr>
    </w:tbl>
    <w:p w:rsidR="008365A1" w:rsidRPr="00852BFD" w:rsidRDefault="008365A1" w:rsidP="00FA33D7">
      <w:pPr>
        <w:tabs>
          <w:tab w:val="left" w:pos="5820"/>
        </w:tabs>
        <w:spacing w:line="360" w:lineRule="auto"/>
        <w:jc w:val="both"/>
        <w:rPr>
          <w:rFonts w:ascii="Arial" w:hAnsi="Arial" w:cs="Arial"/>
          <w:color w:val="222222"/>
          <w:sz w:val="24"/>
          <w:szCs w:val="24"/>
          <w:lang w:val="es-CO"/>
        </w:rPr>
      </w:pPr>
    </w:p>
    <w:p w:rsidR="00B24D71" w:rsidRPr="00852BFD" w:rsidRDefault="002B1E4C" w:rsidP="00FA33D7">
      <w:pPr>
        <w:tabs>
          <w:tab w:val="left" w:pos="5820"/>
        </w:tabs>
        <w:spacing w:line="360" w:lineRule="auto"/>
        <w:jc w:val="both"/>
        <w:rPr>
          <w:rFonts w:ascii="Arial" w:hAnsi="Arial" w:cs="Arial"/>
          <w:color w:val="222222"/>
          <w:sz w:val="24"/>
          <w:szCs w:val="24"/>
          <w:lang w:val="es-CO"/>
        </w:rPr>
      </w:pPr>
      <w:r w:rsidRPr="00852BFD">
        <w:rPr>
          <w:rFonts w:ascii="Arial" w:hAnsi="Arial" w:cs="Arial"/>
          <w:color w:val="222222"/>
          <w:sz w:val="24"/>
          <w:szCs w:val="24"/>
          <w:lang w:val="es-CO"/>
        </w:rPr>
        <w:t xml:space="preserve">Cuadro </w:t>
      </w:r>
      <w:r w:rsidR="008365A1" w:rsidRPr="00852BFD">
        <w:rPr>
          <w:rFonts w:ascii="Arial" w:hAnsi="Arial" w:cs="Arial"/>
          <w:color w:val="222222"/>
          <w:sz w:val="24"/>
          <w:szCs w:val="24"/>
          <w:lang w:val="es-CO"/>
        </w:rPr>
        <w:t>4. Caracteristicas Clinicas del esmalte dental según TFI.</w:t>
      </w:r>
    </w:p>
    <w:p w:rsidR="008365A1" w:rsidRPr="00852BFD" w:rsidRDefault="008365A1" w:rsidP="00FA33D7">
      <w:pPr>
        <w:tabs>
          <w:tab w:val="left" w:pos="5820"/>
        </w:tabs>
        <w:spacing w:line="360" w:lineRule="auto"/>
        <w:jc w:val="both"/>
        <w:rPr>
          <w:rFonts w:ascii="Arial" w:hAnsi="Arial" w:cs="Arial"/>
          <w:color w:val="222222"/>
          <w:sz w:val="24"/>
          <w:szCs w:val="24"/>
        </w:rPr>
      </w:pPr>
    </w:p>
    <w:p w:rsidR="00FA33D7" w:rsidRPr="00852BFD" w:rsidRDefault="00FA33D7" w:rsidP="00FA33D7">
      <w:pPr>
        <w:tabs>
          <w:tab w:val="left" w:pos="5820"/>
        </w:tabs>
        <w:spacing w:line="360" w:lineRule="auto"/>
        <w:jc w:val="both"/>
        <w:rPr>
          <w:rFonts w:ascii="Arial" w:hAnsi="Arial" w:cs="Arial"/>
          <w:color w:val="222222"/>
          <w:sz w:val="24"/>
          <w:szCs w:val="24"/>
        </w:rPr>
      </w:pPr>
      <w:r w:rsidRPr="00852BFD">
        <w:rPr>
          <w:rFonts w:ascii="Arial" w:hAnsi="Arial" w:cs="Arial"/>
          <w:color w:val="222222"/>
          <w:sz w:val="24"/>
          <w:szCs w:val="24"/>
        </w:rPr>
        <w:t>Horowitz et al. (1984 ) desarrollaron un índice de fluorosis en base a los aspectos estéticos de la superficie del diente ( TSIF ) en la cual clasificaron a los individuos en 8 categorías. En este índice se da un valor para cada superficie del diente anterior no restaurado (vestibular y lingual) y tres valores de superficie de los dientes posteriores</w:t>
      </w:r>
      <w:r w:rsidR="00404DBA" w:rsidRPr="00852BFD">
        <w:rPr>
          <w:rFonts w:ascii="Arial" w:hAnsi="Arial" w:cs="Arial"/>
          <w:color w:val="222222"/>
          <w:sz w:val="24"/>
          <w:szCs w:val="24"/>
        </w:rPr>
        <w:t xml:space="preserve"> (bucal, lingual y oclusal)</w:t>
      </w:r>
      <w:r w:rsidR="00404DBA" w:rsidRPr="00852BFD">
        <w:rPr>
          <w:rStyle w:val="Refdenotaalpie"/>
          <w:rFonts w:ascii="Arial" w:hAnsi="Arial" w:cs="Arial"/>
          <w:color w:val="222222"/>
          <w:sz w:val="24"/>
          <w:szCs w:val="24"/>
        </w:rPr>
        <w:footnoteReference w:customMarkFollows="1" w:id="56"/>
        <w:t>38</w:t>
      </w:r>
      <w:r w:rsidRPr="00852BFD">
        <w:rPr>
          <w:rFonts w:ascii="Arial" w:hAnsi="Arial" w:cs="Arial"/>
          <w:color w:val="222222"/>
          <w:sz w:val="24"/>
          <w:szCs w:val="24"/>
        </w:rPr>
        <w:t>.</w:t>
      </w:r>
    </w:p>
    <w:p w:rsidR="00FA33D7" w:rsidRPr="00852BFD" w:rsidRDefault="00FA33D7" w:rsidP="00FA33D7">
      <w:pPr>
        <w:tabs>
          <w:tab w:val="left" w:pos="5820"/>
        </w:tabs>
        <w:spacing w:line="360" w:lineRule="auto"/>
        <w:jc w:val="both"/>
        <w:rPr>
          <w:rStyle w:val="hps"/>
          <w:rFonts w:ascii="Arial" w:hAnsi="Arial" w:cs="Arial"/>
          <w:color w:val="222222"/>
          <w:sz w:val="24"/>
          <w:szCs w:val="24"/>
        </w:rPr>
      </w:pPr>
      <w:r w:rsidRPr="00852BFD">
        <w:rPr>
          <w:rStyle w:val="hps"/>
          <w:rFonts w:ascii="Arial" w:hAnsi="Arial" w:cs="Arial"/>
          <w:color w:val="222222"/>
          <w:sz w:val="24"/>
          <w:szCs w:val="24"/>
        </w:rPr>
        <w:t>En algunos estudios se ha buscado determinar el uso de la escala</w:t>
      </w:r>
      <w:r w:rsidRPr="00852BFD">
        <w:rPr>
          <w:rFonts w:ascii="Arial" w:hAnsi="Arial" w:cs="Arial"/>
          <w:color w:val="222222"/>
          <w:sz w:val="24"/>
          <w:szCs w:val="24"/>
        </w:rPr>
        <w:t xml:space="preserve"> </w:t>
      </w:r>
      <w:r w:rsidRPr="00852BFD">
        <w:rPr>
          <w:rStyle w:val="hps"/>
          <w:rFonts w:ascii="Arial" w:hAnsi="Arial" w:cs="Arial"/>
          <w:color w:val="222222"/>
          <w:sz w:val="24"/>
          <w:szCs w:val="24"/>
        </w:rPr>
        <w:t>visual analóga (EVA</w:t>
      </w:r>
      <w:r w:rsidRPr="00852BFD">
        <w:rPr>
          <w:rFonts w:ascii="Arial" w:hAnsi="Arial" w:cs="Arial"/>
          <w:color w:val="222222"/>
          <w:sz w:val="24"/>
          <w:szCs w:val="24"/>
        </w:rPr>
        <w:t>), para el diagnosticar y medir la severidad de la Fluorosis dental, esta fue desa</w:t>
      </w:r>
      <w:r w:rsidRPr="00852BFD">
        <w:rPr>
          <w:rStyle w:val="hps"/>
          <w:rFonts w:ascii="Arial" w:hAnsi="Arial" w:cs="Arial"/>
          <w:color w:val="222222"/>
          <w:sz w:val="24"/>
          <w:szCs w:val="24"/>
        </w:rPr>
        <w:t>arrollada</w:t>
      </w:r>
      <w:r w:rsidRPr="00852BFD">
        <w:rPr>
          <w:rFonts w:ascii="Arial" w:hAnsi="Arial" w:cs="Arial"/>
          <w:color w:val="222222"/>
          <w:sz w:val="24"/>
          <w:szCs w:val="24"/>
        </w:rPr>
        <w:t xml:space="preserve"> </w:t>
      </w:r>
      <w:r w:rsidRPr="00852BFD">
        <w:rPr>
          <w:rStyle w:val="hps"/>
          <w:rFonts w:ascii="Arial" w:hAnsi="Arial" w:cs="Arial"/>
          <w:color w:val="222222"/>
          <w:sz w:val="24"/>
          <w:szCs w:val="24"/>
        </w:rPr>
        <w:t>originalmente</w:t>
      </w:r>
      <w:r w:rsidRPr="00852BFD">
        <w:rPr>
          <w:rFonts w:ascii="Arial" w:hAnsi="Arial" w:cs="Arial"/>
          <w:color w:val="222222"/>
          <w:sz w:val="24"/>
          <w:szCs w:val="24"/>
        </w:rPr>
        <w:t xml:space="preserve">  </w:t>
      </w:r>
      <w:r w:rsidRPr="00852BFD">
        <w:rPr>
          <w:rStyle w:val="hps"/>
          <w:rFonts w:ascii="Arial" w:hAnsi="Arial" w:cs="Arial"/>
          <w:color w:val="222222"/>
          <w:sz w:val="24"/>
          <w:szCs w:val="24"/>
        </w:rPr>
        <w:t>para</w:t>
      </w:r>
      <w:r w:rsidRPr="00852BFD">
        <w:rPr>
          <w:rFonts w:ascii="Arial" w:hAnsi="Arial" w:cs="Arial"/>
          <w:color w:val="222222"/>
          <w:sz w:val="24"/>
          <w:szCs w:val="24"/>
        </w:rPr>
        <w:t xml:space="preserve"> </w:t>
      </w:r>
      <w:r w:rsidRPr="00852BFD">
        <w:rPr>
          <w:rStyle w:val="hps"/>
          <w:rFonts w:ascii="Arial" w:hAnsi="Arial" w:cs="Arial"/>
          <w:color w:val="222222"/>
          <w:sz w:val="24"/>
          <w:szCs w:val="24"/>
        </w:rPr>
        <w:t>la medición del dolor</w:t>
      </w:r>
      <w:r w:rsidRPr="00852BFD">
        <w:rPr>
          <w:rFonts w:ascii="Arial" w:hAnsi="Arial" w:cs="Arial"/>
          <w:color w:val="222222"/>
          <w:sz w:val="24"/>
          <w:szCs w:val="24"/>
        </w:rPr>
        <w:t xml:space="preserve">,  </w:t>
      </w:r>
      <w:r w:rsidRPr="00852BFD">
        <w:rPr>
          <w:rStyle w:val="hps"/>
          <w:rFonts w:ascii="Arial" w:hAnsi="Arial" w:cs="Arial"/>
          <w:color w:val="222222"/>
          <w:sz w:val="24"/>
          <w:szCs w:val="24"/>
        </w:rPr>
        <w:t>pero también</w:t>
      </w:r>
      <w:r w:rsidRPr="00852BFD">
        <w:rPr>
          <w:rFonts w:ascii="Arial" w:hAnsi="Arial" w:cs="Arial"/>
          <w:color w:val="222222"/>
          <w:sz w:val="24"/>
          <w:szCs w:val="24"/>
        </w:rPr>
        <w:t xml:space="preserve"> </w:t>
      </w:r>
      <w:r w:rsidRPr="00852BFD">
        <w:rPr>
          <w:rStyle w:val="hps"/>
          <w:rFonts w:ascii="Arial" w:hAnsi="Arial" w:cs="Arial"/>
          <w:color w:val="222222"/>
          <w:sz w:val="24"/>
          <w:szCs w:val="24"/>
        </w:rPr>
        <w:t>se utiliza para</w:t>
      </w:r>
      <w:r w:rsidRPr="00852BFD">
        <w:rPr>
          <w:rFonts w:ascii="Arial" w:hAnsi="Arial" w:cs="Arial"/>
          <w:color w:val="222222"/>
          <w:sz w:val="24"/>
          <w:szCs w:val="24"/>
        </w:rPr>
        <w:t xml:space="preserve">  </w:t>
      </w:r>
      <w:r w:rsidRPr="00852BFD">
        <w:rPr>
          <w:rStyle w:val="hps"/>
          <w:rFonts w:ascii="Arial" w:hAnsi="Arial" w:cs="Arial"/>
          <w:color w:val="222222"/>
          <w:sz w:val="24"/>
          <w:szCs w:val="24"/>
        </w:rPr>
        <w:lastRenderedPageBreak/>
        <w:t>medir</w:t>
      </w:r>
      <w:r w:rsidRPr="00852BFD">
        <w:rPr>
          <w:rFonts w:ascii="Arial" w:hAnsi="Arial" w:cs="Arial"/>
          <w:color w:val="222222"/>
          <w:sz w:val="24"/>
          <w:szCs w:val="24"/>
        </w:rPr>
        <w:t xml:space="preserve"> </w:t>
      </w:r>
      <w:r w:rsidRPr="00852BFD">
        <w:rPr>
          <w:rStyle w:val="hps"/>
          <w:rFonts w:ascii="Arial" w:hAnsi="Arial" w:cs="Arial"/>
          <w:color w:val="222222"/>
          <w:sz w:val="24"/>
          <w:szCs w:val="24"/>
        </w:rPr>
        <w:t>el estado de alerta</w:t>
      </w:r>
      <w:r w:rsidRPr="00852BFD">
        <w:rPr>
          <w:rFonts w:ascii="Arial" w:hAnsi="Arial" w:cs="Arial"/>
          <w:color w:val="222222"/>
          <w:sz w:val="24"/>
          <w:szCs w:val="24"/>
        </w:rPr>
        <w:t xml:space="preserve"> </w:t>
      </w:r>
      <w:r w:rsidRPr="00852BFD">
        <w:rPr>
          <w:rStyle w:val="hps"/>
          <w:rFonts w:ascii="Arial" w:hAnsi="Arial" w:cs="Arial"/>
          <w:color w:val="222222"/>
          <w:sz w:val="24"/>
          <w:szCs w:val="24"/>
        </w:rPr>
        <w:t>después</w:t>
      </w:r>
      <w:r w:rsidRPr="00852BFD">
        <w:rPr>
          <w:rFonts w:ascii="Arial" w:hAnsi="Arial" w:cs="Arial"/>
          <w:color w:val="222222"/>
          <w:sz w:val="24"/>
          <w:szCs w:val="24"/>
        </w:rPr>
        <w:t xml:space="preserve"> </w:t>
      </w:r>
      <w:r w:rsidRPr="00852BFD">
        <w:rPr>
          <w:rStyle w:val="hps"/>
          <w:rFonts w:ascii="Arial" w:hAnsi="Arial" w:cs="Arial"/>
          <w:color w:val="222222"/>
          <w:sz w:val="24"/>
          <w:szCs w:val="24"/>
        </w:rPr>
        <w:t>del sueño,</w:t>
      </w:r>
      <w:r w:rsidRPr="00852BFD">
        <w:rPr>
          <w:rFonts w:ascii="Arial" w:hAnsi="Arial" w:cs="Arial"/>
          <w:color w:val="222222"/>
          <w:sz w:val="24"/>
          <w:szCs w:val="24"/>
        </w:rPr>
        <w:t xml:space="preserve"> </w:t>
      </w:r>
      <w:r w:rsidRPr="00852BFD">
        <w:rPr>
          <w:rStyle w:val="hps"/>
          <w:rFonts w:ascii="Arial" w:hAnsi="Arial" w:cs="Arial"/>
          <w:color w:val="222222"/>
          <w:sz w:val="24"/>
          <w:szCs w:val="24"/>
        </w:rPr>
        <w:t xml:space="preserve">las actitudes hacia </w:t>
      </w:r>
      <w:r w:rsidRPr="00852BFD">
        <w:rPr>
          <w:rFonts w:ascii="Arial" w:hAnsi="Arial" w:cs="Arial"/>
          <w:color w:val="222222"/>
          <w:sz w:val="24"/>
          <w:szCs w:val="24"/>
        </w:rPr>
        <w:t xml:space="preserve">  </w:t>
      </w:r>
      <w:r w:rsidRPr="00852BFD">
        <w:rPr>
          <w:rStyle w:val="hps"/>
          <w:rFonts w:ascii="Arial" w:hAnsi="Arial" w:cs="Arial"/>
          <w:color w:val="222222"/>
          <w:sz w:val="24"/>
          <w:szCs w:val="24"/>
        </w:rPr>
        <w:t>el medio ambiente</w:t>
      </w:r>
      <w:r w:rsidRPr="00852BFD">
        <w:rPr>
          <w:rFonts w:ascii="Arial" w:hAnsi="Arial" w:cs="Arial"/>
          <w:color w:val="222222"/>
          <w:sz w:val="24"/>
          <w:szCs w:val="24"/>
        </w:rPr>
        <w:t xml:space="preserve">, </w:t>
      </w:r>
      <w:r w:rsidRPr="00852BFD">
        <w:rPr>
          <w:rStyle w:val="hps"/>
          <w:rFonts w:ascii="Arial" w:hAnsi="Arial" w:cs="Arial"/>
          <w:color w:val="222222"/>
          <w:sz w:val="24"/>
          <w:szCs w:val="24"/>
        </w:rPr>
        <w:t>calidad de vida y</w:t>
      </w:r>
      <w:r w:rsidR="00404DBA" w:rsidRPr="00852BFD">
        <w:rPr>
          <w:rFonts w:ascii="Arial" w:hAnsi="Arial" w:cs="Arial"/>
          <w:color w:val="222222"/>
          <w:sz w:val="24"/>
          <w:szCs w:val="24"/>
        </w:rPr>
        <w:t xml:space="preserve"> ansiedad</w:t>
      </w:r>
      <w:r w:rsidR="00404DBA" w:rsidRPr="00852BFD">
        <w:rPr>
          <w:rStyle w:val="Refdenotaalpie"/>
          <w:rFonts w:ascii="Arial" w:hAnsi="Arial" w:cs="Arial"/>
          <w:color w:val="222222"/>
          <w:sz w:val="24"/>
          <w:szCs w:val="24"/>
        </w:rPr>
        <w:footnoteReference w:customMarkFollows="1" w:id="57"/>
        <w:t>39</w:t>
      </w:r>
      <w:r w:rsidRPr="00852BFD">
        <w:rPr>
          <w:rStyle w:val="hps"/>
          <w:rFonts w:ascii="Arial" w:hAnsi="Arial" w:cs="Arial"/>
          <w:color w:val="222222"/>
          <w:sz w:val="24"/>
          <w:szCs w:val="24"/>
        </w:rPr>
        <w:t>.</w:t>
      </w:r>
    </w:p>
    <w:p w:rsidR="00FA33D7" w:rsidRPr="00852BFD" w:rsidRDefault="00FA33D7" w:rsidP="00FA33D7">
      <w:pPr>
        <w:tabs>
          <w:tab w:val="left" w:pos="5820"/>
        </w:tabs>
        <w:spacing w:line="360" w:lineRule="auto"/>
        <w:jc w:val="both"/>
        <w:rPr>
          <w:rFonts w:ascii="Arial" w:hAnsi="Arial" w:cs="Arial"/>
          <w:color w:val="222222"/>
          <w:sz w:val="24"/>
          <w:szCs w:val="24"/>
        </w:rPr>
      </w:pPr>
      <w:r w:rsidRPr="00852BFD">
        <w:rPr>
          <w:rStyle w:val="hps"/>
          <w:rFonts w:ascii="Arial" w:hAnsi="Arial" w:cs="Arial"/>
          <w:color w:val="222222"/>
          <w:sz w:val="24"/>
          <w:szCs w:val="24"/>
        </w:rPr>
        <w:t>En un estudio reciente se les pidió a los  odontólogos y no</w:t>
      </w:r>
      <w:r w:rsidRPr="00852BFD">
        <w:rPr>
          <w:rFonts w:ascii="Arial" w:hAnsi="Arial" w:cs="Arial"/>
          <w:color w:val="222222"/>
          <w:sz w:val="24"/>
          <w:szCs w:val="24"/>
        </w:rPr>
        <w:t xml:space="preserve"> </w:t>
      </w:r>
      <w:r w:rsidRPr="00852BFD">
        <w:rPr>
          <w:rStyle w:val="hps"/>
          <w:rFonts w:ascii="Arial" w:hAnsi="Arial" w:cs="Arial"/>
          <w:color w:val="222222"/>
          <w:sz w:val="24"/>
          <w:szCs w:val="24"/>
        </w:rPr>
        <w:t>odontólogos</w:t>
      </w:r>
      <w:r w:rsidRPr="00852BFD">
        <w:rPr>
          <w:rFonts w:ascii="Arial" w:hAnsi="Arial" w:cs="Arial"/>
          <w:color w:val="222222"/>
          <w:sz w:val="24"/>
          <w:szCs w:val="24"/>
        </w:rPr>
        <w:t xml:space="preserve">  </w:t>
      </w:r>
      <w:r w:rsidRPr="00852BFD">
        <w:rPr>
          <w:rStyle w:val="hps"/>
          <w:rFonts w:ascii="Arial" w:hAnsi="Arial" w:cs="Arial"/>
          <w:color w:val="222222"/>
          <w:sz w:val="24"/>
          <w:szCs w:val="24"/>
        </w:rPr>
        <w:t>(</w:t>
      </w:r>
      <w:r w:rsidRPr="00852BFD">
        <w:rPr>
          <w:rFonts w:ascii="Arial" w:hAnsi="Arial" w:cs="Arial"/>
          <w:color w:val="222222"/>
          <w:sz w:val="24"/>
          <w:szCs w:val="24"/>
        </w:rPr>
        <w:t xml:space="preserve">23 </w:t>
      </w:r>
      <w:r w:rsidRPr="00852BFD">
        <w:rPr>
          <w:rStyle w:val="hps"/>
          <w:rFonts w:ascii="Arial" w:hAnsi="Arial" w:cs="Arial"/>
          <w:color w:val="222222"/>
          <w:sz w:val="24"/>
          <w:szCs w:val="24"/>
        </w:rPr>
        <w:t>por grupo)</w:t>
      </w:r>
      <w:r w:rsidRPr="00852BFD">
        <w:rPr>
          <w:rFonts w:ascii="Arial" w:hAnsi="Arial" w:cs="Arial"/>
          <w:color w:val="222222"/>
          <w:sz w:val="24"/>
          <w:szCs w:val="24"/>
        </w:rPr>
        <w:t xml:space="preserve"> </w:t>
      </w:r>
      <w:r w:rsidRPr="00852BFD">
        <w:rPr>
          <w:rStyle w:val="hps"/>
          <w:rFonts w:ascii="Arial" w:hAnsi="Arial" w:cs="Arial"/>
          <w:color w:val="222222"/>
          <w:sz w:val="24"/>
          <w:szCs w:val="24"/>
        </w:rPr>
        <w:t>calificar la severidad de la</w:t>
      </w:r>
      <w:r w:rsidRPr="00852BFD">
        <w:rPr>
          <w:rFonts w:ascii="Arial" w:hAnsi="Arial" w:cs="Arial"/>
          <w:color w:val="222222"/>
          <w:sz w:val="24"/>
          <w:szCs w:val="24"/>
        </w:rPr>
        <w:t xml:space="preserve"> fluorosis dental  en unas </w:t>
      </w:r>
      <w:r w:rsidRPr="00852BFD">
        <w:rPr>
          <w:rStyle w:val="hps"/>
          <w:rFonts w:ascii="Arial" w:hAnsi="Arial" w:cs="Arial"/>
          <w:color w:val="222222"/>
          <w:sz w:val="24"/>
          <w:szCs w:val="24"/>
        </w:rPr>
        <w:t xml:space="preserve"> fotografías</w:t>
      </w:r>
      <w:r w:rsidRPr="00852BFD">
        <w:rPr>
          <w:rFonts w:ascii="Arial" w:hAnsi="Arial" w:cs="Arial"/>
          <w:color w:val="222222"/>
          <w:sz w:val="24"/>
          <w:szCs w:val="24"/>
        </w:rPr>
        <w:t xml:space="preserve"> </w:t>
      </w:r>
      <w:r w:rsidRPr="00852BFD">
        <w:rPr>
          <w:rStyle w:val="hps"/>
          <w:rFonts w:ascii="Arial" w:hAnsi="Arial" w:cs="Arial"/>
          <w:color w:val="222222"/>
          <w:sz w:val="24"/>
          <w:szCs w:val="24"/>
        </w:rPr>
        <w:t>de</w:t>
      </w:r>
      <w:r w:rsidRPr="00852BFD">
        <w:rPr>
          <w:rFonts w:ascii="Arial" w:hAnsi="Arial" w:cs="Arial"/>
          <w:color w:val="222222"/>
          <w:sz w:val="24"/>
          <w:szCs w:val="24"/>
        </w:rPr>
        <w:t xml:space="preserve"> </w:t>
      </w:r>
      <w:r w:rsidRPr="00852BFD">
        <w:rPr>
          <w:rStyle w:val="hps"/>
          <w:rFonts w:ascii="Arial" w:hAnsi="Arial" w:cs="Arial"/>
          <w:color w:val="222222"/>
          <w:sz w:val="24"/>
          <w:szCs w:val="24"/>
        </w:rPr>
        <w:t>23</w:t>
      </w:r>
      <w:r w:rsidRPr="00852BFD">
        <w:rPr>
          <w:rFonts w:ascii="Arial" w:hAnsi="Arial" w:cs="Arial"/>
          <w:color w:val="222222"/>
          <w:sz w:val="24"/>
          <w:szCs w:val="24"/>
        </w:rPr>
        <w:t xml:space="preserve"> </w:t>
      </w:r>
      <w:r w:rsidRPr="00852BFD">
        <w:rPr>
          <w:rStyle w:val="hps"/>
          <w:rFonts w:ascii="Arial" w:hAnsi="Arial" w:cs="Arial"/>
          <w:color w:val="222222"/>
          <w:sz w:val="24"/>
          <w:szCs w:val="24"/>
        </w:rPr>
        <w:t>dientes anteriores</w:t>
      </w:r>
      <w:r w:rsidRPr="00852BFD">
        <w:rPr>
          <w:rFonts w:ascii="Arial" w:hAnsi="Arial" w:cs="Arial"/>
          <w:color w:val="222222"/>
          <w:sz w:val="24"/>
          <w:szCs w:val="24"/>
        </w:rPr>
        <w:t xml:space="preserve"> </w:t>
      </w:r>
      <w:r w:rsidRPr="00852BFD">
        <w:rPr>
          <w:rStyle w:val="hps"/>
          <w:rFonts w:ascii="Arial" w:hAnsi="Arial" w:cs="Arial"/>
          <w:color w:val="222222"/>
          <w:sz w:val="24"/>
          <w:szCs w:val="24"/>
        </w:rPr>
        <w:t>con</w:t>
      </w:r>
      <w:r w:rsidRPr="00852BFD">
        <w:rPr>
          <w:rFonts w:ascii="Arial" w:hAnsi="Arial" w:cs="Arial"/>
          <w:color w:val="222222"/>
          <w:sz w:val="24"/>
          <w:szCs w:val="24"/>
        </w:rPr>
        <w:t xml:space="preserve"> </w:t>
      </w:r>
      <w:r w:rsidRPr="00852BFD">
        <w:rPr>
          <w:rStyle w:val="hps"/>
          <w:rFonts w:ascii="Arial" w:hAnsi="Arial" w:cs="Arial"/>
          <w:color w:val="222222"/>
          <w:sz w:val="24"/>
          <w:szCs w:val="24"/>
        </w:rPr>
        <w:t>diferentes</w:t>
      </w:r>
      <w:r w:rsidRPr="00852BFD">
        <w:rPr>
          <w:rFonts w:ascii="Arial" w:hAnsi="Arial" w:cs="Arial"/>
          <w:color w:val="222222"/>
          <w:sz w:val="24"/>
          <w:szCs w:val="24"/>
        </w:rPr>
        <w:t xml:space="preserve"> </w:t>
      </w:r>
      <w:r w:rsidRPr="00852BFD">
        <w:rPr>
          <w:rStyle w:val="hps"/>
          <w:rFonts w:ascii="Arial" w:hAnsi="Arial" w:cs="Arial"/>
          <w:color w:val="222222"/>
          <w:sz w:val="24"/>
          <w:szCs w:val="24"/>
        </w:rPr>
        <w:t>niveles de</w:t>
      </w:r>
      <w:r w:rsidRPr="00852BFD">
        <w:rPr>
          <w:rFonts w:ascii="Arial" w:hAnsi="Arial" w:cs="Arial"/>
          <w:color w:val="222222"/>
          <w:sz w:val="24"/>
          <w:szCs w:val="24"/>
        </w:rPr>
        <w:t xml:space="preserve"> </w:t>
      </w:r>
      <w:r w:rsidRPr="00852BFD">
        <w:rPr>
          <w:rStyle w:val="hps"/>
          <w:rFonts w:ascii="Arial" w:hAnsi="Arial" w:cs="Arial"/>
          <w:color w:val="222222"/>
          <w:sz w:val="24"/>
          <w:szCs w:val="24"/>
        </w:rPr>
        <w:t>DF</w:t>
      </w:r>
      <w:r w:rsidRPr="00852BFD">
        <w:rPr>
          <w:rFonts w:ascii="Arial" w:hAnsi="Arial" w:cs="Arial"/>
          <w:color w:val="222222"/>
          <w:sz w:val="24"/>
          <w:szCs w:val="24"/>
        </w:rPr>
        <w:t xml:space="preserve"> </w:t>
      </w:r>
      <w:r w:rsidRPr="00852BFD">
        <w:rPr>
          <w:rStyle w:val="hps"/>
          <w:rFonts w:ascii="Arial" w:hAnsi="Arial" w:cs="Arial"/>
          <w:color w:val="222222"/>
          <w:sz w:val="24"/>
          <w:szCs w:val="24"/>
        </w:rPr>
        <w:t>(</w:t>
      </w:r>
      <w:r w:rsidRPr="00852BFD">
        <w:rPr>
          <w:rFonts w:ascii="Arial" w:hAnsi="Arial" w:cs="Arial"/>
          <w:color w:val="222222"/>
          <w:sz w:val="24"/>
          <w:szCs w:val="24"/>
        </w:rPr>
        <w:t xml:space="preserve">usando </w:t>
      </w:r>
      <w:r w:rsidRPr="00852BFD">
        <w:rPr>
          <w:rStyle w:val="hps"/>
          <w:rFonts w:ascii="Arial" w:hAnsi="Arial" w:cs="Arial"/>
          <w:color w:val="222222"/>
          <w:sz w:val="24"/>
          <w:szCs w:val="24"/>
        </w:rPr>
        <w:t>una</w:t>
      </w:r>
      <w:r w:rsidRPr="00852BFD">
        <w:rPr>
          <w:rFonts w:ascii="Arial" w:hAnsi="Arial" w:cs="Arial"/>
          <w:color w:val="222222"/>
          <w:sz w:val="24"/>
          <w:szCs w:val="24"/>
        </w:rPr>
        <w:t xml:space="preserve"> </w:t>
      </w:r>
      <w:r w:rsidRPr="00852BFD">
        <w:rPr>
          <w:rStyle w:val="hps"/>
          <w:rFonts w:ascii="Arial" w:hAnsi="Arial" w:cs="Arial"/>
          <w:color w:val="222222"/>
          <w:sz w:val="24"/>
          <w:szCs w:val="24"/>
        </w:rPr>
        <w:t>100</w:t>
      </w:r>
      <w:r w:rsidRPr="00852BFD">
        <w:rPr>
          <w:rFonts w:ascii="Arial" w:hAnsi="Arial" w:cs="Arial"/>
          <w:color w:val="222222"/>
          <w:sz w:val="24"/>
          <w:szCs w:val="24"/>
        </w:rPr>
        <w:t xml:space="preserve"> </w:t>
      </w:r>
      <w:r w:rsidRPr="00852BFD">
        <w:rPr>
          <w:rStyle w:val="hps"/>
          <w:rFonts w:ascii="Arial" w:hAnsi="Arial" w:cs="Arial"/>
          <w:color w:val="222222"/>
          <w:sz w:val="24"/>
          <w:szCs w:val="24"/>
        </w:rPr>
        <w:t>-</w:t>
      </w:r>
      <w:r w:rsidRPr="00852BFD">
        <w:rPr>
          <w:rFonts w:ascii="Arial" w:hAnsi="Arial" w:cs="Arial"/>
          <w:color w:val="222222"/>
          <w:sz w:val="24"/>
          <w:szCs w:val="24"/>
        </w:rPr>
        <w:t xml:space="preserve"> </w:t>
      </w:r>
      <w:r w:rsidRPr="00852BFD">
        <w:rPr>
          <w:rStyle w:val="hps"/>
          <w:rFonts w:ascii="Arial" w:hAnsi="Arial" w:cs="Arial"/>
          <w:color w:val="222222"/>
          <w:sz w:val="24"/>
          <w:szCs w:val="24"/>
        </w:rPr>
        <w:t>milímetro</w:t>
      </w:r>
      <w:r w:rsidRPr="00852BFD">
        <w:rPr>
          <w:rFonts w:ascii="Arial" w:hAnsi="Arial" w:cs="Arial"/>
          <w:color w:val="222222"/>
          <w:sz w:val="24"/>
          <w:szCs w:val="24"/>
        </w:rPr>
        <w:t xml:space="preserve"> </w:t>
      </w:r>
      <w:r w:rsidRPr="00852BFD">
        <w:rPr>
          <w:rStyle w:val="hps"/>
          <w:rFonts w:ascii="Arial" w:hAnsi="Arial" w:cs="Arial"/>
          <w:color w:val="222222"/>
          <w:sz w:val="24"/>
          <w:szCs w:val="24"/>
        </w:rPr>
        <w:t>VAS)</w:t>
      </w:r>
      <w:r w:rsidRPr="00852BFD">
        <w:rPr>
          <w:rFonts w:ascii="Arial" w:hAnsi="Arial" w:cs="Arial"/>
          <w:color w:val="222222"/>
          <w:sz w:val="24"/>
          <w:szCs w:val="24"/>
        </w:rPr>
        <w:t xml:space="preserve"> </w:t>
      </w:r>
      <w:r w:rsidRPr="00852BFD">
        <w:rPr>
          <w:rStyle w:val="hps"/>
          <w:rFonts w:ascii="Arial" w:hAnsi="Arial" w:cs="Arial"/>
          <w:color w:val="222222"/>
          <w:sz w:val="24"/>
          <w:szCs w:val="24"/>
        </w:rPr>
        <w:t>para crear</w:t>
      </w:r>
      <w:r w:rsidRPr="00852BFD">
        <w:rPr>
          <w:rFonts w:ascii="Arial" w:hAnsi="Arial" w:cs="Arial"/>
          <w:color w:val="222222"/>
          <w:sz w:val="24"/>
          <w:szCs w:val="24"/>
        </w:rPr>
        <w:t xml:space="preserve"> </w:t>
      </w:r>
      <w:r w:rsidRPr="00852BFD">
        <w:rPr>
          <w:rStyle w:val="hps"/>
          <w:rFonts w:ascii="Arial" w:hAnsi="Arial" w:cs="Arial"/>
          <w:color w:val="222222"/>
          <w:sz w:val="24"/>
          <w:szCs w:val="24"/>
        </w:rPr>
        <w:t>una es</w:t>
      </w:r>
      <w:r w:rsidR="00404DBA" w:rsidRPr="00852BFD">
        <w:rPr>
          <w:rStyle w:val="hps"/>
          <w:rFonts w:ascii="Arial" w:hAnsi="Arial" w:cs="Arial"/>
          <w:color w:val="222222"/>
          <w:sz w:val="24"/>
          <w:szCs w:val="24"/>
        </w:rPr>
        <w:t>cala visual análoga para DF</w:t>
      </w:r>
      <w:r w:rsidR="00404DBA" w:rsidRPr="00852BFD">
        <w:rPr>
          <w:rStyle w:val="Refdenotaalpie"/>
          <w:rFonts w:ascii="Arial" w:hAnsi="Arial" w:cs="Arial"/>
          <w:color w:val="222222"/>
          <w:sz w:val="24"/>
          <w:szCs w:val="24"/>
        </w:rPr>
        <w:footnoteReference w:customMarkFollows="1" w:id="58"/>
        <w:t>39</w:t>
      </w:r>
      <w:r w:rsidRPr="00852BFD">
        <w:rPr>
          <w:rFonts w:ascii="Arial" w:hAnsi="Arial" w:cs="Arial"/>
          <w:color w:val="222222"/>
          <w:sz w:val="24"/>
          <w:szCs w:val="24"/>
        </w:rPr>
        <w:t xml:space="preserve">. </w:t>
      </w:r>
      <w:r w:rsidRPr="00852BFD">
        <w:rPr>
          <w:rFonts w:ascii="Arial" w:hAnsi="Arial" w:cs="Arial"/>
          <w:color w:val="222222"/>
          <w:sz w:val="24"/>
          <w:szCs w:val="24"/>
        </w:rPr>
        <w:br/>
      </w:r>
      <w:r w:rsidRPr="00852BFD">
        <w:rPr>
          <w:rFonts w:ascii="Arial" w:hAnsi="Arial" w:cs="Arial"/>
          <w:color w:val="222222"/>
          <w:sz w:val="24"/>
          <w:szCs w:val="24"/>
        </w:rPr>
        <w:br/>
      </w:r>
      <w:r w:rsidRPr="00852BFD">
        <w:rPr>
          <w:rStyle w:val="hps"/>
          <w:rFonts w:ascii="Arial" w:hAnsi="Arial" w:cs="Arial"/>
          <w:color w:val="222222"/>
          <w:sz w:val="24"/>
          <w:szCs w:val="24"/>
        </w:rPr>
        <w:t>Y se concluyó que entre sus</w:t>
      </w:r>
      <w:r w:rsidRPr="00852BFD">
        <w:rPr>
          <w:rFonts w:ascii="Arial" w:hAnsi="Arial" w:cs="Arial"/>
          <w:color w:val="222222"/>
          <w:sz w:val="24"/>
          <w:szCs w:val="24"/>
        </w:rPr>
        <w:t xml:space="preserve"> </w:t>
      </w:r>
      <w:r w:rsidRPr="00852BFD">
        <w:rPr>
          <w:rStyle w:val="hps"/>
          <w:rFonts w:ascii="Arial" w:hAnsi="Arial" w:cs="Arial"/>
          <w:color w:val="222222"/>
          <w:sz w:val="24"/>
          <w:szCs w:val="24"/>
        </w:rPr>
        <w:t>cualidades</w:t>
      </w:r>
      <w:r w:rsidRPr="00852BFD">
        <w:rPr>
          <w:rFonts w:ascii="Arial" w:hAnsi="Arial" w:cs="Arial"/>
          <w:color w:val="222222"/>
          <w:sz w:val="24"/>
          <w:szCs w:val="24"/>
        </w:rPr>
        <w:t xml:space="preserve">, </w:t>
      </w:r>
      <w:r w:rsidRPr="00852BFD">
        <w:rPr>
          <w:rStyle w:val="hps"/>
          <w:rFonts w:ascii="Arial" w:hAnsi="Arial" w:cs="Arial"/>
          <w:color w:val="222222"/>
          <w:sz w:val="24"/>
          <w:szCs w:val="24"/>
        </w:rPr>
        <w:t>la escala visual analoga</w:t>
      </w:r>
      <w:r w:rsidRPr="00852BFD">
        <w:rPr>
          <w:rFonts w:ascii="Arial" w:hAnsi="Arial" w:cs="Arial"/>
          <w:color w:val="222222"/>
          <w:sz w:val="24"/>
          <w:szCs w:val="24"/>
        </w:rPr>
        <w:t xml:space="preserve"> </w:t>
      </w:r>
      <w:r w:rsidRPr="00852BFD">
        <w:rPr>
          <w:rStyle w:val="hps"/>
          <w:rFonts w:ascii="Arial" w:hAnsi="Arial" w:cs="Arial"/>
          <w:color w:val="222222"/>
          <w:sz w:val="24"/>
          <w:szCs w:val="24"/>
        </w:rPr>
        <w:t>se completa</w:t>
      </w:r>
      <w:r w:rsidRPr="00852BFD">
        <w:rPr>
          <w:rFonts w:ascii="Arial" w:hAnsi="Arial" w:cs="Arial"/>
          <w:color w:val="222222"/>
          <w:sz w:val="24"/>
          <w:szCs w:val="24"/>
        </w:rPr>
        <w:t xml:space="preserve">  </w:t>
      </w:r>
      <w:r w:rsidRPr="00852BFD">
        <w:rPr>
          <w:rStyle w:val="hps"/>
          <w:rFonts w:ascii="Arial" w:hAnsi="Arial" w:cs="Arial"/>
          <w:color w:val="222222"/>
          <w:sz w:val="24"/>
          <w:szCs w:val="24"/>
        </w:rPr>
        <w:t>rápidamente</w:t>
      </w:r>
      <w:r w:rsidRPr="00852BFD">
        <w:rPr>
          <w:rFonts w:ascii="Arial" w:hAnsi="Arial" w:cs="Arial"/>
          <w:color w:val="222222"/>
          <w:sz w:val="24"/>
          <w:szCs w:val="24"/>
        </w:rPr>
        <w:t xml:space="preserve">, </w:t>
      </w:r>
      <w:r w:rsidRPr="00852BFD">
        <w:rPr>
          <w:rStyle w:val="hps"/>
          <w:rFonts w:ascii="Arial" w:hAnsi="Arial" w:cs="Arial"/>
          <w:color w:val="222222"/>
          <w:sz w:val="24"/>
          <w:szCs w:val="24"/>
        </w:rPr>
        <w:t>produce</w:t>
      </w:r>
      <w:r w:rsidRPr="00852BFD">
        <w:rPr>
          <w:rFonts w:ascii="Arial" w:hAnsi="Arial" w:cs="Arial"/>
          <w:color w:val="222222"/>
          <w:sz w:val="24"/>
          <w:szCs w:val="24"/>
        </w:rPr>
        <w:t xml:space="preserve"> </w:t>
      </w:r>
      <w:r w:rsidRPr="00852BFD">
        <w:rPr>
          <w:rStyle w:val="hps"/>
          <w:rFonts w:ascii="Arial" w:hAnsi="Arial" w:cs="Arial"/>
          <w:color w:val="222222"/>
          <w:sz w:val="24"/>
          <w:szCs w:val="24"/>
        </w:rPr>
        <w:t>datos de relación</w:t>
      </w:r>
      <w:r w:rsidRPr="00852BFD">
        <w:rPr>
          <w:rFonts w:ascii="Arial" w:hAnsi="Arial" w:cs="Arial"/>
          <w:color w:val="222222"/>
          <w:sz w:val="24"/>
          <w:szCs w:val="24"/>
        </w:rPr>
        <w:t xml:space="preserve"> </w:t>
      </w:r>
      <w:r w:rsidRPr="00852BFD">
        <w:rPr>
          <w:rStyle w:val="hps"/>
          <w:rFonts w:ascii="Arial" w:hAnsi="Arial" w:cs="Arial"/>
          <w:color w:val="222222"/>
          <w:sz w:val="24"/>
          <w:szCs w:val="24"/>
        </w:rPr>
        <w:t>(</w:t>
      </w:r>
      <w:r w:rsidRPr="00852BFD">
        <w:rPr>
          <w:rFonts w:ascii="Arial" w:hAnsi="Arial" w:cs="Arial"/>
          <w:color w:val="222222"/>
          <w:sz w:val="24"/>
          <w:szCs w:val="24"/>
        </w:rPr>
        <w:t xml:space="preserve">es decir, </w:t>
      </w:r>
      <w:r w:rsidRPr="00852BFD">
        <w:rPr>
          <w:rStyle w:val="hps"/>
          <w:rFonts w:ascii="Arial" w:hAnsi="Arial" w:cs="Arial"/>
          <w:color w:val="222222"/>
          <w:sz w:val="24"/>
          <w:szCs w:val="24"/>
        </w:rPr>
        <w:t>una</w:t>
      </w:r>
      <w:r w:rsidRPr="00852BFD">
        <w:rPr>
          <w:rFonts w:ascii="Arial" w:hAnsi="Arial" w:cs="Arial"/>
          <w:color w:val="222222"/>
          <w:sz w:val="24"/>
          <w:szCs w:val="24"/>
        </w:rPr>
        <w:t xml:space="preserve"> </w:t>
      </w:r>
      <w:r w:rsidRPr="00852BFD">
        <w:rPr>
          <w:rStyle w:val="hps"/>
          <w:rFonts w:ascii="Arial" w:hAnsi="Arial" w:cs="Arial"/>
          <w:color w:val="222222"/>
          <w:sz w:val="24"/>
          <w:szCs w:val="24"/>
        </w:rPr>
        <w:t>lineal</w:t>
      </w:r>
      <w:r w:rsidRPr="00852BFD">
        <w:rPr>
          <w:rFonts w:ascii="Arial" w:hAnsi="Arial" w:cs="Arial"/>
          <w:color w:val="222222"/>
          <w:sz w:val="24"/>
          <w:szCs w:val="24"/>
        </w:rPr>
        <w:t xml:space="preserve">  </w:t>
      </w:r>
      <w:r w:rsidRPr="00852BFD">
        <w:rPr>
          <w:rStyle w:val="hps"/>
          <w:rFonts w:ascii="Arial" w:hAnsi="Arial" w:cs="Arial"/>
          <w:color w:val="222222"/>
          <w:sz w:val="24"/>
          <w:szCs w:val="24"/>
        </w:rPr>
        <w:t>escala)</w:t>
      </w:r>
      <w:r w:rsidRPr="00852BFD">
        <w:rPr>
          <w:rFonts w:ascii="Arial" w:hAnsi="Arial" w:cs="Arial"/>
          <w:color w:val="222222"/>
          <w:sz w:val="24"/>
          <w:szCs w:val="24"/>
        </w:rPr>
        <w:t xml:space="preserve">, </w:t>
      </w:r>
      <w:r w:rsidRPr="00852BFD">
        <w:rPr>
          <w:rStyle w:val="hps"/>
          <w:rFonts w:ascii="Arial" w:hAnsi="Arial" w:cs="Arial"/>
          <w:color w:val="222222"/>
          <w:sz w:val="24"/>
          <w:szCs w:val="24"/>
        </w:rPr>
        <w:t>tiene una alta</w:t>
      </w:r>
      <w:r w:rsidRPr="00852BFD">
        <w:rPr>
          <w:rFonts w:ascii="Arial" w:hAnsi="Arial" w:cs="Arial"/>
          <w:color w:val="222222"/>
          <w:sz w:val="24"/>
          <w:szCs w:val="24"/>
        </w:rPr>
        <w:t xml:space="preserve"> </w:t>
      </w:r>
      <w:r w:rsidRPr="00852BFD">
        <w:rPr>
          <w:rStyle w:val="hps"/>
          <w:rFonts w:ascii="Arial" w:hAnsi="Arial" w:cs="Arial"/>
          <w:color w:val="222222"/>
          <w:sz w:val="24"/>
          <w:szCs w:val="24"/>
        </w:rPr>
        <w:t>sensibilidad al cambio</w:t>
      </w:r>
      <w:r w:rsidRPr="00852BFD">
        <w:rPr>
          <w:rFonts w:ascii="Arial" w:hAnsi="Arial" w:cs="Arial"/>
          <w:color w:val="222222"/>
          <w:sz w:val="24"/>
          <w:szCs w:val="24"/>
        </w:rPr>
        <w:t xml:space="preserve">, es fácil de </w:t>
      </w:r>
      <w:r w:rsidRPr="00852BFD">
        <w:rPr>
          <w:rStyle w:val="hps"/>
          <w:rFonts w:ascii="Arial" w:hAnsi="Arial" w:cs="Arial"/>
          <w:color w:val="222222"/>
          <w:sz w:val="24"/>
          <w:szCs w:val="24"/>
        </w:rPr>
        <w:t>anotar</w:t>
      </w:r>
      <w:r w:rsidRPr="00852BFD">
        <w:rPr>
          <w:rFonts w:ascii="Arial" w:hAnsi="Arial" w:cs="Arial"/>
          <w:color w:val="222222"/>
          <w:sz w:val="24"/>
          <w:szCs w:val="24"/>
        </w:rPr>
        <w:t xml:space="preserve"> </w:t>
      </w:r>
      <w:r w:rsidRPr="00852BFD">
        <w:rPr>
          <w:rStyle w:val="hps"/>
          <w:rFonts w:ascii="Arial" w:hAnsi="Arial" w:cs="Arial"/>
          <w:color w:val="222222"/>
          <w:sz w:val="24"/>
          <w:szCs w:val="24"/>
        </w:rPr>
        <w:t>y tiene buena</w:t>
      </w:r>
      <w:r w:rsidRPr="00852BFD">
        <w:rPr>
          <w:rFonts w:ascii="Arial" w:hAnsi="Arial" w:cs="Arial"/>
          <w:color w:val="222222"/>
          <w:sz w:val="24"/>
          <w:szCs w:val="24"/>
        </w:rPr>
        <w:t xml:space="preserve"> </w:t>
      </w:r>
      <w:r w:rsidRPr="00852BFD">
        <w:rPr>
          <w:rStyle w:val="hps"/>
          <w:rFonts w:ascii="Arial" w:hAnsi="Arial" w:cs="Arial"/>
          <w:color w:val="222222"/>
          <w:sz w:val="24"/>
          <w:szCs w:val="24"/>
        </w:rPr>
        <w:t>validez.</w:t>
      </w:r>
      <w:r w:rsidRPr="00852BFD">
        <w:rPr>
          <w:rFonts w:ascii="Arial" w:hAnsi="Arial" w:cs="Arial"/>
          <w:color w:val="222222"/>
          <w:sz w:val="24"/>
          <w:szCs w:val="24"/>
        </w:rPr>
        <w:t xml:space="preserve"> </w:t>
      </w:r>
      <w:r w:rsidRPr="00852BFD">
        <w:rPr>
          <w:rFonts w:ascii="Arial" w:hAnsi="Arial" w:cs="Arial"/>
          <w:color w:val="222222"/>
          <w:sz w:val="24"/>
          <w:szCs w:val="24"/>
        </w:rPr>
        <w:br/>
      </w:r>
      <w:r w:rsidRPr="00852BFD">
        <w:rPr>
          <w:rStyle w:val="hps"/>
          <w:rFonts w:ascii="Arial" w:hAnsi="Arial" w:cs="Arial"/>
          <w:color w:val="222222"/>
          <w:sz w:val="24"/>
          <w:szCs w:val="24"/>
        </w:rPr>
        <w:t>Además</w:t>
      </w:r>
      <w:r w:rsidRPr="00852BFD">
        <w:rPr>
          <w:rFonts w:ascii="Arial" w:hAnsi="Arial" w:cs="Arial"/>
          <w:color w:val="222222"/>
          <w:sz w:val="24"/>
          <w:szCs w:val="24"/>
        </w:rPr>
        <w:t xml:space="preserve">, se describieron los </w:t>
      </w:r>
      <w:r w:rsidRPr="00852BFD">
        <w:rPr>
          <w:rStyle w:val="hps"/>
          <w:rFonts w:ascii="Arial" w:hAnsi="Arial" w:cs="Arial"/>
          <w:color w:val="222222"/>
          <w:sz w:val="24"/>
          <w:szCs w:val="24"/>
        </w:rPr>
        <w:t>hallazgos</w:t>
      </w:r>
      <w:r w:rsidRPr="00852BFD">
        <w:rPr>
          <w:rFonts w:ascii="Arial" w:hAnsi="Arial" w:cs="Arial"/>
          <w:color w:val="222222"/>
          <w:sz w:val="24"/>
          <w:szCs w:val="24"/>
        </w:rPr>
        <w:t xml:space="preserve"> </w:t>
      </w:r>
      <w:r w:rsidRPr="00852BFD">
        <w:rPr>
          <w:rStyle w:val="hps"/>
          <w:rFonts w:ascii="Arial" w:hAnsi="Arial" w:cs="Arial"/>
          <w:color w:val="222222"/>
          <w:sz w:val="24"/>
          <w:szCs w:val="24"/>
        </w:rPr>
        <w:t>de</w:t>
      </w:r>
      <w:r w:rsidRPr="00852BFD">
        <w:rPr>
          <w:rFonts w:ascii="Arial" w:hAnsi="Arial" w:cs="Arial"/>
          <w:color w:val="222222"/>
          <w:sz w:val="24"/>
          <w:szCs w:val="24"/>
        </w:rPr>
        <w:t xml:space="preserve"> </w:t>
      </w:r>
      <w:r w:rsidRPr="00852BFD">
        <w:rPr>
          <w:rStyle w:val="hps"/>
          <w:rFonts w:ascii="Arial" w:hAnsi="Arial" w:cs="Arial"/>
          <w:color w:val="222222"/>
          <w:sz w:val="24"/>
          <w:szCs w:val="24"/>
        </w:rPr>
        <w:t>una</w:t>
      </w:r>
      <w:r w:rsidRPr="00852BFD">
        <w:rPr>
          <w:rFonts w:ascii="Arial" w:hAnsi="Arial" w:cs="Arial"/>
          <w:color w:val="222222"/>
          <w:sz w:val="24"/>
          <w:szCs w:val="24"/>
        </w:rPr>
        <w:t xml:space="preserve"> </w:t>
      </w:r>
      <w:r w:rsidRPr="00852BFD">
        <w:rPr>
          <w:rStyle w:val="hps"/>
          <w:rFonts w:ascii="Arial" w:hAnsi="Arial" w:cs="Arial"/>
          <w:color w:val="222222"/>
          <w:sz w:val="24"/>
          <w:szCs w:val="24"/>
        </w:rPr>
        <w:t>clínica (</w:t>
      </w:r>
      <w:r w:rsidRPr="00852BFD">
        <w:rPr>
          <w:rFonts w:ascii="Arial" w:hAnsi="Arial" w:cs="Arial"/>
          <w:color w:val="222222"/>
          <w:sz w:val="24"/>
          <w:szCs w:val="24"/>
        </w:rPr>
        <w:t xml:space="preserve">en un área </w:t>
      </w:r>
      <w:r w:rsidRPr="00852BFD">
        <w:rPr>
          <w:rStyle w:val="hps"/>
          <w:rFonts w:ascii="Arial" w:hAnsi="Arial" w:cs="Arial"/>
          <w:color w:val="222222"/>
          <w:sz w:val="24"/>
          <w:szCs w:val="24"/>
        </w:rPr>
        <w:t>DF-</w:t>
      </w:r>
      <w:r w:rsidRPr="00852BFD">
        <w:rPr>
          <w:rFonts w:ascii="Arial" w:hAnsi="Arial" w:cs="Arial"/>
          <w:color w:val="222222"/>
          <w:sz w:val="24"/>
          <w:szCs w:val="24"/>
        </w:rPr>
        <w:t xml:space="preserve">endémica) y un </w:t>
      </w:r>
      <w:r w:rsidRPr="00852BFD">
        <w:rPr>
          <w:rStyle w:val="hps"/>
          <w:rFonts w:ascii="Arial" w:hAnsi="Arial" w:cs="Arial"/>
          <w:color w:val="222222"/>
          <w:sz w:val="24"/>
          <w:szCs w:val="24"/>
        </w:rPr>
        <w:t>laboratorio</w:t>
      </w:r>
      <w:r w:rsidRPr="00852BFD">
        <w:rPr>
          <w:rFonts w:ascii="Arial" w:hAnsi="Arial" w:cs="Arial"/>
          <w:color w:val="222222"/>
          <w:sz w:val="24"/>
          <w:szCs w:val="24"/>
        </w:rPr>
        <w:t xml:space="preserve"> </w:t>
      </w:r>
      <w:r w:rsidRPr="00852BFD">
        <w:rPr>
          <w:rStyle w:val="hps"/>
          <w:rFonts w:ascii="Arial" w:hAnsi="Arial" w:cs="Arial"/>
          <w:color w:val="222222"/>
          <w:sz w:val="24"/>
          <w:szCs w:val="24"/>
        </w:rPr>
        <w:t>(mediante</w:t>
      </w:r>
      <w:r w:rsidRPr="00852BFD">
        <w:rPr>
          <w:rFonts w:ascii="Arial" w:hAnsi="Arial" w:cs="Arial"/>
          <w:color w:val="222222"/>
          <w:sz w:val="24"/>
          <w:szCs w:val="24"/>
        </w:rPr>
        <w:t xml:space="preserve"> </w:t>
      </w:r>
      <w:r w:rsidRPr="00852BFD">
        <w:rPr>
          <w:rStyle w:val="hps"/>
          <w:rFonts w:ascii="Arial" w:hAnsi="Arial" w:cs="Arial"/>
          <w:color w:val="222222"/>
          <w:sz w:val="24"/>
          <w:szCs w:val="24"/>
        </w:rPr>
        <w:t>terceros molares</w:t>
      </w:r>
      <w:r w:rsidRPr="00852BFD">
        <w:rPr>
          <w:rFonts w:ascii="Arial" w:hAnsi="Arial" w:cs="Arial"/>
          <w:color w:val="222222"/>
          <w:sz w:val="24"/>
          <w:szCs w:val="24"/>
        </w:rPr>
        <w:t xml:space="preserve"> </w:t>
      </w:r>
      <w:r w:rsidRPr="00852BFD">
        <w:rPr>
          <w:rStyle w:val="hps"/>
          <w:rFonts w:ascii="Arial" w:hAnsi="Arial" w:cs="Arial"/>
          <w:color w:val="222222"/>
          <w:sz w:val="24"/>
          <w:szCs w:val="24"/>
        </w:rPr>
        <w:t>de Canadá y</w:t>
      </w:r>
      <w:r w:rsidRPr="00852BFD">
        <w:rPr>
          <w:rFonts w:ascii="Arial" w:hAnsi="Arial" w:cs="Arial"/>
          <w:color w:val="222222"/>
          <w:sz w:val="24"/>
          <w:szCs w:val="24"/>
        </w:rPr>
        <w:t xml:space="preserve"> </w:t>
      </w:r>
      <w:r w:rsidRPr="00852BFD">
        <w:rPr>
          <w:rStyle w:val="hps"/>
          <w:rFonts w:ascii="Arial" w:hAnsi="Arial" w:cs="Arial"/>
          <w:color w:val="222222"/>
          <w:sz w:val="24"/>
          <w:szCs w:val="24"/>
        </w:rPr>
        <w:t>Brasil</w:t>
      </w:r>
      <w:r w:rsidRPr="00852BFD">
        <w:rPr>
          <w:rFonts w:ascii="Arial" w:hAnsi="Arial" w:cs="Arial"/>
          <w:color w:val="222222"/>
          <w:sz w:val="24"/>
          <w:szCs w:val="24"/>
        </w:rPr>
        <w:t xml:space="preserve">) Protocolo de </w:t>
      </w:r>
      <w:r w:rsidRPr="00852BFD">
        <w:rPr>
          <w:rStyle w:val="hps"/>
          <w:rFonts w:ascii="Arial" w:hAnsi="Arial" w:cs="Arial"/>
          <w:color w:val="222222"/>
          <w:sz w:val="24"/>
          <w:szCs w:val="24"/>
        </w:rPr>
        <w:t>la comparación de la</w:t>
      </w:r>
      <w:r w:rsidRPr="00852BFD">
        <w:rPr>
          <w:rFonts w:ascii="Arial" w:hAnsi="Arial" w:cs="Arial"/>
          <w:color w:val="222222"/>
          <w:sz w:val="24"/>
          <w:szCs w:val="24"/>
        </w:rPr>
        <w:t xml:space="preserve"> </w:t>
      </w:r>
      <w:r w:rsidRPr="00852BFD">
        <w:rPr>
          <w:rStyle w:val="hps"/>
          <w:rFonts w:ascii="Arial" w:hAnsi="Arial" w:cs="Arial"/>
          <w:color w:val="222222"/>
          <w:sz w:val="24"/>
          <w:szCs w:val="24"/>
        </w:rPr>
        <w:t>VAS</w:t>
      </w:r>
      <w:r w:rsidRPr="00852BFD">
        <w:rPr>
          <w:rFonts w:ascii="Arial" w:hAnsi="Arial" w:cs="Arial"/>
          <w:color w:val="222222"/>
          <w:sz w:val="24"/>
          <w:szCs w:val="24"/>
        </w:rPr>
        <w:t xml:space="preserve"> </w:t>
      </w:r>
      <w:r w:rsidRPr="00852BFD">
        <w:rPr>
          <w:rStyle w:val="hps"/>
          <w:rFonts w:ascii="Arial" w:hAnsi="Arial" w:cs="Arial"/>
          <w:color w:val="222222"/>
          <w:sz w:val="24"/>
          <w:szCs w:val="24"/>
        </w:rPr>
        <w:t>con el</w:t>
      </w:r>
      <w:r w:rsidRPr="00852BFD">
        <w:rPr>
          <w:rFonts w:ascii="Arial" w:hAnsi="Arial" w:cs="Arial"/>
          <w:color w:val="222222"/>
          <w:sz w:val="24"/>
          <w:szCs w:val="24"/>
        </w:rPr>
        <w:t xml:space="preserve"> </w:t>
      </w:r>
      <w:r w:rsidR="00404DBA" w:rsidRPr="00852BFD">
        <w:rPr>
          <w:rStyle w:val="hps"/>
          <w:rFonts w:ascii="Arial" w:hAnsi="Arial" w:cs="Arial"/>
          <w:color w:val="222222"/>
          <w:sz w:val="24"/>
          <w:szCs w:val="24"/>
        </w:rPr>
        <w:t>TFI</w:t>
      </w:r>
      <w:r w:rsidR="00404DBA" w:rsidRPr="00852BFD">
        <w:rPr>
          <w:rStyle w:val="Refdenotaalpie"/>
          <w:rFonts w:ascii="Arial" w:hAnsi="Arial" w:cs="Arial"/>
          <w:color w:val="222222"/>
          <w:sz w:val="24"/>
          <w:szCs w:val="24"/>
        </w:rPr>
        <w:footnoteReference w:customMarkFollows="1" w:id="59"/>
        <w:t>39</w:t>
      </w:r>
      <w:r w:rsidRPr="00852BFD">
        <w:rPr>
          <w:rFonts w:ascii="Arial" w:hAnsi="Arial" w:cs="Arial"/>
          <w:color w:val="222222"/>
          <w:sz w:val="24"/>
          <w:szCs w:val="24"/>
        </w:rPr>
        <w:t>.</w:t>
      </w:r>
    </w:p>
    <w:p w:rsidR="008365A1" w:rsidRPr="00852BFD" w:rsidRDefault="00FA33D7" w:rsidP="008365A1">
      <w:pPr>
        <w:tabs>
          <w:tab w:val="left" w:pos="5820"/>
        </w:tabs>
        <w:spacing w:line="360" w:lineRule="auto"/>
        <w:jc w:val="both"/>
        <w:rPr>
          <w:rFonts w:ascii="Arial" w:hAnsi="Arial" w:cs="Arial"/>
          <w:color w:val="222222"/>
          <w:sz w:val="24"/>
          <w:szCs w:val="24"/>
        </w:rPr>
      </w:pPr>
      <w:r w:rsidRPr="00852BFD">
        <w:rPr>
          <w:rStyle w:val="hps"/>
          <w:rFonts w:ascii="Arial" w:hAnsi="Arial" w:cs="Arial"/>
          <w:color w:val="222222"/>
          <w:sz w:val="24"/>
          <w:szCs w:val="24"/>
        </w:rPr>
        <w:t xml:space="preserve"> El análisis de los datos presentados arrojo</w:t>
      </w:r>
      <w:r w:rsidRPr="00852BFD">
        <w:rPr>
          <w:rFonts w:ascii="Arial" w:hAnsi="Arial" w:cs="Arial"/>
          <w:color w:val="222222"/>
          <w:sz w:val="24"/>
          <w:szCs w:val="24"/>
        </w:rPr>
        <w:t xml:space="preserve">  </w:t>
      </w:r>
      <w:r w:rsidRPr="00852BFD">
        <w:rPr>
          <w:rStyle w:val="hps"/>
          <w:rFonts w:ascii="Arial" w:hAnsi="Arial" w:cs="Arial"/>
          <w:color w:val="222222"/>
          <w:sz w:val="24"/>
          <w:szCs w:val="24"/>
        </w:rPr>
        <w:t>que el</w:t>
      </w:r>
      <w:r w:rsidRPr="00852BFD">
        <w:rPr>
          <w:rFonts w:ascii="Arial" w:hAnsi="Arial" w:cs="Arial"/>
          <w:color w:val="222222"/>
          <w:sz w:val="24"/>
          <w:szCs w:val="24"/>
        </w:rPr>
        <w:t xml:space="preserve"> </w:t>
      </w:r>
      <w:r w:rsidRPr="00852BFD">
        <w:rPr>
          <w:rStyle w:val="hps"/>
          <w:rFonts w:ascii="Arial" w:hAnsi="Arial" w:cs="Arial"/>
          <w:color w:val="222222"/>
          <w:sz w:val="24"/>
          <w:szCs w:val="24"/>
        </w:rPr>
        <w:t>VAS</w:t>
      </w:r>
      <w:r w:rsidRPr="00852BFD">
        <w:rPr>
          <w:rFonts w:ascii="Arial" w:hAnsi="Arial" w:cs="Arial"/>
          <w:color w:val="222222"/>
          <w:sz w:val="24"/>
          <w:szCs w:val="24"/>
        </w:rPr>
        <w:t xml:space="preserve"> </w:t>
      </w:r>
      <w:r w:rsidRPr="00852BFD">
        <w:rPr>
          <w:rStyle w:val="hps"/>
          <w:rFonts w:ascii="Arial" w:hAnsi="Arial" w:cs="Arial"/>
          <w:color w:val="222222"/>
          <w:sz w:val="24"/>
          <w:szCs w:val="24"/>
        </w:rPr>
        <w:t>para DF</w:t>
      </w:r>
      <w:r w:rsidRPr="00852BFD">
        <w:rPr>
          <w:rFonts w:ascii="Arial" w:hAnsi="Arial" w:cs="Arial"/>
          <w:color w:val="222222"/>
          <w:sz w:val="24"/>
          <w:szCs w:val="24"/>
        </w:rPr>
        <w:t xml:space="preserve"> </w:t>
      </w:r>
      <w:r w:rsidRPr="00852BFD">
        <w:rPr>
          <w:rStyle w:val="hps"/>
          <w:rFonts w:ascii="Arial" w:hAnsi="Arial" w:cs="Arial"/>
          <w:color w:val="222222"/>
          <w:sz w:val="24"/>
          <w:szCs w:val="24"/>
        </w:rPr>
        <w:t>es válido,</w:t>
      </w:r>
      <w:r w:rsidRPr="00852BFD">
        <w:rPr>
          <w:rFonts w:ascii="Arial" w:hAnsi="Arial" w:cs="Arial"/>
          <w:color w:val="222222"/>
          <w:sz w:val="24"/>
          <w:szCs w:val="24"/>
        </w:rPr>
        <w:t xml:space="preserve"> </w:t>
      </w:r>
      <w:r w:rsidRPr="00852BFD">
        <w:rPr>
          <w:rStyle w:val="hps"/>
          <w:rFonts w:ascii="Arial" w:hAnsi="Arial" w:cs="Arial"/>
          <w:color w:val="222222"/>
          <w:sz w:val="24"/>
          <w:szCs w:val="24"/>
        </w:rPr>
        <w:t>tiene una excelente</w:t>
      </w:r>
      <w:r w:rsidRPr="00852BFD">
        <w:rPr>
          <w:rFonts w:ascii="Arial" w:hAnsi="Arial" w:cs="Arial"/>
          <w:color w:val="222222"/>
          <w:sz w:val="24"/>
          <w:szCs w:val="24"/>
        </w:rPr>
        <w:t xml:space="preserve"> </w:t>
      </w:r>
      <w:r w:rsidRPr="00852BFD">
        <w:rPr>
          <w:rStyle w:val="hps"/>
          <w:rFonts w:ascii="Arial" w:hAnsi="Arial" w:cs="Arial"/>
          <w:color w:val="222222"/>
          <w:sz w:val="24"/>
          <w:szCs w:val="24"/>
        </w:rPr>
        <w:t>fiabilidad</w:t>
      </w:r>
      <w:r w:rsidRPr="00852BFD">
        <w:rPr>
          <w:rFonts w:ascii="Arial" w:hAnsi="Arial" w:cs="Arial"/>
          <w:color w:val="222222"/>
          <w:sz w:val="24"/>
          <w:szCs w:val="24"/>
        </w:rPr>
        <w:t xml:space="preserve">  </w:t>
      </w:r>
      <w:r w:rsidRPr="00852BFD">
        <w:rPr>
          <w:rStyle w:val="hps"/>
          <w:rFonts w:ascii="Arial" w:hAnsi="Arial" w:cs="Arial"/>
          <w:color w:val="222222"/>
          <w:sz w:val="24"/>
          <w:szCs w:val="24"/>
        </w:rPr>
        <w:t>y está listo para</w:t>
      </w:r>
      <w:r w:rsidRPr="00852BFD">
        <w:rPr>
          <w:rFonts w:ascii="Arial" w:hAnsi="Arial" w:cs="Arial"/>
          <w:color w:val="222222"/>
          <w:sz w:val="24"/>
          <w:szCs w:val="24"/>
        </w:rPr>
        <w:t xml:space="preserve"> </w:t>
      </w:r>
      <w:r w:rsidRPr="00852BFD">
        <w:rPr>
          <w:rStyle w:val="hps"/>
          <w:rFonts w:ascii="Arial" w:hAnsi="Arial" w:cs="Arial"/>
          <w:color w:val="222222"/>
          <w:sz w:val="24"/>
          <w:szCs w:val="24"/>
        </w:rPr>
        <w:t>ser utilizado en</w:t>
      </w:r>
      <w:r w:rsidRPr="00852BFD">
        <w:rPr>
          <w:rFonts w:ascii="Arial" w:hAnsi="Arial" w:cs="Arial"/>
          <w:color w:val="222222"/>
          <w:sz w:val="24"/>
          <w:szCs w:val="24"/>
        </w:rPr>
        <w:t xml:space="preserve"> </w:t>
      </w:r>
      <w:r w:rsidRPr="00852BFD">
        <w:rPr>
          <w:rStyle w:val="hps"/>
          <w:rFonts w:ascii="Arial" w:hAnsi="Arial" w:cs="Arial"/>
          <w:color w:val="222222"/>
          <w:sz w:val="24"/>
          <w:szCs w:val="24"/>
        </w:rPr>
        <w:t>una gran escala</w:t>
      </w:r>
      <w:r w:rsidRPr="00852BFD">
        <w:rPr>
          <w:rFonts w:ascii="Arial" w:hAnsi="Arial" w:cs="Arial"/>
          <w:color w:val="222222"/>
          <w:sz w:val="24"/>
          <w:szCs w:val="24"/>
        </w:rPr>
        <w:t xml:space="preserve">  con </w:t>
      </w:r>
      <w:r w:rsidRPr="00852BFD">
        <w:rPr>
          <w:rStyle w:val="hps"/>
          <w:rFonts w:ascii="Arial" w:hAnsi="Arial" w:cs="Arial"/>
          <w:color w:val="222222"/>
          <w:sz w:val="24"/>
          <w:szCs w:val="24"/>
        </w:rPr>
        <w:t>base</w:t>
      </w:r>
      <w:r w:rsidRPr="00852BFD">
        <w:rPr>
          <w:rFonts w:ascii="Arial" w:hAnsi="Arial" w:cs="Arial"/>
          <w:color w:val="222222"/>
          <w:sz w:val="24"/>
          <w:szCs w:val="24"/>
        </w:rPr>
        <w:t xml:space="preserve"> </w:t>
      </w:r>
      <w:r w:rsidRPr="00852BFD">
        <w:rPr>
          <w:rStyle w:val="hps"/>
          <w:rFonts w:ascii="Arial" w:hAnsi="Arial" w:cs="Arial"/>
          <w:color w:val="222222"/>
          <w:sz w:val="24"/>
          <w:szCs w:val="24"/>
        </w:rPr>
        <w:t>en los ensayos clínicos</w:t>
      </w:r>
      <w:r w:rsidRPr="00852BFD">
        <w:rPr>
          <w:rFonts w:ascii="Arial" w:hAnsi="Arial" w:cs="Arial"/>
          <w:color w:val="222222"/>
          <w:sz w:val="24"/>
          <w:szCs w:val="24"/>
        </w:rPr>
        <w:t xml:space="preserve">. Igualmente aseguran que  algunos </w:t>
      </w:r>
      <w:r w:rsidRPr="00852BFD">
        <w:rPr>
          <w:rStyle w:val="hps"/>
          <w:rFonts w:ascii="Arial" w:hAnsi="Arial" w:cs="Arial"/>
          <w:color w:val="222222"/>
          <w:sz w:val="24"/>
          <w:szCs w:val="24"/>
        </w:rPr>
        <w:t>profesionales de la salud</w:t>
      </w:r>
      <w:r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pueden</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ser escépticos sobre</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una escala que</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no tiene</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criterios establecidos.</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Sin embargo,</w:t>
      </w:r>
      <w:r w:rsidR="00404DBA" w:rsidRPr="00852BFD">
        <w:rPr>
          <w:rStyle w:val="hps"/>
          <w:rFonts w:ascii="Arial" w:hAnsi="Arial" w:cs="Arial"/>
          <w:color w:val="222222"/>
          <w:sz w:val="24"/>
          <w:szCs w:val="24"/>
        </w:rPr>
        <w:t xml:space="preserve"> </w:t>
      </w:r>
      <w:r w:rsidR="008365A1" w:rsidRPr="00852BFD">
        <w:rPr>
          <w:rStyle w:val="hps"/>
          <w:rFonts w:ascii="Arial" w:hAnsi="Arial" w:cs="Arial"/>
          <w:color w:val="222222"/>
          <w:sz w:val="24"/>
          <w:szCs w:val="24"/>
        </w:rPr>
        <w:t>estamos</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Confiamos en que la</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simplicidad</w:t>
      </w:r>
      <w:r w:rsidR="008365A1" w:rsidRPr="00852BFD">
        <w:rPr>
          <w:rFonts w:ascii="Arial" w:hAnsi="Arial" w:cs="Arial"/>
          <w:color w:val="222222"/>
          <w:sz w:val="24"/>
          <w:szCs w:val="24"/>
        </w:rPr>
        <w:t xml:space="preserve">, la precisión </w:t>
      </w:r>
      <w:r w:rsidR="008365A1" w:rsidRPr="00852BFD">
        <w:rPr>
          <w:rStyle w:val="hps"/>
          <w:rFonts w:ascii="Arial" w:hAnsi="Arial" w:cs="Arial"/>
          <w:color w:val="222222"/>
          <w:sz w:val="24"/>
          <w:szCs w:val="24"/>
        </w:rPr>
        <w:t>y la utilidad</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de esta escala</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va a superar</w:t>
      </w:r>
      <w:r w:rsidR="008365A1" w:rsidRPr="00852BFD">
        <w:rPr>
          <w:rFonts w:ascii="Arial" w:hAnsi="Arial" w:cs="Arial"/>
          <w:color w:val="222222"/>
          <w:sz w:val="24"/>
          <w:szCs w:val="24"/>
        </w:rPr>
        <w:t xml:space="preserve"> </w:t>
      </w:r>
      <w:r w:rsidR="008365A1" w:rsidRPr="00852BFD">
        <w:rPr>
          <w:rStyle w:val="hps"/>
          <w:rFonts w:ascii="Arial" w:hAnsi="Arial" w:cs="Arial"/>
          <w:color w:val="222222"/>
          <w:sz w:val="24"/>
          <w:szCs w:val="24"/>
        </w:rPr>
        <w:t>estas</w:t>
      </w:r>
      <w:r w:rsidR="008365A1" w:rsidRPr="00852BFD">
        <w:rPr>
          <w:rFonts w:ascii="Arial" w:hAnsi="Arial" w:cs="Arial"/>
          <w:color w:val="222222"/>
          <w:sz w:val="24"/>
          <w:szCs w:val="24"/>
        </w:rPr>
        <w:t xml:space="preserve">  </w:t>
      </w:r>
      <w:r w:rsidR="00404DBA" w:rsidRPr="00852BFD">
        <w:rPr>
          <w:rStyle w:val="hps"/>
          <w:rFonts w:ascii="Arial" w:hAnsi="Arial" w:cs="Arial"/>
          <w:color w:val="222222"/>
          <w:sz w:val="24"/>
          <w:szCs w:val="24"/>
        </w:rPr>
        <w:t>preocupaciones iniciales</w:t>
      </w:r>
      <w:r w:rsidR="00404DBA" w:rsidRPr="00852BFD">
        <w:rPr>
          <w:rStyle w:val="Refdenotaalpie"/>
          <w:rFonts w:ascii="Arial" w:hAnsi="Arial" w:cs="Arial"/>
          <w:color w:val="222222"/>
          <w:sz w:val="24"/>
          <w:szCs w:val="24"/>
        </w:rPr>
        <w:footnoteReference w:customMarkFollows="1" w:id="60"/>
        <w:t>39</w:t>
      </w:r>
      <w:r w:rsidR="006B2611" w:rsidRPr="00852BFD">
        <w:rPr>
          <w:rStyle w:val="hps"/>
          <w:rFonts w:ascii="Arial" w:hAnsi="Arial" w:cs="Arial"/>
          <w:color w:val="222222"/>
          <w:sz w:val="24"/>
          <w:szCs w:val="24"/>
        </w:rPr>
        <w:t>.</w:t>
      </w:r>
    </w:p>
    <w:p w:rsidR="00404DBA" w:rsidRDefault="006B2611" w:rsidP="006B2611">
      <w:pPr>
        <w:tabs>
          <w:tab w:val="left" w:pos="5820"/>
        </w:tabs>
        <w:spacing w:line="240" w:lineRule="auto"/>
        <w:jc w:val="both"/>
        <w:rPr>
          <w:rFonts w:ascii="Arial" w:hAnsi="Arial" w:cs="Arial"/>
          <w:b/>
          <w:color w:val="000000"/>
          <w:sz w:val="24"/>
          <w:szCs w:val="24"/>
        </w:rPr>
      </w:pPr>
      <w:r w:rsidRPr="00852BFD">
        <w:rPr>
          <w:rFonts w:ascii="Arial" w:hAnsi="Arial" w:cs="Arial"/>
          <w:b/>
          <w:color w:val="000000"/>
          <w:sz w:val="24"/>
          <w:szCs w:val="24"/>
        </w:rPr>
        <w:t>4</w:t>
      </w:r>
      <w:r w:rsidR="005375B9" w:rsidRPr="00852BFD">
        <w:rPr>
          <w:rFonts w:ascii="Arial" w:hAnsi="Arial" w:cs="Arial"/>
          <w:b/>
          <w:color w:val="000000"/>
          <w:sz w:val="24"/>
          <w:szCs w:val="24"/>
        </w:rPr>
        <w:t xml:space="preserve">.15. </w:t>
      </w:r>
      <w:r w:rsidR="00FA33D7" w:rsidRPr="00852BFD">
        <w:rPr>
          <w:rFonts w:ascii="Arial" w:hAnsi="Arial" w:cs="Arial"/>
          <w:b/>
          <w:color w:val="000000"/>
          <w:sz w:val="24"/>
          <w:szCs w:val="24"/>
        </w:rPr>
        <w:t>TRAMIENTO DE LA FLUOROSIS DENTAL</w:t>
      </w:r>
    </w:p>
    <w:p w:rsidR="00852BFD" w:rsidRPr="00852BFD" w:rsidRDefault="00852BFD" w:rsidP="006B2611">
      <w:pPr>
        <w:tabs>
          <w:tab w:val="left" w:pos="5820"/>
        </w:tabs>
        <w:spacing w:line="240" w:lineRule="auto"/>
        <w:jc w:val="both"/>
        <w:rPr>
          <w:rFonts w:ascii="Arial" w:hAnsi="Arial" w:cs="Arial"/>
          <w:sz w:val="24"/>
          <w:szCs w:val="24"/>
        </w:rPr>
      </w:pPr>
    </w:p>
    <w:p w:rsidR="00404DBA" w:rsidRPr="00852BFD" w:rsidRDefault="006B2611"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b/>
          <w:sz w:val="24"/>
          <w:szCs w:val="24"/>
        </w:rPr>
        <w:t>4</w:t>
      </w:r>
      <w:r w:rsidR="00404DBA" w:rsidRPr="00852BFD">
        <w:rPr>
          <w:rFonts w:ascii="Arial" w:hAnsi="Arial" w:cs="Arial"/>
          <w:b/>
          <w:sz w:val="24"/>
          <w:szCs w:val="24"/>
        </w:rPr>
        <w:t>.15.1</w:t>
      </w:r>
      <w:r w:rsidR="00404DBA" w:rsidRPr="00852BFD">
        <w:rPr>
          <w:rFonts w:ascii="Arial" w:hAnsi="Arial" w:cs="Arial"/>
          <w:sz w:val="24"/>
          <w:szCs w:val="24"/>
        </w:rPr>
        <w:t xml:space="preserve"> LESIÓN DE MANCHA BLANCA</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Se puede considerar que entre las lesiones fluoróticas, la de mancha blanca es la menos severa; ya que en la mayoría de los casos la superficie del esmalte no presenta lesiones físicas (pérdida de la continuidad o ruptura del esmalte).</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lastRenderedPageBreak/>
        <w:t>En estos casos, el objetivo del tratamiento es disimular la mancha blanca de la superficie, tratando de igualarla con el color del resto del diente. El blanqueamiento dental es la mejor opción, pues lo que se busca no es eliminar la mancha blanca, sino que el resto del diente se aclare para buscar una armonía en su tonalidad. En la práctica clínica se utilizaron productos con peróxido de carbamida o con peróxido de hidrógeno; el resultado con ambos productos fue bueno</w:t>
      </w:r>
      <w:r w:rsidRPr="00852BFD">
        <w:rPr>
          <w:rStyle w:val="Refdenotaalpie"/>
          <w:rFonts w:ascii="Arial" w:hAnsi="Arial" w:cs="Arial"/>
          <w:sz w:val="24"/>
          <w:szCs w:val="24"/>
        </w:rPr>
        <w:footnoteReference w:customMarkFollows="1" w:id="61"/>
        <w:t>40</w:t>
      </w:r>
      <w:r w:rsidRPr="00852BFD">
        <w:rPr>
          <w:rFonts w:ascii="Arial" w:hAnsi="Arial" w:cs="Arial"/>
          <w:sz w:val="24"/>
          <w:szCs w:val="24"/>
        </w:rPr>
        <w:t>.</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p>
    <w:p w:rsidR="00404DBA" w:rsidRPr="00852BFD" w:rsidRDefault="006B2611" w:rsidP="00404DBA">
      <w:pPr>
        <w:autoSpaceDE w:val="0"/>
        <w:autoSpaceDN w:val="0"/>
        <w:adjustRightInd w:val="0"/>
        <w:spacing w:after="0" w:line="240" w:lineRule="auto"/>
        <w:rPr>
          <w:rFonts w:ascii="Arial" w:hAnsi="Arial" w:cs="Arial"/>
          <w:bCs/>
          <w:sz w:val="24"/>
          <w:szCs w:val="24"/>
        </w:rPr>
      </w:pPr>
      <w:r w:rsidRPr="00852BFD">
        <w:rPr>
          <w:rFonts w:ascii="Arial" w:hAnsi="Arial" w:cs="Arial"/>
          <w:bCs/>
          <w:sz w:val="24"/>
          <w:szCs w:val="24"/>
        </w:rPr>
        <w:t xml:space="preserve">4.15.2. </w:t>
      </w:r>
      <w:r w:rsidR="00404DBA" w:rsidRPr="00852BFD">
        <w:rPr>
          <w:rFonts w:ascii="Arial" w:hAnsi="Arial" w:cs="Arial"/>
          <w:bCs/>
          <w:sz w:val="24"/>
          <w:szCs w:val="24"/>
        </w:rPr>
        <w:t>LESIÓN DE MANCHA PIGMENTADA CON SUPERFICIE INTEGRA</w:t>
      </w:r>
    </w:p>
    <w:p w:rsidR="00404DBA" w:rsidRPr="00852BFD" w:rsidRDefault="00404DBA" w:rsidP="00404DBA">
      <w:pPr>
        <w:autoSpaceDE w:val="0"/>
        <w:autoSpaceDN w:val="0"/>
        <w:adjustRightInd w:val="0"/>
        <w:spacing w:after="0" w:line="240" w:lineRule="auto"/>
        <w:rPr>
          <w:rFonts w:ascii="Arial" w:hAnsi="Arial" w:cs="Arial"/>
          <w:b/>
          <w:bCs/>
          <w:sz w:val="24"/>
          <w:szCs w:val="24"/>
        </w:rPr>
      </w:pP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En este grupo se encuentran las manchas color herrumbre o café que no presentan rupturas en la superficie del esmalte; en su mayoría están localizadas en las superficies vestibulares de los dientes anteriores superiores. En este tipo de lesión, la mancha color oscuro se debe a la pigmentación que causa el ambiente (el aire al hablar o respirar) sobre una superficie muy porosa. Presenta una forma de media luna, demarcada por la línea de la sonrisa. También las manchas pueden ser producidas por los alimentos, especialmente líquidos, con coloraciones naturales o artificiales. El tratamiento se inicia de una manera conservadora con blanqueamiento dental, con el objetivo de eliminar la mancha por medio de la acción química del blanqueador. En muchos de los casos tratados, con solo el blanqueamiento se mejoró la situación, pero la mancha no desapareció completamente. A estas piezas dentarias se les efectuó un tratamiento de microabrasión, que en orden de conservación de estructura dentaria, es el siguiente menos agresivo</w:t>
      </w:r>
      <w:r w:rsidRPr="00852BFD">
        <w:rPr>
          <w:rStyle w:val="Refdenotaalpie"/>
          <w:rFonts w:ascii="Arial" w:hAnsi="Arial" w:cs="Arial"/>
          <w:sz w:val="24"/>
          <w:szCs w:val="24"/>
        </w:rPr>
        <w:footnoteReference w:customMarkFollows="1" w:id="62"/>
        <w:t>40</w:t>
      </w:r>
      <w:r w:rsidRPr="00852BFD">
        <w:rPr>
          <w:rFonts w:ascii="Arial" w:hAnsi="Arial" w:cs="Arial"/>
          <w:sz w:val="24"/>
          <w:szCs w:val="24"/>
        </w:rPr>
        <w:t>.</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p>
    <w:p w:rsidR="00404DBA" w:rsidRPr="00852BFD" w:rsidRDefault="006B2611" w:rsidP="00404DBA">
      <w:p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 xml:space="preserve">4.15.3. </w:t>
      </w:r>
      <w:r w:rsidR="00404DBA" w:rsidRPr="00852BFD">
        <w:rPr>
          <w:rFonts w:ascii="Arial" w:hAnsi="Arial" w:cs="Arial"/>
          <w:bCs/>
          <w:sz w:val="24"/>
          <w:szCs w:val="24"/>
        </w:rPr>
        <w:t>LESIONES CON RUPTU</w:t>
      </w:r>
      <w:r w:rsidRPr="00852BFD">
        <w:rPr>
          <w:rFonts w:ascii="Arial" w:hAnsi="Arial" w:cs="Arial"/>
          <w:bCs/>
          <w:sz w:val="24"/>
          <w:szCs w:val="24"/>
        </w:rPr>
        <w:t>RA DE LA SUPERFICIE DEL ESMALTE</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El tercer tratamiento es el aplicado a las lesiones fluoróticas con ruptura de la superficie del esmalte, las cuales se presentan como pequeñas fosas que pueden estar o no pigmentadas.Al haber ruptura en la continuidad del esmalte, se trata de disimular el defecto nivelando la superficie del esmalte mediante la realización de </w:t>
      </w:r>
      <w:r w:rsidRPr="00852BFD">
        <w:rPr>
          <w:rFonts w:ascii="Arial" w:hAnsi="Arial" w:cs="Arial"/>
          <w:sz w:val="24"/>
          <w:szCs w:val="24"/>
        </w:rPr>
        <w:lastRenderedPageBreak/>
        <w:t>pequeños desgastes, y llevar los bordes a zonas de esmalte menos dañadas. Debe tenerse en cuenta la conservación de la mayor cantidad posible de estructura dental. Después de realizar el tratamiento, la superficie expuesta debe ser sellada con algún material sellador o resina fluida transparente, para evitar posibles pigmentaciones. Por la forma en que se trabaja, este tipo de tratamiento puede ser considerado una ameloplastía, o también clasificarlo como una macroabrasión</w:t>
      </w:r>
      <w:r w:rsidRPr="00852BFD">
        <w:rPr>
          <w:rStyle w:val="Refdenotaalpie"/>
          <w:rFonts w:ascii="Arial" w:hAnsi="Arial" w:cs="Arial"/>
          <w:sz w:val="24"/>
          <w:szCs w:val="24"/>
        </w:rPr>
        <w:footnoteReference w:customMarkFollows="1" w:id="63"/>
        <w:t>40</w:t>
      </w:r>
      <w:r w:rsidRPr="00852BFD">
        <w:rPr>
          <w:rFonts w:ascii="Arial" w:hAnsi="Arial" w:cs="Arial"/>
          <w:sz w:val="24"/>
          <w:szCs w:val="24"/>
        </w:rPr>
        <w:t>.</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p>
    <w:p w:rsidR="006B2611" w:rsidRPr="00852BFD" w:rsidRDefault="006B2611" w:rsidP="00404DBA">
      <w:p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 xml:space="preserve">4.15.4. </w:t>
      </w:r>
      <w:r w:rsidR="00404DBA" w:rsidRPr="00852BFD">
        <w:rPr>
          <w:rFonts w:ascii="Arial" w:hAnsi="Arial" w:cs="Arial"/>
          <w:bCs/>
          <w:sz w:val="24"/>
          <w:szCs w:val="24"/>
        </w:rPr>
        <w:t xml:space="preserve">LESIONES CON DESTRUCCIÓN SEVERA DEL ESMALTE: </w:t>
      </w:r>
    </w:p>
    <w:p w:rsidR="00404DBA" w:rsidRPr="00852BFD" w:rsidRDefault="00404DBA" w:rsidP="00404DBA">
      <w:p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LESIONES EN SUPERFICIES OCLUSALES:</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En las superficies oclusales de las piezas posteriores que presentan lesiones fluoróticas moderadas y severas, el tratamiento de elección son las resinas directas. La técnica de aplicación de los materiales no es diferente a la convencional; lo que sí varía es la preparación, siempre con el concepto de conservación. Las cavidades son atípicas, con bordes redondeados y las preparaciones se llevan a zonas fuera de los puntos de contacto oclusal (por lo menos a 2 mm de separación del punto de contacto). El objetivo de estos racionales, es evitar la fractura de los márgenes de la restauración, debido a que las fuerzas de masticación producen daños en el esmalte fluorótico</w:t>
      </w:r>
      <w:r w:rsidRPr="00852BFD">
        <w:rPr>
          <w:rStyle w:val="Refdenotaalpie"/>
          <w:rFonts w:ascii="Arial" w:hAnsi="Arial" w:cs="Arial"/>
          <w:sz w:val="24"/>
          <w:szCs w:val="24"/>
        </w:rPr>
        <w:footnoteReference w:customMarkFollows="1" w:id="64"/>
        <w:t>40</w:t>
      </w:r>
      <w:r w:rsidRPr="00852BFD">
        <w:rPr>
          <w:rFonts w:ascii="Arial" w:hAnsi="Arial" w:cs="Arial"/>
          <w:sz w:val="24"/>
          <w:szCs w:val="24"/>
        </w:rPr>
        <w:t>.</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p>
    <w:p w:rsidR="00404DBA" w:rsidRPr="00852BFD" w:rsidRDefault="006B2611" w:rsidP="00404DBA">
      <w:pPr>
        <w:autoSpaceDE w:val="0"/>
        <w:autoSpaceDN w:val="0"/>
        <w:adjustRightInd w:val="0"/>
        <w:spacing w:after="0" w:line="360" w:lineRule="auto"/>
        <w:jc w:val="both"/>
        <w:rPr>
          <w:rFonts w:ascii="Arial" w:hAnsi="Arial" w:cs="Arial"/>
          <w:bCs/>
          <w:sz w:val="24"/>
          <w:szCs w:val="24"/>
        </w:rPr>
      </w:pPr>
      <w:r w:rsidRPr="00852BFD">
        <w:rPr>
          <w:rFonts w:ascii="Arial" w:hAnsi="Arial" w:cs="Arial"/>
          <w:bCs/>
          <w:sz w:val="24"/>
          <w:szCs w:val="24"/>
        </w:rPr>
        <w:t>LESIONES EN PIEZAS ANTERIORES</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Las lesiones severas de fluorosis dental en los dientes anteriores, fueron manejadas en este programa clínico, con laminados en resina directa; debido a que la mayoría de los casos que se atendieron eran niños de 12 años de edad, en los cuales el nivel de erupción dentaria no es el adecuado para la colocación de carillas o coronas completas. También el nivel de desarrollo emocional y el comportamiento que estos pacientes pudieran presentar en tratamientos largos, fueron factores que se tomaron en cuenta a la hora de elaborar el plan de tratamiento. Algunos pacientes llegaron a la consulta con tratamientos en dientes anteriores previamente realizados por otros </w:t>
      </w:r>
      <w:r w:rsidRPr="00852BFD">
        <w:rPr>
          <w:rFonts w:ascii="Arial" w:hAnsi="Arial" w:cs="Arial"/>
          <w:sz w:val="24"/>
          <w:szCs w:val="24"/>
        </w:rPr>
        <w:lastRenderedPageBreak/>
        <w:t xml:space="preserve">odontólogos, con los márgenes de las restauraciones muy desajustados y pigmentados; y en muchos casos, las restauraciones tenían fracturas. El abordaje de este tipo de lesión, debe ser lo más conservador posible, las preparaciones para las carillas son atípicas en la medida que no se establecen márgenes con líneas de terminación muy marcadas, sino biseladas, suaves y poco marcadas, el racional es no dejar puntos frágiles en las preparaciones para evitar el fallo por desajuste de los márgenes.Se trata de llevar los márgenes de las preparaciones, a zonas del esmalte menos afectadas. En relación con el proceso del grabado ácido, en todos los caso en los que se use, se debe remover el esmalte más afectado y tratar de dejar las preparaciones en zonas donde el esmalte tenga mejores condiciones (sin fosas, ni manchas y con una dureza similar a la del esmalte no fluorótico), esto trajo como consecuencia que el comportamiento de los sistemas adhesivos, fuera muy similar a cuando se usan en esmalte normal </w:t>
      </w:r>
      <w:r w:rsidRPr="00852BFD">
        <w:rPr>
          <w:rStyle w:val="Refdenotaalpie"/>
          <w:rFonts w:ascii="Arial" w:hAnsi="Arial" w:cs="Arial"/>
          <w:sz w:val="24"/>
          <w:szCs w:val="24"/>
        </w:rPr>
        <w:footnoteReference w:customMarkFollows="1" w:id="65"/>
        <w:t>40</w:t>
      </w:r>
      <w:r w:rsidRPr="00852BFD">
        <w:rPr>
          <w:rFonts w:ascii="Arial" w:hAnsi="Arial" w:cs="Arial"/>
          <w:sz w:val="24"/>
          <w:szCs w:val="24"/>
        </w:rPr>
        <w:t>.</w:t>
      </w:r>
    </w:p>
    <w:p w:rsidR="00404DBA" w:rsidRPr="00852BFD" w:rsidRDefault="00404DBA" w:rsidP="00404DBA">
      <w:pPr>
        <w:autoSpaceDE w:val="0"/>
        <w:autoSpaceDN w:val="0"/>
        <w:adjustRightInd w:val="0"/>
        <w:spacing w:after="0" w:line="360" w:lineRule="auto"/>
        <w:jc w:val="both"/>
        <w:rPr>
          <w:rFonts w:ascii="Arial" w:hAnsi="Arial" w:cs="Arial"/>
          <w:b/>
          <w:color w:val="000000"/>
          <w:sz w:val="24"/>
          <w:szCs w:val="24"/>
        </w:rPr>
      </w:pPr>
    </w:p>
    <w:p w:rsidR="00404DBA" w:rsidRPr="00852BFD" w:rsidRDefault="00852BFD" w:rsidP="00404DBA">
      <w:pPr>
        <w:autoSpaceDE w:val="0"/>
        <w:autoSpaceDN w:val="0"/>
        <w:adjustRightInd w:val="0"/>
        <w:spacing w:after="0" w:line="360" w:lineRule="auto"/>
        <w:jc w:val="both"/>
        <w:rPr>
          <w:rFonts w:ascii="Arial" w:hAnsi="Arial" w:cs="Arial"/>
          <w:b/>
          <w:color w:val="000000"/>
          <w:sz w:val="24"/>
          <w:szCs w:val="24"/>
        </w:rPr>
      </w:pPr>
      <w:r w:rsidRPr="00852BFD">
        <w:rPr>
          <w:rFonts w:ascii="Arial" w:hAnsi="Arial" w:cs="Arial"/>
          <w:b/>
          <w:color w:val="000000"/>
          <w:sz w:val="24"/>
          <w:szCs w:val="24"/>
        </w:rPr>
        <w:t xml:space="preserve">4.16. </w:t>
      </w:r>
      <w:r w:rsidR="00404DBA" w:rsidRPr="00852BFD">
        <w:rPr>
          <w:rFonts w:ascii="Arial" w:hAnsi="Arial" w:cs="Arial"/>
          <w:b/>
          <w:color w:val="000000"/>
          <w:sz w:val="24"/>
          <w:szCs w:val="24"/>
        </w:rPr>
        <w:t>MICROABRASION COMO TRATAMIENTO DE FLUOROSIS DENTAL</w:t>
      </w:r>
    </w:p>
    <w:p w:rsidR="00404DBA" w:rsidRPr="00852BFD" w:rsidRDefault="00404DBA" w:rsidP="00404DBA">
      <w:pPr>
        <w:autoSpaceDE w:val="0"/>
        <w:autoSpaceDN w:val="0"/>
        <w:adjustRightInd w:val="0"/>
        <w:spacing w:after="0" w:line="360" w:lineRule="auto"/>
        <w:jc w:val="both"/>
        <w:rPr>
          <w:rFonts w:ascii="Arial" w:hAnsi="Arial" w:cs="Arial"/>
          <w:b/>
          <w:color w:val="000000"/>
          <w:sz w:val="24"/>
          <w:szCs w:val="24"/>
        </w:rPr>
      </w:pP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r w:rsidRPr="00852BFD">
        <w:rPr>
          <w:rFonts w:ascii="Arial" w:hAnsi="Arial" w:cs="Arial"/>
          <w:color w:val="000000"/>
          <w:sz w:val="24"/>
          <w:szCs w:val="24"/>
        </w:rPr>
        <w:t>Clínicamente, la fluorosis dental se caracteriza por alteraciones en el esmalte, provocando manchas blancas, opacas y sin brillo. Dependiendo del grado, se pueden encontrar estriaciones, moteados y manchas extrínsecas entre amarillo o marrón. Los órganos dentarios afectados pueden presentar periquimatías muy acentuadas, y en casos más graves, fosas discontinuas y zonas de hipoplasia que pueden llegar a originar que la pieza dentaria pierda su morfología</w:t>
      </w:r>
      <w:r w:rsidRPr="00852BFD">
        <w:rPr>
          <w:rStyle w:val="Refdenotaalpie"/>
          <w:rFonts w:ascii="Arial" w:hAnsi="Arial" w:cs="Arial"/>
          <w:color w:val="000000"/>
          <w:sz w:val="24"/>
          <w:szCs w:val="24"/>
        </w:rPr>
        <w:footnoteReference w:customMarkFollows="1" w:id="66"/>
        <w:t>41</w:t>
      </w:r>
      <w:r w:rsidRPr="00852BFD">
        <w:rPr>
          <w:rFonts w:ascii="Arial" w:hAnsi="Arial" w:cs="Arial"/>
          <w:color w:val="000000"/>
          <w:sz w:val="24"/>
          <w:szCs w:val="24"/>
        </w:rPr>
        <w:t>.</w:t>
      </w: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r w:rsidRPr="00852BFD">
        <w:rPr>
          <w:rFonts w:ascii="Arial" w:hAnsi="Arial" w:cs="Arial"/>
          <w:color w:val="000000"/>
          <w:sz w:val="24"/>
          <w:szCs w:val="24"/>
        </w:rPr>
        <w:t xml:space="preserve">Desde la década de los 80 se ha desarrollado una técnica denominada microabrasión del esmalte, la cual se basa en producir erosión y abrasión microscópica en el esmalte, eliminando así las manchas blancas hasta coloraciones parduscas superficiales. Su indicación clínica se reserva para ciertas coloraciones superficiales que comprometen parcialmente el espesor del esmalte donde el método de la microabrasión ha demostrado alto rendimiento. Esta técnica se aplica a casos en que el blanqueamiento </w:t>
      </w:r>
      <w:r w:rsidRPr="00852BFD">
        <w:rPr>
          <w:rFonts w:ascii="Arial" w:hAnsi="Arial" w:cs="Arial"/>
          <w:color w:val="000000"/>
          <w:sz w:val="24"/>
          <w:szCs w:val="24"/>
        </w:rPr>
        <w:lastRenderedPageBreak/>
        <w:t>no ha permitido resolver el conflicto estético y se efectúa en combinación con restauraciones adhesivas en base a resinas compuestas. La microabrasión es una técnica donde se aplica ácido en combinación con un abrasivo para remover la capa superficial del esmalte, destacando que es un procedimiento sencillo, conservador, eficiente y duradero, además se puede detener en cualquier momento para reevaluar la superficie del esmalte</w:t>
      </w:r>
      <w:r w:rsidRPr="00852BFD">
        <w:rPr>
          <w:rStyle w:val="Refdenotaalpie"/>
          <w:rFonts w:ascii="Arial" w:hAnsi="Arial" w:cs="Arial"/>
          <w:color w:val="000000"/>
          <w:sz w:val="24"/>
          <w:szCs w:val="24"/>
        </w:rPr>
        <w:footnoteReference w:customMarkFollows="1" w:id="67"/>
        <w:t>41</w:t>
      </w:r>
      <w:r w:rsidRPr="00852BFD">
        <w:rPr>
          <w:rFonts w:ascii="Arial" w:hAnsi="Arial" w:cs="Arial"/>
          <w:color w:val="000000"/>
          <w:sz w:val="24"/>
          <w:szCs w:val="24"/>
        </w:rPr>
        <w:t>.</w:t>
      </w: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r w:rsidRPr="00852BFD">
        <w:rPr>
          <w:rFonts w:ascii="Arial" w:hAnsi="Arial" w:cs="Arial"/>
          <w:color w:val="000000"/>
          <w:sz w:val="24"/>
          <w:szCs w:val="24"/>
        </w:rPr>
        <w:t>Natera y cols. en 2005 mostraron que la técnica de microabrasión del esmalte es una alternativa estética en los casos de manchas blancas, vetas, coloraciones parduscas o pigmentaciones por desmineralización, de una manera rápida, efectiva y conservadora basándose en la micro-reducción química y mecánica del esmalte</w:t>
      </w: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r w:rsidRPr="00852BFD">
        <w:rPr>
          <w:rFonts w:ascii="Arial" w:hAnsi="Arial" w:cs="Arial"/>
          <w:color w:val="000000"/>
          <w:sz w:val="24"/>
          <w:szCs w:val="24"/>
        </w:rPr>
        <w:t>Superficial</w:t>
      </w:r>
      <w:r w:rsidRPr="00852BFD">
        <w:rPr>
          <w:rStyle w:val="Refdenotaalpie"/>
          <w:rFonts w:ascii="Arial" w:hAnsi="Arial" w:cs="Arial"/>
          <w:color w:val="000000"/>
          <w:sz w:val="24"/>
          <w:szCs w:val="24"/>
        </w:rPr>
        <w:footnoteReference w:customMarkFollows="1" w:id="68"/>
        <w:t>42</w:t>
      </w:r>
      <w:r w:rsidRPr="00852BFD">
        <w:rPr>
          <w:rFonts w:ascii="Arial" w:hAnsi="Arial" w:cs="Arial"/>
          <w:color w:val="000000"/>
          <w:sz w:val="24"/>
          <w:szCs w:val="24"/>
        </w:rPr>
        <w:t>.</w:t>
      </w:r>
    </w:p>
    <w:p w:rsidR="00404DBA" w:rsidRPr="00852BFD" w:rsidRDefault="00404DBA" w:rsidP="00404DBA">
      <w:pPr>
        <w:autoSpaceDE w:val="0"/>
        <w:autoSpaceDN w:val="0"/>
        <w:adjustRightInd w:val="0"/>
        <w:spacing w:after="0" w:line="360" w:lineRule="auto"/>
        <w:jc w:val="both"/>
        <w:rPr>
          <w:rFonts w:ascii="Arial" w:hAnsi="Arial" w:cs="Arial"/>
          <w:color w:val="000000"/>
          <w:sz w:val="24"/>
          <w:szCs w:val="24"/>
        </w:rPr>
      </w:pPr>
      <w:r w:rsidRPr="00852BFD">
        <w:rPr>
          <w:rFonts w:ascii="Arial" w:hAnsi="Arial" w:cs="Arial"/>
          <w:color w:val="000000"/>
          <w:sz w:val="24"/>
          <w:szCs w:val="24"/>
        </w:rPr>
        <w:t>Moncada en 2005, describe la técnica clínica de tratamiento de microabrasión por medio de la combinación del ácido clorhídrico al 18% en solución acuosa, y piedra pómez, frotadas con puntas de goma para pulido con contra ángulo de baja velocidad a mínima presión</w:t>
      </w:r>
      <w:r w:rsidRPr="00852BFD">
        <w:rPr>
          <w:rStyle w:val="Refdenotaalpie"/>
          <w:rFonts w:ascii="Arial" w:hAnsi="Arial" w:cs="Arial"/>
          <w:color w:val="000000"/>
          <w:sz w:val="24"/>
          <w:szCs w:val="24"/>
        </w:rPr>
        <w:footnoteReference w:customMarkFollows="1" w:id="69"/>
        <w:t>42</w:t>
      </w:r>
      <w:r w:rsidRPr="00852BFD">
        <w:rPr>
          <w:rFonts w:ascii="Arial" w:hAnsi="Arial" w:cs="Arial"/>
          <w:color w:val="000000"/>
          <w:sz w:val="24"/>
          <w:szCs w:val="24"/>
        </w:rPr>
        <w:t>.</w:t>
      </w:r>
    </w:p>
    <w:p w:rsidR="00404DBA" w:rsidRPr="00852BFD" w:rsidRDefault="00404DBA" w:rsidP="00404DBA">
      <w:pPr>
        <w:autoSpaceDE w:val="0"/>
        <w:autoSpaceDN w:val="0"/>
        <w:adjustRightInd w:val="0"/>
        <w:spacing w:after="0" w:line="360" w:lineRule="auto"/>
        <w:jc w:val="both"/>
        <w:rPr>
          <w:rFonts w:ascii="Arial" w:hAnsi="Arial" w:cs="Arial"/>
          <w:sz w:val="24"/>
          <w:szCs w:val="24"/>
        </w:rPr>
      </w:pPr>
    </w:p>
    <w:p w:rsidR="001A751F" w:rsidRPr="00852BFD" w:rsidRDefault="001A751F" w:rsidP="00651FA1">
      <w:pPr>
        <w:spacing w:line="360" w:lineRule="auto"/>
        <w:rPr>
          <w:rFonts w:ascii="Arial" w:hAnsi="Arial" w:cs="Arial"/>
          <w:b/>
          <w:sz w:val="24"/>
          <w:szCs w:val="24"/>
        </w:rPr>
      </w:pPr>
    </w:p>
    <w:p w:rsidR="007530A3" w:rsidRPr="00852BFD" w:rsidRDefault="00047571" w:rsidP="00A7611A">
      <w:pPr>
        <w:pStyle w:val="Prrafodelista"/>
        <w:numPr>
          <w:ilvl w:val="0"/>
          <w:numId w:val="14"/>
        </w:numPr>
        <w:spacing w:line="360" w:lineRule="auto"/>
        <w:jc w:val="center"/>
        <w:rPr>
          <w:rFonts w:ascii="Arial" w:hAnsi="Arial" w:cs="Arial"/>
          <w:b/>
          <w:sz w:val="24"/>
          <w:szCs w:val="24"/>
        </w:rPr>
      </w:pPr>
      <w:r w:rsidRPr="00852BFD">
        <w:rPr>
          <w:rFonts w:ascii="Arial" w:hAnsi="Arial" w:cs="Arial"/>
          <w:b/>
          <w:sz w:val="24"/>
          <w:szCs w:val="24"/>
        </w:rPr>
        <w:t>METODOLOGIA</w:t>
      </w:r>
    </w:p>
    <w:p w:rsidR="00562EFD" w:rsidRPr="00852BFD" w:rsidRDefault="00562EFD" w:rsidP="00F36865">
      <w:pPr>
        <w:spacing w:line="360" w:lineRule="auto"/>
        <w:jc w:val="center"/>
        <w:rPr>
          <w:rFonts w:ascii="Arial" w:hAnsi="Arial" w:cs="Arial"/>
          <w:b/>
          <w:sz w:val="24"/>
          <w:szCs w:val="24"/>
        </w:rPr>
      </w:pPr>
    </w:p>
    <w:p w:rsidR="00562EFD" w:rsidRDefault="00852BFD" w:rsidP="00F36865">
      <w:pPr>
        <w:numPr>
          <w:ilvl w:val="1"/>
          <w:numId w:val="3"/>
        </w:numPr>
        <w:tabs>
          <w:tab w:val="num" w:pos="0"/>
        </w:tabs>
        <w:autoSpaceDE w:val="0"/>
        <w:autoSpaceDN w:val="0"/>
        <w:adjustRightInd w:val="0"/>
        <w:spacing w:after="0" w:line="360" w:lineRule="auto"/>
        <w:jc w:val="both"/>
        <w:rPr>
          <w:rFonts w:ascii="Arial" w:hAnsi="Arial" w:cs="Arial"/>
          <w:b/>
          <w:bCs/>
          <w:sz w:val="24"/>
          <w:szCs w:val="24"/>
        </w:rPr>
      </w:pPr>
      <w:r w:rsidRPr="00852BFD">
        <w:rPr>
          <w:rFonts w:ascii="Arial" w:hAnsi="Arial" w:cs="Arial"/>
          <w:b/>
          <w:bCs/>
          <w:sz w:val="24"/>
          <w:szCs w:val="24"/>
        </w:rPr>
        <w:t>5</w:t>
      </w:r>
      <w:r w:rsidR="005375B9" w:rsidRPr="00852BFD">
        <w:rPr>
          <w:rFonts w:ascii="Arial" w:hAnsi="Arial" w:cs="Arial"/>
          <w:b/>
          <w:bCs/>
          <w:sz w:val="24"/>
          <w:szCs w:val="24"/>
        </w:rPr>
        <w:t xml:space="preserve">.1. </w:t>
      </w:r>
      <w:r w:rsidR="00562EFD" w:rsidRPr="00852BFD">
        <w:rPr>
          <w:rFonts w:ascii="Arial" w:hAnsi="Arial" w:cs="Arial"/>
          <w:b/>
          <w:bCs/>
          <w:sz w:val="24"/>
          <w:szCs w:val="24"/>
        </w:rPr>
        <w:t>TIPO DE ESTUDIO</w:t>
      </w:r>
      <w:r w:rsidR="00562EFD" w:rsidRPr="00852BFD">
        <w:rPr>
          <w:rFonts w:ascii="Arial" w:hAnsi="Arial" w:cs="Arial"/>
          <w:bCs/>
          <w:sz w:val="24"/>
          <w:szCs w:val="24"/>
        </w:rPr>
        <w:t>: de corte transversal</w:t>
      </w:r>
      <w:r w:rsidR="00562EFD" w:rsidRPr="00852BFD">
        <w:rPr>
          <w:rFonts w:ascii="Arial" w:hAnsi="Arial" w:cs="Arial"/>
          <w:b/>
          <w:bCs/>
          <w:sz w:val="24"/>
          <w:szCs w:val="24"/>
        </w:rPr>
        <w:t>.</w:t>
      </w:r>
    </w:p>
    <w:p w:rsidR="00852BFD" w:rsidRPr="00852BFD" w:rsidRDefault="00852BFD" w:rsidP="00F36865">
      <w:pPr>
        <w:numPr>
          <w:ilvl w:val="1"/>
          <w:numId w:val="3"/>
        </w:numPr>
        <w:tabs>
          <w:tab w:val="num" w:pos="0"/>
        </w:tabs>
        <w:autoSpaceDE w:val="0"/>
        <w:autoSpaceDN w:val="0"/>
        <w:adjustRightInd w:val="0"/>
        <w:spacing w:after="0" w:line="360" w:lineRule="auto"/>
        <w:jc w:val="both"/>
        <w:rPr>
          <w:rFonts w:ascii="Arial" w:hAnsi="Arial" w:cs="Arial"/>
          <w:b/>
          <w:bCs/>
          <w:sz w:val="24"/>
          <w:szCs w:val="24"/>
        </w:rPr>
      </w:pPr>
    </w:p>
    <w:p w:rsidR="00562EFD" w:rsidRDefault="00852BFD" w:rsidP="00F36865">
      <w:pPr>
        <w:pStyle w:val="TITULO2"/>
        <w:spacing w:line="360" w:lineRule="auto"/>
        <w:jc w:val="both"/>
        <w:rPr>
          <w:b w:val="0"/>
          <w:szCs w:val="24"/>
        </w:rPr>
      </w:pPr>
      <w:bookmarkStart w:id="1" w:name="_Toc240541713"/>
      <w:r w:rsidRPr="00852BFD">
        <w:rPr>
          <w:szCs w:val="24"/>
        </w:rPr>
        <w:t>5</w:t>
      </w:r>
      <w:r w:rsidR="005375B9" w:rsidRPr="00852BFD">
        <w:rPr>
          <w:szCs w:val="24"/>
        </w:rPr>
        <w:t xml:space="preserve">.2. </w:t>
      </w:r>
      <w:r w:rsidR="00562EFD" w:rsidRPr="00852BFD">
        <w:rPr>
          <w:szCs w:val="24"/>
        </w:rPr>
        <w:t xml:space="preserve">CARACTERÍSTICAS DE LA </w:t>
      </w:r>
      <w:bookmarkEnd w:id="1"/>
      <w:r w:rsidR="00562EFD" w:rsidRPr="00852BFD">
        <w:rPr>
          <w:szCs w:val="24"/>
        </w:rPr>
        <w:t xml:space="preserve">POBLACIÓN: </w:t>
      </w:r>
      <w:r w:rsidR="00562EFD" w:rsidRPr="00852BFD">
        <w:rPr>
          <w:b w:val="0"/>
          <w:szCs w:val="24"/>
        </w:rPr>
        <w:t>Se</w:t>
      </w:r>
      <w:r w:rsidR="00562EFD" w:rsidRPr="00852BFD">
        <w:rPr>
          <w:szCs w:val="24"/>
        </w:rPr>
        <w:t xml:space="preserve"> </w:t>
      </w:r>
      <w:r w:rsidR="00562EFD" w:rsidRPr="00852BFD">
        <w:rPr>
          <w:b w:val="0"/>
          <w:szCs w:val="24"/>
        </w:rPr>
        <w:t>desarrollara el estudio con los odontólogos adscritos al Departamento Administrativo Distrital de Salud (DADIS) que se desempeñan en consultorios independientes/particulares en la ciudad de Cartagena</w:t>
      </w:r>
    </w:p>
    <w:p w:rsidR="00852BFD" w:rsidRPr="00852BFD" w:rsidRDefault="00852BFD" w:rsidP="00F36865">
      <w:pPr>
        <w:pStyle w:val="TITULO2"/>
        <w:spacing w:line="360" w:lineRule="auto"/>
        <w:jc w:val="both"/>
        <w:rPr>
          <w:b w:val="0"/>
          <w:szCs w:val="24"/>
        </w:rPr>
      </w:pPr>
    </w:p>
    <w:p w:rsidR="00923606" w:rsidRPr="00852BFD" w:rsidRDefault="00852BFD" w:rsidP="00F36865">
      <w:pPr>
        <w:pStyle w:val="Ttulo2"/>
        <w:rPr>
          <w:rStyle w:val="Ttulo1Car"/>
          <w:rFonts w:eastAsia="Calibri" w:cs="Arial"/>
          <w:color w:val="auto"/>
          <w:szCs w:val="24"/>
        </w:rPr>
      </w:pPr>
      <w:bookmarkStart w:id="2" w:name="_Toc389661407"/>
      <w:r w:rsidRPr="00852BFD">
        <w:rPr>
          <w:rFonts w:cs="Arial"/>
          <w:szCs w:val="24"/>
          <w:lang w:val="es-CO"/>
        </w:rPr>
        <w:t>5</w:t>
      </w:r>
      <w:r w:rsidR="005375B9" w:rsidRPr="00852BFD">
        <w:rPr>
          <w:rFonts w:cs="Arial"/>
          <w:szCs w:val="24"/>
          <w:lang w:val="es-CO"/>
        </w:rPr>
        <w:t xml:space="preserve">.3. </w:t>
      </w:r>
      <w:r w:rsidR="00562EFD" w:rsidRPr="00852BFD">
        <w:rPr>
          <w:rFonts w:cs="Arial"/>
          <w:szCs w:val="24"/>
        </w:rPr>
        <w:t>SELECCIÓN DE LA POBLACION</w:t>
      </w:r>
      <w:bookmarkEnd w:id="2"/>
    </w:p>
    <w:p w:rsidR="00923606" w:rsidRPr="00852BFD" w:rsidRDefault="00923606" w:rsidP="00F36865">
      <w:pPr>
        <w:spacing w:after="0" w:line="360" w:lineRule="auto"/>
        <w:jc w:val="both"/>
        <w:rPr>
          <w:rStyle w:val="longtext"/>
          <w:rFonts w:ascii="Arial" w:hAnsi="Arial" w:cs="Arial"/>
          <w:sz w:val="24"/>
          <w:szCs w:val="24"/>
          <w:shd w:val="clear" w:color="auto" w:fill="FFFFFF"/>
          <w:lang w:val="es-CO"/>
        </w:rPr>
      </w:pPr>
      <w:r w:rsidRPr="00852BFD">
        <w:rPr>
          <w:rStyle w:val="longtext"/>
          <w:rFonts w:ascii="Arial" w:hAnsi="Arial" w:cs="Arial"/>
          <w:sz w:val="24"/>
          <w:szCs w:val="24"/>
          <w:shd w:val="clear" w:color="auto" w:fill="FFFFFF"/>
        </w:rPr>
        <w:t>Estuvo conformada por</w:t>
      </w:r>
      <w:r w:rsidRPr="00852BFD">
        <w:rPr>
          <w:rStyle w:val="longtext"/>
          <w:rFonts w:ascii="Arial" w:hAnsi="Arial" w:cs="Arial"/>
          <w:b/>
          <w:sz w:val="24"/>
          <w:szCs w:val="24"/>
          <w:shd w:val="clear" w:color="auto" w:fill="FFFFFF"/>
        </w:rPr>
        <w:t xml:space="preserve"> </w:t>
      </w:r>
      <w:r w:rsidRPr="00852BFD">
        <w:rPr>
          <w:rStyle w:val="longtext"/>
          <w:rFonts w:ascii="Arial" w:hAnsi="Arial" w:cs="Arial"/>
          <w:sz w:val="24"/>
          <w:szCs w:val="24"/>
          <w:shd w:val="clear" w:color="auto" w:fill="FFFFFF"/>
        </w:rPr>
        <w:t>todos profesionales en odontología que laboran en la ciudad de Cartagena  a través de una base de datos suministrada por la Secretaria Distrital de S</w:t>
      </w:r>
      <w:r w:rsidR="00AA0DA7" w:rsidRPr="00852BFD">
        <w:rPr>
          <w:rStyle w:val="longtext"/>
          <w:rFonts w:ascii="Arial" w:hAnsi="Arial" w:cs="Arial"/>
          <w:sz w:val="24"/>
          <w:szCs w:val="24"/>
          <w:shd w:val="clear" w:color="auto" w:fill="FFFFFF"/>
        </w:rPr>
        <w:t>alud, DADIS, con un total de 120</w:t>
      </w:r>
      <w:r w:rsidRPr="00852BFD">
        <w:rPr>
          <w:rStyle w:val="longtext"/>
          <w:rFonts w:ascii="Arial" w:hAnsi="Arial" w:cs="Arial"/>
          <w:sz w:val="24"/>
          <w:szCs w:val="24"/>
          <w:shd w:val="clear" w:color="auto" w:fill="FFFFFF"/>
        </w:rPr>
        <w:t>, pero que finalmente participaron acogiéndose a los criterios de inclusión y exc</w:t>
      </w:r>
      <w:r w:rsidR="008A384A" w:rsidRPr="00852BFD">
        <w:rPr>
          <w:rStyle w:val="longtext"/>
          <w:rFonts w:ascii="Arial" w:hAnsi="Arial" w:cs="Arial"/>
          <w:sz w:val="24"/>
          <w:szCs w:val="24"/>
          <w:shd w:val="clear" w:color="auto" w:fill="FFFFFF"/>
        </w:rPr>
        <w:t>lusión de 100</w:t>
      </w:r>
      <w:r w:rsidRPr="00852BFD">
        <w:rPr>
          <w:rStyle w:val="longtext"/>
          <w:rFonts w:ascii="Arial" w:hAnsi="Arial" w:cs="Arial"/>
          <w:sz w:val="24"/>
          <w:szCs w:val="24"/>
          <w:shd w:val="clear" w:color="auto" w:fill="FFFFFF"/>
        </w:rPr>
        <w:t xml:space="preserve"> Odontólogos</w:t>
      </w:r>
      <w:r w:rsidRPr="00852BFD">
        <w:rPr>
          <w:rStyle w:val="longtext"/>
          <w:rFonts w:ascii="Arial" w:hAnsi="Arial" w:cs="Arial"/>
          <w:b/>
          <w:sz w:val="24"/>
          <w:szCs w:val="24"/>
          <w:shd w:val="clear" w:color="auto" w:fill="FFFFFF"/>
        </w:rPr>
        <w:t xml:space="preserve"> </w:t>
      </w:r>
    </w:p>
    <w:p w:rsidR="00562EFD" w:rsidRPr="00852BFD" w:rsidRDefault="00562EFD" w:rsidP="00F36865">
      <w:pPr>
        <w:pStyle w:val="TITULO3"/>
        <w:jc w:val="both"/>
        <w:rPr>
          <w:b w:val="0"/>
          <w:szCs w:val="24"/>
        </w:rPr>
      </w:pPr>
    </w:p>
    <w:p w:rsidR="00562EFD" w:rsidRDefault="00852BFD" w:rsidP="00F36865">
      <w:pPr>
        <w:pStyle w:val="TITULO2"/>
        <w:spacing w:line="360" w:lineRule="auto"/>
        <w:jc w:val="both"/>
        <w:rPr>
          <w:szCs w:val="24"/>
        </w:rPr>
      </w:pPr>
      <w:r w:rsidRPr="00852BFD">
        <w:rPr>
          <w:szCs w:val="24"/>
        </w:rPr>
        <w:t>5</w:t>
      </w:r>
      <w:r w:rsidR="005375B9" w:rsidRPr="00852BFD">
        <w:rPr>
          <w:szCs w:val="24"/>
        </w:rPr>
        <w:t xml:space="preserve">.4. </w:t>
      </w:r>
      <w:r w:rsidR="00562EFD" w:rsidRPr="00852BFD">
        <w:rPr>
          <w:szCs w:val="24"/>
        </w:rPr>
        <w:t>CRITERIOS DE SELECCIÓN</w:t>
      </w:r>
    </w:p>
    <w:p w:rsidR="00852BFD" w:rsidRPr="00852BFD" w:rsidRDefault="00852BFD" w:rsidP="00F36865">
      <w:pPr>
        <w:pStyle w:val="TITULO2"/>
        <w:spacing w:line="360" w:lineRule="auto"/>
        <w:jc w:val="both"/>
        <w:rPr>
          <w:szCs w:val="24"/>
        </w:rPr>
      </w:pPr>
    </w:p>
    <w:p w:rsidR="00595D51" w:rsidRPr="00852BFD" w:rsidRDefault="00852BFD" w:rsidP="00852BFD">
      <w:pPr>
        <w:rPr>
          <w:rFonts w:ascii="Arial" w:hAnsi="Arial" w:cs="Arial"/>
          <w:sz w:val="24"/>
          <w:szCs w:val="24"/>
        </w:rPr>
      </w:pPr>
      <w:r w:rsidRPr="00DE056E">
        <w:rPr>
          <w:rFonts w:ascii="Arial" w:hAnsi="Arial" w:cs="Arial"/>
          <w:b/>
          <w:sz w:val="24"/>
          <w:szCs w:val="24"/>
        </w:rPr>
        <w:t>5</w:t>
      </w:r>
      <w:r w:rsidR="005375B9" w:rsidRPr="00DE056E">
        <w:rPr>
          <w:rFonts w:ascii="Arial" w:hAnsi="Arial" w:cs="Arial"/>
          <w:b/>
          <w:sz w:val="24"/>
          <w:szCs w:val="24"/>
        </w:rPr>
        <w:t xml:space="preserve">.4.1. </w:t>
      </w:r>
      <w:r w:rsidR="00562EFD" w:rsidRPr="00DE056E">
        <w:rPr>
          <w:rFonts w:ascii="Arial" w:hAnsi="Arial" w:cs="Arial"/>
          <w:b/>
          <w:sz w:val="24"/>
          <w:szCs w:val="24"/>
        </w:rPr>
        <w:t>Criterios de inclusión</w:t>
      </w:r>
      <w:r w:rsidR="00562EFD" w:rsidRPr="00852BFD">
        <w:rPr>
          <w:rFonts w:ascii="Arial" w:hAnsi="Arial" w:cs="Arial"/>
          <w:sz w:val="24"/>
          <w:szCs w:val="24"/>
        </w:rPr>
        <w:t xml:space="preserve">. </w:t>
      </w:r>
    </w:p>
    <w:p w:rsidR="00852BFD" w:rsidRPr="00DE056E" w:rsidRDefault="00562EFD" w:rsidP="00DE056E">
      <w:pPr>
        <w:rPr>
          <w:rStyle w:val="longtext"/>
          <w:rFonts w:ascii="Arial" w:hAnsi="Arial" w:cs="Arial"/>
          <w:sz w:val="24"/>
          <w:szCs w:val="24"/>
          <w:shd w:val="clear" w:color="auto" w:fill="FFFFFF"/>
        </w:rPr>
      </w:pPr>
      <w:r w:rsidRPr="00DE056E">
        <w:rPr>
          <w:rFonts w:ascii="Arial" w:hAnsi="Arial" w:cs="Arial"/>
          <w:sz w:val="24"/>
          <w:szCs w:val="24"/>
        </w:rPr>
        <w:t xml:space="preserve">Todas los odontólogos adscritos al Departamento administrativo </w:t>
      </w:r>
      <w:r w:rsidR="00A166E7" w:rsidRPr="00DE056E">
        <w:rPr>
          <w:rFonts w:ascii="Arial" w:hAnsi="Arial" w:cs="Arial"/>
          <w:sz w:val="24"/>
          <w:szCs w:val="24"/>
        </w:rPr>
        <w:t xml:space="preserve">distrital de Salud de la ciudad </w:t>
      </w:r>
      <w:r w:rsidR="00923606" w:rsidRPr="00DE056E">
        <w:rPr>
          <w:rStyle w:val="longtext"/>
          <w:rFonts w:ascii="Arial" w:hAnsi="Arial" w:cs="Arial"/>
          <w:sz w:val="24"/>
          <w:szCs w:val="24"/>
          <w:shd w:val="clear" w:color="auto" w:fill="FFFFFF"/>
        </w:rPr>
        <w:t>Profesionales en odontología que laboren o estudien en la ciudad de Cartagena.</w:t>
      </w:r>
    </w:p>
    <w:p w:rsidR="00852BFD" w:rsidRPr="00852BFD" w:rsidRDefault="00852BFD" w:rsidP="00F36865">
      <w:pPr>
        <w:spacing w:line="360" w:lineRule="auto"/>
        <w:jc w:val="both"/>
        <w:rPr>
          <w:rFonts w:ascii="Arial" w:hAnsi="Arial" w:cs="Arial"/>
          <w:sz w:val="24"/>
          <w:szCs w:val="24"/>
        </w:rPr>
      </w:pPr>
      <w:r w:rsidRPr="00DE056E">
        <w:rPr>
          <w:rFonts w:ascii="Arial" w:eastAsia="Times New Roman" w:hAnsi="Arial" w:cs="Arial"/>
          <w:b/>
          <w:sz w:val="24"/>
          <w:szCs w:val="24"/>
          <w:lang w:eastAsia="es-ES"/>
        </w:rPr>
        <w:t>5</w:t>
      </w:r>
      <w:r w:rsidR="005375B9" w:rsidRPr="00DE056E">
        <w:rPr>
          <w:rFonts w:ascii="Arial" w:hAnsi="Arial" w:cs="Arial"/>
          <w:b/>
          <w:sz w:val="24"/>
          <w:szCs w:val="24"/>
        </w:rPr>
        <w:t xml:space="preserve">.4.2. </w:t>
      </w:r>
      <w:r w:rsidR="00562EFD" w:rsidRPr="00DE056E">
        <w:rPr>
          <w:rFonts w:ascii="Arial" w:hAnsi="Arial" w:cs="Arial"/>
          <w:b/>
          <w:sz w:val="24"/>
          <w:szCs w:val="24"/>
        </w:rPr>
        <w:t>Criterios de exclusión</w:t>
      </w:r>
      <w:r w:rsidR="00562EFD" w:rsidRPr="00852BFD">
        <w:rPr>
          <w:rFonts w:ascii="Arial" w:hAnsi="Arial" w:cs="Arial"/>
          <w:sz w:val="24"/>
          <w:szCs w:val="24"/>
        </w:rPr>
        <w:t>.</w:t>
      </w:r>
    </w:p>
    <w:p w:rsidR="00DE056E" w:rsidRDefault="00562EFD" w:rsidP="00F36865">
      <w:pPr>
        <w:spacing w:line="360" w:lineRule="auto"/>
        <w:jc w:val="both"/>
        <w:rPr>
          <w:rFonts w:ascii="Arial" w:hAnsi="Arial" w:cs="Arial"/>
          <w:sz w:val="24"/>
          <w:szCs w:val="24"/>
        </w:rPr>
      </w:pPr>
      <w:r w:rsidRPr="00852BFD">
        <w:rPr>
          <w:rFonts w:ascii="Arial" w:hAnsi="Arial" w:cs="Arial"/>
          <w:sz w:val="24"/>
          <w:szCs w:val="24"/>
        </w:rPr>
        <w:t xml:space="preserve"> Odontólogos que se negaran a participar en el estudio</w:t>
      </w:r>
      <w:r w:rsidR="001C32CD" w:rsidRPr="00852BFD">
        <w:rPr>
          <w:rFonts w:ascii="Arial" w:hAnsi="Arial" w:cs="Arial"/>
          <w:sz w:val="24"/>
          <w:szCs w:val="24"/>
        </w:rPr>
        <w:t xml:space="preserve"> </w:t>
      </w:r>
    </w:p>
    <w:p w:rsidR="00DE056E" w:rsidRPr="00852BFD" w:rsidRDefault="00DE056E" w:rsidP="00F36865">
      <w:pPr>
        <w:spacing w:line="360" w:lineRule="auto"/>
        <w:jc w:val="both"/>
        <w:rPr>
          <w:rFonts w:ascii="Arial" w:hAnsi="Arial" w:cs="Arial"/>
          <w:sz w:val="24"/>
          <w:szCs w:val="24"/>
        </w:rPr>
      </w:pPr>
    </w:p>
    <w:p w:rsidR="00DE056E" w:rsidRPr="00DE056E" w:rsidRDefault="00DE056E" w:rsidP="00DE056E">
      <w:pPr>
        <w:pStyle w:val="Ttulo2"/>
        <w:rPr>
          <w:rFonts w:eastAsia="Calibri" w:cs="Arial"/>
          <w:bCs w:val="0"/>
          <w:szCs w:val="24"/>
        </w:rPr>
      </w:pPr>
      <w:bookmarkStart w:id="3" w:name="_Toc389661408"/>
      <w:r>
        <w:rPr>
          <w:rStyle w:val="Ttulo1Car"/>
          <w:rFonts w:eastAsia="Calibri" w:cs="Arial"/>
          <w:b/>
          <w:szCs w:val="24"/>
          <w:lang w:val="es-CO"/>
        </w:rPr>
        <w:t>5</w:t>
      </w:r>
      <w:r w:rsidR="005375B9" w:rsidRPr="00852BFD">
        <w:rPr>
          <w:rStyle w:val="Ttulo1Car"/>
          <w:rFonts w:eastAsia="Calibri" w:cs="Arial"/>
          <w:b/>
          <w:szCs w:val="24"/>
          <w:lang w:val="es-CO"/>
        </w:rPr>
        <w:t xml:space="preserve">.5. </w:t>
      </w:r>
      <w:r w:rsidR="001375BE" w:rsidRPr="00852BFD">
        <w:rPr>
          <w:rStyle w:val="Ttulo1Car"/>
          <w:rFonts w:eastAsia="Calibri" w:cs="Arial"/>
          <w:b/>
          <w:szCs w:val="24"/>
        </w:rPr>
        <w:t>INSTRUMENTOS DE RECOLECCIÓN DE LA INFORMACIÓN</w:t>
      </w:r>
      <w:bookmarkEnd w:id="3"/>
    </w:p>
    <w:p w:rsidR="001375BE" w:rsidRPr="00852BFD" w:rsidRDefault="001375BE" w:rsidP="001375BE">
      <w:pPr>
        <w:spacing w:after="0" w:line="360" w:lineRule="auto"/>
        <w:jc w:val="both"/>
        <w:rPr>
          <w:rFonts w:ascii="Arial" w:hAnsi="Arial" w:cs="Arial"/>
          <w:sz w:val="24"/>
          <w:szCs w:val="24"/>
        </w:rPr>
      </w:pPr>
      <w:r w:rsidRPr="00852BFD">
        <w:rPr>
          <w:rFonts w:ascii="Arial" w:hAnsi="Arial" w:cs="Arial"/>
          <w:sz w:val="24"/>
          <w:szCs w:val="24"/>
        </w:rPr>
        <w:t xml:space="preserve">Para la recolección de la información se utilizó un cuestionario auto suministrado </w:t>
      </w:r>
      <w:r w:rsidR="00FC34A1" w:rsidRPr="00852BFD">
        <w:rPr>
          <w:rFonts w:ascii="Arial" w:hAnsi="Arial" w:cs="Arial"/>
          <w:sz w:val="24"/>
          <w:szCs w:val="24"/>
        </w:rPr>
        <w:t>al cual se le incluyo varios ítems previamente validados y se diseñaron nuevos ítems que fueron validados posteriormente,</w:t>
      </w:r>
      <w:r w:rsidRPr="00852BFD">
        <w:rPr>
          <w:rFonts w:ascii="Arial" w:hAnsi="Arial" w:cs="Arial"/>
          <w:sz w:val="24"/>
          <w:szCs w:val="24"/>
        </w:rPr>
        <w:t xml:space="preserve"> que incluye preguntas estructuradas, de selección única, y por selección de falso o verdadero, con la siguiente información:</w:t>
      </w:r>
    </w:p>
    <w:p w:rsidR="001375BE" w:rsidRDefault="001375BE" w:rsidP="001375BE">
      <w:pPr>
        <w:spacing w:after="0" w:line="360" w:lineRule="auto"/>
        <w:jc w:val="both"/>
        <w:rPr>
          <w:rFonts w:ascii="Arial" w:hAnsi="Arial" w:cs="Arial"/>
          <w:sz w:val="24"/>
          <w:szCs w:val="24"/>
        </w:rPr>
      </w:pPr>
      <w:r w:rsidRPr="00852BFD">
        <w:rPr>
          <w:rFonts w:ascii="Arial" w:hAnsi="Arial" w:cs="Arial"/>
          <w:sz w:val="24"/>
          <w:szCs w:val="24"/>
        </w:rPr>
        <w:t>Datos socio-demográficos: Se incluyeron variables como sexo, edad, año de egreso universitario, y facultad de egreso (pública o privada).</w:t>
      </w:r>
    </w:p>
    <w:p w:rsidR="00DE056E" w:rsidRPr="00852BFD" w:rsidRDefault="00DE056E" w:rsidP="001375BE">
      <w:pPr>
        <w:spacing w:after="0" w:line="360" w:lineRule="auto"/>
        <w:jc w:val="both"/>
        <w:rPr>
          <w:rFonts w:ascii="Arial" w:hAnsi="Arial" w:cs="Arial"/>
          <w:sz w:val="24"/>
          <w:szCs w:val="24"/>
        </w:rPr>
      </w:pPr>
    </w:p>
    <w:p w:rsidR="001375BE" w:rsidRPr="00852BFD" w:rsidRDefault="001375BE" w:rsidP="001375BE">
      <w:pPr>
        <w:spacing w:after="0" w:line="360" w:lineRule="auto"/>
        <w:jc w:val="both"/>
        <w:rPr>
          <w:rFonts w:ascii="Arial" w:hAnsi="Arial" w:cs="Arial"/>
          <w:sz w:val="24"/>
          <w:szCs w:val="24"/>
        </w:rPr>
      </w:pPr>
      <w:r w:rsidRPr="00852BFD">
        <w:rPr>
          <w:rFonts w:ascii="Arial" w:hAnsi="Arial" w:cs="Arial"/>
          <w:sz w:val="24"/>
          <w:szCs w:val="24"/>
        </w:rPr>
        <w:t>El conocimiento se evaluó en 17 preguntas, asignándose valores para la respectiva evaluación, el nivel se estableció por</w:t>
      </w:r>
      <w:r w:rsidR="008035E4" w:rsidRPr="00852BFD">
        <w:rPr>
          <w:rFonts w:ascii="Arial" w:hAnsi="Arial" w:cs="Arial"/>
          <w:sz w:val="24"/>
          <w:szCs w:val="24"/>
        </w:rPr>
        <w:t xml:space="preserve"> rangos en los cuales de  17 a 22 se categorizo como bajo, de 23 – 28 medio y de 29</w:t>
      </w:r>
      <w:r w:rsidR="00241643" w:rsidRPr="00852BFD">
        <w:rPr>
          <w:rFonts w:ascii="Arial" w:hAnsi="Arial" w:cs="Arial"/>
          <w:sz w:val="24"/>
          <w:szCs w:val="24"/>
        </w:rPr>
        <w:t xml:space="preserve">- </w:t>
      </w:r>
      <w:r w:rsidR="008035E4" w:rsidRPr="00852BFD">
        <w:rPr>
          <w:rFonts w:ascii="Arial" w:hAnsi="Arial" w:cs="Arial"/>
          <w:sz w:val="24"/>
          <w:szCs w:val="24"/>
        </w:rPr>
        <w:t>34</w:t>
      </w:r>
      <w:r w:rsidR="00241643" w:rsidRPr="00852BFD">
        <w:rPr>
          <w:rFonts w:ascii="Arial" w:hAnsi="Arial" w:cs="Arial"/>
          <w:sz w:val="24"/>
          <w:szCs w:val="24"/>
        </w:rPr>
        <w:t xml:space="preserve"> alto, </w:t>
      </w:r>
      <w:r w:rsidRPr="00852BFD">
        <w:rPr>
          <w:rFonts w:ascii="Arial" w:hAnsi="Arial" w:cs="Arial"/>
          <w:sz w:val="24"/>
          <w:szCs w:val="24"/>
        </w:rPr>
        <w:t xml:space="preserve">respectivamente, al </w:t>
      </w:r>
      <w:r w:rsidR="008035E4" w:rsidRPr="00852BFD">
        <w:rPr>
          <w:rFonts w:ascii="Arial" w:hAnsi="Arial" w:cs="Arial"/>
          <w:sz w:val="24"/>
          <w:szCs w:val="24"/>
        </w:rPr>
        <w:t>igual que en las practicas (13-26) deficientes, (27-40) aceptables y (41-54</w:t>
      </w:r>
      <w:r w:rsidR="00241643" w:rsidRPr="00852BFD">
        <w:rPr>
          <w:rFonts w:ascii="Arial" w:hAnsi="Arial" w:cs="Arial"/>
          <w:sz w:val="24"/>
          <w:szCs w:val="24"/>
        </w:rPr>
        <w:t>) buena</w:t>
      </w:r>
      <w:r w:rsidRPr="00852BFD">
        <w:rPr>
          <w:rFonts w:ascii="Arial" w:hAnsi="Arial" w:cs="Arial"/>
          <w:sz w:val="24"/>
          <w:szCs w:val="24"/>
        </w:rPr>
        <w:t xml:space="preserve">.  Las referencias usadas se obtuvieron de la, revisión bibliográfica aceptada como la dada por la OMS </w:t>
      </w:r>
      <w:r w:rsidRPr="00852BFD">
        <w:rPr>
          <w:rFonts w:ascii="Arial" w:hAnsi="Arial" w:cs="Arial"/>
          <w:sz w:val="24"/>
          <w:szCs w:val="24"/>
        </w:rPr>
        <w:lastRenderedPageBreak/>
        <w:t xml:space="preserve">y artículos aceptados universalmente. Se indago por conocimientos </w:t>
      </w:r>
      <w:r w:rsidR="00241643" w:rsidRPr="00852BFD">
        <w:rPr>
          <w:rFonts w:ascii="Arial" w:hAnsi="Arial" w:cs="Arial"/>
          <w:sz w:val="24"/>
          <w:szCs w:val="24"/>
        </w:rPr>
        <w:t>relacionados con flúor</w:t>
      </w:r>
      <w:r w:rsidRPr="00852BFD">
        <w:rPr>
          <w:rFonts w:ascii="Arial" w:hAnsi="Arial" w:cs="Arial"/>
          <w:sz w:val="24"/>
          <w:szCs w:val="24"/>
        </w:rPr>
        <w:t>,</w:t>
      </w:r>
      <w:r w:rsidR="00241643" w:rsidRPr="00852BFD">
        <w:rPr>
          <w:rFonts w:ascii="Arial" w:hAnsi="Arial" w:cs="Arial"/>
          <w:sz w:val="24"/>
          <w:szCs w:val="24"/>
        </w:rPr>
        <w:t xml:space="preserve"> fluorosis</w:t>
      </w:r>
      <w:r w:rsidRPr="00852BFD">
        <w:rPr>
          <w:rFonts w:ascii="Arial" w:hAnsi="Arial" w:cs="Arial"/>
          <w:sz w:val="24"/>
          <w:szCs w:val="24"/>
        </w:rPr>
        <w:t>,</w:t>
      </w:r>
      <w:r w:rsidR="00241643" w:rsidRPr="00852BFD">
        <w:rPr>
          <w:rFonts w:ascii="Arial" w:hAnsi="Arial" w:cs="Arial"/>
          <w:sz w:val="24"/>
          <w:szCs w:val="24"/>
        </w:rPr>
        <w:t xml:space="preserve"> prevalencia de fluorosis</w:t>
      </w:r>
      <w:r w:rsidRPr="00852BFD">
        <w:rPr>
          <w:rFonts w:ascii="Arial" w:hAnsi="Arial" w:cs="Arial"/>
          <w:sz w:val="24"/>
          <w:szCs w:val="24"/>
        </w:rPr>
        <w:t xml:space="preserve">, indicadores y </w:t>
      </w:r>
      <w:r w:rsidR="00241643" w:rsidRPr="00852BFD">
        <w:rPr>
          <w:rFonts w:ascii="Arial" w:hAnsi="Arial" w:cs="Arial"/>
          <w:sz w:val="24"/>
          <w:szCs w:val="24"/>
        </w:rPr>
        <w:t>diagnóstico de fluorosis dental</w:t>
      </w:r>
      <w:r w:rsidRPr="00852BFD">
        <w:rPr>
          <w:rFonts w:ascii="Arial" w:hAnsi="Arial" w:cs="Arial"/>
          <w:sz w:val="24"/>
          <w:szCs w:val="24"/>
        </w:rPr>
        <w:t xml:space="preserve"> desde la consulta odontológica y responsabilidades ante este evento.</w:t>
      </w:r>
    </w:p>
    <w:p w:rsidR="001375BE" w:rsidRPr="00852BFD" w:rsidRDefault="001375BE" w:rsidP="001375BE">
      <w:pPr>
        <w:spacing w:after="0" w:line="240" w:lineRule="auto"/>
        <w:jc w:val="both"/>
        <w:rPr>
          <w:rFonts w:ascii="Arial" w:hAnsi="Arial" w:cs="Arial"/>
          <w:sz w:val="24"/>
          <w:szCs w:val="24"/>
        </w:rPr>
      </w:pPr>
    </w:p>
    <w:p w:rsidR="008035E4" w:rsidRPr="00852BFD" w:rsidRDefault="001375BE" w:rsidP="008035E4">
      <w:pPr>
        <w:spacing w:after="0" w:line="360" w:lineRule="auto"/>
        <w:jc w:val="both"/>
        <w:rPr>
          <w:rFonts w:ascii="Arial" w:hAnsi="Arial" w:cs="Arial"/>
          <w:sz w:val="24"/>
          <w:szCs w:val="24"/>
        </w:rPr>
      </w:pPr>
      <w:r w:rsidRPr="00852BFD">
        <w:rPr>
          <w:rFonts w:ascii="Arial" w:hAnsi="Arial" w:cs="Arial"/>
          <w:sz w:val="24"/>
          <w:szCs w:val="24"/>
        </w:rPr>
        <w:t>Se establecieron variables para conocer las práctica</w:t>
      </w:r>
      <w:r w:rsidR="009908B1" w:rsidRPr="00852BFD">
        <w:rPr>
          <w:rFonts w:ascii="Arial" w:hAnsi="Arial" w:cs="Arial"/>
          <w:sz w:val="24"/>
          <w:szCs w:val="24"/>
        </w:rPr>
        <w:t xml:space="preserve">s de los Odontólogos  frente a la fluorosis dental </w:t>
      </w:r>
      <w:r w:rsidR="00241643" w:rsidRPr="00852BFD">
        <w:rPr>
          <w:rFonts w:ascii="Arial" w:hAnsi="Arial" w:cs="Arial"/>
          <w:sz w:val="24"/>
          <w:szCs w:val="24"/>
        </w:rPr>
        <w:t xml:space="preserve"> a través de  13</w:t>
      </w:r>
      <w:r w:rsidR="00E91D0E" w:rsidRPr="00852BFD">
        <w:rPr>
          <w:rFonts w:ascii="Arial" w:hAnsi="Arial" w:cs="Arial"/>
          <w:sz w:val="24"/>
          <w:szCs w:val="24"/>
        </w:rPr>
        <w:t xml:space="preserve"> preguntas</w:t>
      </w:r>
      <w:r w:rsidR="009908B1" w:rsidRPr="00852BFD">
        <w:rPr>
          <w:rFonts w:ascii="Arial" w:hAnsi="Arial" w:cs="Arial"/>
          <w:sz w:val="24"/>
          <w:szCs w:val="24"/>
        </w:rPr>
        <w:t>, las cuales se evaluaron por escala tipo Likert asignándose valores de 1 a 5 puntos a los ítems. Además se e</w:t>
      </w:r>
      <w:r w:rsidR="00E91D0E" w:rsidRPr="00852BFD">
        <w:rPr>
          <w:rFonts w:ascii="Arial" w:hAnsi="Arial" w:cs="Arial"/>
          <w:sz w:val="24"/>
          <w:szCs w:val="24"/>
        </w:rPr>
        <w:t>n</w:t>
      </w:r>
      <w:r w:rsidR="009908B1" w:rsidRPr="00852BFD">
        <w:rPr>
          <w:rFonts w:ascii="Arial" w:hAnsi="Arial" w:cs="Arial"/>
          <w:sz w:val="24"/>
          <w:szCs w:val="24"/>
        </w:rPr>
        <w:t>cuentran 2 preguntas</w:t>
      </w:r>
      <w:r w:rsidRPr="00852BFD">
        <w:rPr>
          <w:rFonts w:ascii="Arial" w:hAnsi="Arial" w:cs="Arial"/>
          <w:sz w:val="24"/>
          <w:szCs w:val="24"/>
        </w:rPr>
        <w:t xml:space="preserve"> por percepciones sobre la enseñanza recibida en el tema.</w:t>
      </w:r>
    </w:p>
    <w:p w:rsidR="003B552C" w:rsidRPr="00852BFD" w:rsidRDefault="00E91D0E" w:rsidP="008035E4">
      <w:pPr>
        <w:spacing w:after="0" w:line="360" w:lineRule="auto"/>
        <w:jc w:val="both"/>
        <w:rPr>
          <w:rFonts w:ascii="Arial" w:hAnsi="Arial" w:cs="Arial"/>
          <w:sz w:val="24"/>
          <w:szCs w:val="24"/>
        </w:rPr>
      </w:pPr>
      <w:r w:rsidRPr="00852BFD">
        <w:rPr>
          <w:rFonts w:ascii="Arial" w:hAnsi="Arial" w:cs="Arial"/>
          <w:sz w:val="24"/>
          <w:szCs w:val="24"/>
        </w:rPr>
        <w:t xml:space="preserve">Para evaluar el nivel de confiabilidad del instrumento tanto para los conocimientos como para las </w:t>
      </w:r>
      <w:r w:rsidR="003B552C" w:rsidRPr="00852BFD">
        <w:rPr>
          <w:rFonts w:ascii="Arial" w:hAnsi="Arial" w:cs="Arial"/>
          <w:sz w:val="24"/>
          <w:szCs w:val="24"/>
        </w:rPr>
        <w:t>prácticas</w:t>
      </w:r>
      <w:r w:rsidRPr="00852BFD">
        <w:rPr>
          <w:rFonts w:ascii="Arial" w:hAnsi="Arial" w:cs="Arial"/>
          <w:sz w:val="24"/>
          <w:szCs w:val="24"/>
        </w:rPr>
        <w:t xml:space="preserve"> se aplicó el test de alpha de cronbach, obteniendo los siguientes datos; </w:t>
      </w:r>
      <w:r w:rsidR="003B552C" w:rsidRPr="00852BFD">
        <w:rPr>
          <w:rFonts w:ascii="Arial" w:hAnsi="Arial" w:cs="Arial"/>
          <w:sz w:val="24"/>
          <w:szCs w:val="24"/>
        </w:rPr>
        <w:t>en los ítems de conocimientos la escala del coeficiente de fiabilidad: 0.6757; y el promedio de covarianza interitem es de .0370521</w:t>
      </w:r>
    </w:p>
    <w:p w:rsidR="001375BE" w:rsidRPr="00852BFD" w:rsidRDefault="001375BE" w:rsidP="001375BE">
      <w:pPr>
        <w:spacing w:after="0" w:line="360" w:lineRule="auto"/>
        <w:jc w:val="both"/>
        <w:rPr>
          <w:rFonts w:ascii="Arial" w:hAnsi="Arial" w:cs="Arial"/>
          <w:b/>
          <w:color w:val="FF0000"/>
          <w:sz w:val="24"/>
          <w:szCs w:val="24"/>
        </w:rPr>
      </w:pPr>
    </w:p>
    <w:p w:rsidR="001375BE" w:rsidRPr="00852BFD" w:rsidRDefault="001375BE" w:rsidP="001375BE">
      <w:pPr>
        <w:spacing w:after="0" w:line="360" w:lineRule="auto"/>
        <w:jc w:val="both"/>
        <w:rPr>
          <w:rFonts w:ascii="Arial" w:hAnsi="Arial" w:cs="Arial"/>
          <w:sz w:val="24"/>
          <w:szCs w:val="24"/>
        </w:rPr>
      </w:pPr>
      <w:r w:rsidRPr="00852BFD">
        <w:rPr>
          <w:rFonts w:ascii="Arial" w:hAnsi="Arial" w:cs="Arial"/>
          <w:sz w:val="24"/>
          <w:szCs w:val="24"/>
        </w:rPr>
        <w:t>Luego de diseñado el instrumento para recolectar la información  se extendió una prueba del instrumento para determinar su confiabilidad</w:t>
      </w:r>
      <w:r w:rsidR="009908B1" w:rsidRPr="00852BFD">
        <w:rPr>
          <w:rFonts w:ascii="Arial" w:hAnsi="Arial" w:cs="Arial"/>
          <w:sz w:val="24"/>
          <w:szCs w:val="24"/>
        </w:rPr>
        <w:t xml:space="preserve"> y validez  a aproximadamente 15</w:t>
      </w:r>
      <w:r w:rsidRPr="00852BFD">
        <w:rPr>
          <w:rFonts w:ascii="Arial" w:hAnsi="Arial" w:cs="Arial"/>
          <w:sz w:val="24"/>
          <w:szCs w:val="24"/>
        </w:rPr>
        <w:t xml:space="preserve"> profesores </w:t>
      </w:r>
      <w:r w:rsidR="009908B1" w:rsidRPr="00852BFD">
        <w:rPr>
          <w:rFonts w:ascii="Arial" w:hAnsi="Arial" w:cs="Arial"/>
          <w:sz w:val="24"/>
          <w:szCs w:val="24"/>
        </w:rPr>
        <w:t>y estudiantes de posgrados</w:t>
      </w:r>
      <w:r w:rsidRPr="00852BFD">
        <w:rPr>
          <w:rFonts w:ascii="Arial" w:hAnsi="Arial" w:cs="Arial"/>
          <w:sz w:val="24"/>
          <w:szCs w:val="24"/>
        </w:rPr>
        <w:t xml:space="preserve"> de la Facultad de Odontología de la Universidad de Cartagena  con características similares a la población de estudio (10% aproximadamente al tamaño de la población)para encontrar fallas en el mismo. Los docentes  propusieron  modificaciones  en varios detalles, en la redacción de preguntas y la extensión de esta. </w:t>
      </w:r>
    </w:p>
    <w:p w:rsidR="0064495A" w:rsidRPr="00852BFD" w:rsidRDefault="0064495A" w:rsidP="001375BE">
      <w:pPr>
        <w:spacing w:after="0" w:line="360" w:lineRule="auto"/>
        <w:jc w:val="both"/>
        <w:rPr>
          <w:rFonts w:ascii="Arial" w:hAnsi="Arial" w:cs="Arial"/>
          <w:b/>
          <w:sz w:val="24"/>
          <w:szCs w:val="24"/>
        </w:rPr>
      </w:pPr>
    </w:p>
    <w:p w:rsidR="0064495A" w:rsidRPr="00852BFD" w:rsidRDefault="0064495A" w:rsidP="00A56DA8">
      <w:pPr>
        <w:pStyle w:val="Ttulo2"/>
        <w:numPr>
          <w:ilvl w:val="1"/>
          <w:numId w:val="17"/>
        </w:numPr>
        <w:rPr>
          <w:rStyle w:val="Ttulo1Car"/>
          <w:rFonts w:eastAsia="Calibri" w:cs="Arial"/>
          <w:b/>
          <w:szCs w:val="24"/>
        </w:rPr>
      </w:pPr>
      <w:bookmarkStart w:id="4" w:name="_Toc389661409"/>
      <w:r w:rsidRPr="00852BFD">
        <w:rPr>
          <w:rStyle w:val="Ttulo1Car"/>
          <w:rFonts w:eastAsia="Calibri" w:cs="Arial"/>
          <w:b/>
          <w:szCs w:val="24"/>
        </w:rPr>
        <w:t>PROCEDIMIENTO DE RECOLECCIÓN DE INFORMACIÓN</w:t>
      </w:r>
      <w:bookmarkEnd w:id="4"/>
    </w:p>
    <w:p w:rsidR="0064495A" w:rsidRPr="00852BFD" w:rsidRDefault="0064495A" w:rsidP="0064495A">
      <w:pPr>
        <w:spacing w:after="0" w:line="360" w:lineRule="auto"/>
        <w:jc w:val="both"/>
        <w:rPr>
          <w:rFonts w:ascii="Arial" w:hAnsi="Arial" w:cs="Arial"/>
          <w:sz w:val="24"/>
          <w:szCs w:val="24"/>
        </w:rPr>
      </w:pPr>
      <w:r w:rsidRPr="00852BFD">
        <w:rPr>
          <w:rFonts w:ascii="Arial" w:hAnsi="Arial" w:cs="Arial"/>
          <w:sz w:val="24"/>
          <w:szCs w:val="24"/>
        </w:rPr>
        <w:t>Se ubicaron los sujetos en los respectivos  consultorios ejerciendo sus prácticas diarias, donde se encontraron diversas dificultades para la recolección de la información debido a que no contaban con el tiempo suficiente para participar en la investigación o no se encontraban en el sitio de trabajo,  a los cuales se les  explicó la finalidad de la investigación y se les suministro el respectivo instrumento para la elaboración de este.</w:t>
      </w:r>
    </w:p>
    <w:p w:rsidR="0064495A" w:rsidRPr="00852BFD" w:rsidRDefault="0064495A" w:rsidP="001375BE">
      <w:pPr>
        <w:spacing w:after="0" w:line="360" w:lineRule="auto"/>
        <w:jc w:val="both"/>
        <w:rPr>
          <w:rFonts w:ascii="Arial" w:hAnsi="Arial" w:cs="Arial"/>
          <w:sz w:val="24"/>
          <w:szCs w:val="24"/>
        </w:rPr>
      </w:pPr>
    </w:p>
    <w:p w:rsidR="0064495A" w:rsidRPr="00A56DA8" w:rsidRDefault="0064495A" w:rsidP="00A56DA8">
      <w:pPr>
        <w:pStyle w:val="Prrafodelista"/>
        <w:numPr>
          <w:ilvl w:val="1"/>
          <w:numId w:val="17"/>
        </w:numPr>
        <w:spacing w:after="0" w:line="360" w:lineRule="auto"/>
        <w:jc w:val="both"/>
        <w:rPr>
          <w:rFonts w:ascii="Arial" w:hAnsi="Arial" w:cs="Arial"/>
          <w:b/>
          <w:sz w:val="24"/>
          <w:szCs w:val="24"/>
        </w:rPr>
      </w:pPr>
      <w:r w:rsidRPr="00A56DA8">
        <w:rPr>
          <w:rFonts w:ascii="Arial" w:hAnsi="Arial" w:cs="Arial"/>
          <w:b/>
          <w:sz w:val="24"/>
          <w:szCs w:val="24"/>
        </w:rPr>
        <w:t>ANALISIS ESTADISTICO</w:t>
      </w:r>
    </w:p>
    <w:p w:rsidR="00DE056E" w:rsidRPr="00DE056E" w:rsidRDefault="0064495A" w:rsidP="001375BE">
      <w:pPr>
        <w:spacing w:after="0" w:line="360" w:lineRule="auto"/>
        <w:jc w:val="both"/>
        <w:rPr>
          <w:rFonts w:ascii="Arial" w:hAnsi="Arial" w:cs="Arial"/>
          <w:sz w:val="24"/>
          <w:szCs w:val="24"/>
        </w:rPr>
      </w:pPr>
      <w:r w:rsidRPr="00852BFD">
        <w:rPr>
          <w:rFonts w:ascii="Arial" w:hAnsi="Arial" w:cs="Arial"/>
          <w:sz w:val="24"/>
          <w:szCs w:val="24"/>
        </w:rPr>
        <w:lastRenderedPageBreak/>
        <w:t xml:space="preserve">En cuanto al análisis e interpretación de los datos se utilizaron pruebas de estadística descriptiva (promedios, desviación estándar, distribución de frecuencias y porcentajes); se determinaron los conocimientos, actitudes y prácticas y los factores relacionados en los Odontólogos de la Ciudad de Cartagena. Los estimadores generados en consideración de los objetivos planteados en este estudio son calculados utilizando el programa Stata versión ®.  </w:t>
      </w:r>
    </w:p>
    <w:p w:rsidR="0064495A" w:rsidRPr="00852BFD" w:rsidRDefault="0064495A" w:rsidP="001375BE">
      <w:pPr>
        <w:spacing w:after="0" w:line="360" w:lineRule="auto"/>
        <w:jc w:val="both"/>
        <w:rPr>
          <w:rFonts w:ascii="Arial" w:hAnsi="Arial" w:cs="Arial"/>
          <w:sz w:val="24"/>
          <w:szCs w:val="24"/>
        </w:rPr>
      </w:pPr>
      <w:r w:rsidRPr="00852BFD">
        <w:rPr>
          <w:rFonts w:ascii="Arial" w:hAnsi="Arial" w:cs="Arial"/>
          <w:sz w:val="24"/>
          <w:szCs w:val="24"/>
        </w:rPr>
        <w:t>Luego se realizaran cruces de variables para describir los conocimientos y prácticas, en relación con algunas variables de interés (sociodemográficas) para lo cual se utilizó tablas de frecuencia. Para establecer la significación del estimador en relación con otras variables se aplicó la prueba Chi cuadrado (chi</w:t>
      </w:r>
      <w:r w:rsidRPr="00852BFD">
        <w:rPr>
          <w:rFonts w:ascii="Arial" w:hAnsi="Arial" w:cs="Arial"/>
          <w:sz w:val="24"/>
          <w:szCs w:val="24"/>
          <w:vertAlign w:val="superscript"/>
        </w:rPr>
        <w:t>2</w:t>
      </w:r>
      <w:r w:rsidRPr="00852BFD">
        <w:rPr>
          <w:rFonts w:ascii="Arial" w:hAnsi="Arial" w:cs="Arial"/>
          <w:sz w:val="24"/>
          <w:szCs w:val="24"/>
        </w:rPr>
        <w:t>). Los estimadores se presentaran junto con sus intervalos de confianza al 95% y teniendo en cuenta un error máximo permitido del 5%. Adicionalmente los resultados se presentaron en tablas de frecuencia.</w:t>
      </w:r>
    </w:p>
    <w:p w:rsidR="0064495A" w:rsidRPr="00852BFD" w:rsidRDefault="00DE056E" w:rsidP="00DE056E">
      <w:pPr>
        <w:tabs>
          <w:tab w:val="left" w:pos="1372"/>
        </w:tabs>
        <w:spacing w:after="0" w:line="360" w:lineRule="auto"/>
        <w:jc w:val="both"/>
        <w:rPr>
          <w:rFonts w:ascii="Arial" w:hAnsi="Arial" w:cs="Arial"/>
          <w:sz w:val="24"/>
          <w:szCs w:val="24"/>
        </w:rPr>
      </w:pPr>
      <w:r>
        <w:rPr>
          <w:rFonts w:ascii="Arial" w:hAnsi="Arial" w:cs="Arial"/>
          <w:sz w:val="24"/>
          <w:szCs w:val="24"/>
        </w:rPr>
        <w:tab/>
      </w:r>
    </w:p>
    <w:p w:rsidR="0064495A" w:rsidRPr="00852BFD" w:rsidRDefault="0064495A" w:rsidP="00A56DA8">
      <w:pPr>
        <w:pStyle w:val="Ttulo2"/>
        <w:numPr>
          <w:ilvl w:val="1"/>
          <w:numId w:val="17"/>
        </w:numPr>
        <w:rPr>
          <w:rFonts w:cs="Arial"/>
          <w:szCs w:val="24"/>
        </w:rPr>
      </w:pPr>
      <w:bookmarkStart w:id="5" w:name="_Toc389661410"/>
      <w:r w:rsidRPr="00852BFD">
        <w:rPr>
          <w:rFonts w:cs="Arial"/>
          <w:szCs w:val="24"/>
        </w:rPr>
        <w:t>CONSIDERACIONES ÉTICAS</w:t>
      </w:r>
      <w:bookmarkEnd w:id="5"/>
    </w:p>
    <w:p w:rsidR="0064495A" w:rsidRPr="00852BFD" w:rsidRDefault="0064495A" w:rsidP="0064495A">
      <w:pPr>
        <w:spacing w:after="0" w:line="360" w:lineRule="auto"/>
        <w:jc w:val="both"/>
        <w:rPr>
          <w:rFonts w:ascii="Arial" w:hAnsi="Arial" w:cs="Arial"/>
          <w:sz w:val="24"/>
          <w:szCs w:val="24"/>
        </w:rPr>
      </w:pPr>
      <w:r w:rsidRPr="00852BFD">
        <w:rPr>
          <w:rFonts w:ascii="Arial" w:hAnsi="Arial" w:cs="Arial"/>
          <w:sz w:val="24"/>
          <w:szCs w:val="24"/>
        </w:rPr>
        <w:t>El proyecto describe una investigación científica en sujetos humanos sin riesgo para estos, que estará acorde a todo lo dispuesto en la resolución 008430 de 1993 del Ministerio de Salud de Colombia. Esta investigación tendrá en cuenta los artículos a los que hace alusión dicha resolución en el capítulo I de los aspectos éticos de la investigación en humanos y con base en el artículo 11 aun siendo el estudio tipificado como sin riesgo. sin embargo, todo participante firmará un consentimiento informado antes de iniciar el estudio (Consentimiento Informado ver anexo No. 1</w:t>
      </w:r>
      <w:r w:rsidRPr="00852BFD">
        <w:rPr>
          <w:rFonts w:ascii="Arial" w:hAnsi="Arial" w:cs="Arial"/>
          <w:b/>
          <w:bCs/>
          <w:sz w:val="24"/>
          <w:szCs w:val="24"/>
        </w:rPr>
        <w:t xml:space="preserve">) </w:t>
      </w:r>
      <w:r w:rsidRPr="00852BFD">
        <w:rPr>
          <w:rFonts w:ascii="Arial" w:hAnsi="Arial" w:cs="Arial"/>
          <w:sz w:val="24"/>
          <w:szCs w:val="24"/>
        </w:rPr>
        <w:t>en el cual se explicará a los encuestados el objetivo fundamental de este proyecto de investigación, junto a los beneficios que esta información recopilada traerá a la investigación en el área epidemiológica y la institución universitaria; enfatizando que los resultados obtenidos solo se utilizaran para este estudio, que se garantiza la confidencialidad y el anonimato de la participación, que dicha participación es opcional y no obligatoria y que no representa riesgo para el ejercicio de su trabajo dando cumpliendo a cabalidad todos los artículos de la resolución que comprometen esta investigación</w:t>
      </w: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8035E4" w:rsidRPr="00852BFD" w:rsidRDefault="008035E4" w:rsidP="0064495A">
      <w:pPr>
        <w:spacing w:after="0" w:line="360" w:lineRule="auto"/>
        <w:jc w:val="both"/>
        <w:rPr>
          <w:rFonts w:ascii="Arial" w:hAnsi="Arial" w:cs="Arial"/>
          <w:sz w:val="24"/>
          <w:szCs w:val="24"/>
        </w:rPr>
      </w:pPr>
    </w:p>
    <w:p w:rsidR="0064495A" w:rsidRPr="00852BFD" w:rsidRDefault="0064495A" w:rsidP="00A56DA8">
      <w:pPr>
        <w:pStyle w:val="Ttulo1"/>
        <w:numPr>
          <w:ilvl w:val="0"/>
          <w:numId w:val="17"/>
        </w:numPr>
        <w:rPr>
          <w:rFonts w:cs="Arial"/>
          <w:szCs w:val="24"/>
        </w:rPr>
      </w:pPr>
      <w:bookmarkStart w:id="6" w:name="_Toc389661411"/>
      <w:r w:rsidRPr="00852BFD">
        <w:rPr>
          <w:rFonts w:cs="Arial"/>
          <w:szCs w:val="24"/>
        </w:rPr>
        <w:t>RESULTADOS</w:t>
      </w:r>
      <w:bookmarkEnd w:id="6"/>
    </w:p>
    <w:p w:rsidR="0064495A" w:rsidRPr="00852BFD" w:rsidRDefault="0064495A" w:rsidP="0064495A">
      <w:pPr>
        <w:spacing w:after="0" w:line="360" w:lineRule="auto"/>
        <w:rPr>
          <w:rFonts w:ascii="Arial" w:hAnsi="Arial" w:cs="Arial"/>
          <w:sz w:val="24"/>
          <w:szCs w:val="24"/>
        </w:rPr>
      </w:pPr>
    </w:p>
    <w:p w:rsidR="0064495A" w:rsidRPr="00852BFD" w:rsidRDefault="0064495A" w:rsidP="0064495A">
      <w:pPr>
        <w:spacing w:after="0" w:line="360" w:lineRule="auto"/>
        <w:rPr>
          <w:rFonts w:ascii="Arial" w:hAnsi="Arial" w:cs="Arial"/>
          <w:sz w:val="24"/>
          <w:szCs w:val="24"/>
        </w:rPr>
      </w:pPr>
    </w:p>
    <w:p w:rsidR="0064495A" w:rsidRPr="00852BFD" w:rsidRDefault="0064495A" w:rsidP="0064495A">
      <w:pPr>
        <w:spacing w:after="0" w:line="360" w:lineRule="auto"/>
        <w:jc w:val="both"/>
        <w:rPr>
          <w:rFonts w:ascii="Arial" w:hAnsi="Arial" w:cs="Arial"/>
          <w:sz w:val="24"/>
          <w:szCs w:val="24"/>
        </w:rPr>
      </w:pPr>
      <w:r w:rsidRPr="00852BFD">
        <w:rPr>
          <w:rFonts w:ascii="Arial" w:hAnsi="Arial" w:cs="Arial"/>
          <w:sz w:val="24"/>
          <w:szCs w:val="24"/>
        </w:rPr>
        <w:t xml:space="preserve">Para la presente investigación se </w:t>
      </w:r>
      <w:r w:rsidR="008035E4" w:rsidRPr="00852BFD">
        <w:rPr>
          <w:rFonts w:ascii="Arial" w:hAnsi="Arial" w:cs="Arial"/>
          <w:sz w:val="24"/>
          <w:szCs w:val="24"/>
        </w:rPr>
        <w:t>estimaba la participación de 125</w:t>
      </w:r>
      <w:r w:rsidRPr="00852BFD">
        <w:rPr>
          <w:rFonts w:ascii="Arial" w:hAnsi="Arial" w:cs="Arial"/>
          <w:sz w:val="24"/>
          <w:szCs w:val="24"/>
        </w:rPr>
        <w:t xml:space="preserve"> Odontólogos  ubicados en la ciudad de Cartagena,  por medio de un listado suministrado por el DADIS,  de los cuales </w:t>
      </w:r>
      <w:r w:rsidR="008035E4" w:rsidRPr="00852BFD">
        <w:rPr>
          <w:rFonts w:ascii="Arial" w:hAnsi="Arial" w:cs="Arial"/>
          <w:sz w:val="24"/>
          <w:szCs w:val="24"/>
        </w:rPr>
        <w:t>participaron 100</w:t>
      </w:r>
      <w:r w:rsidRPr="00852BFD">
        <w:rPr>
          <w:rFonts w:ascii="Arial" w:hAnsi="Arial" w:cs="Arial"/>
          <w:sz w:val="24"/>
          <w:szCs w:val="24"/>
        </w:rPr>
        <w:t xml:space="preserve">; del resto de la muestra, los profesionales quedaron  por fuera del análisis debido a que </w:t>
      </w:r>
      <w:r w:rsidR="008035E4" w:rsidRPr="00852BFD">
        <w:rPr>
          <w:rFonts w:ascii="Arial" w:hAnsi="Arial" w:cs="Arial"/>
          <w:sz w:val="24"/>
          <w:szCs w:val="24"/>
        </w:rPr>
        <w:t>8</w:t>
      </w:r>
      <w:r w:rsidRPr="00852BFD">
        <w:rPr>
          <w:rFonts w:ascii="Arial" w:hAnsi="Arial" w:cs="Arial"/>
          <w:sz w:val="24"/>
          <w:szCs w:val="24"/>
        </w:rPr>
        <w:t xml:space="preserve"> no se encontraban en el ár</w:t>
      </w:r>
      <w:r w:rsidR="008035E4" w:rsidRPr="00852BFD">
        <w:rPr>
          <w:rFonts w:ascii="Arial" w:hAnsi="Arial" w:cs="Arial"/>
          <w:sz w:val="24"/>
          <w:szCs w:val="24"/>
        </w:rPr>
        <w:t xml:space="preserve">ea de trabajo, 10 </w:t>
      </w:r>
      <w:r w:rsidRPr="00852BFD">
        <w:rPr>
          <w:rFonts w:ascii="Arial" w:hAnsi="Arial" w:cs="Arial"/>
          <w:sz w:val="24"/>
          <w:szCs w:val="24"/>
        </w:rPr>
        <w:t>no reintegr</w:t>
      </w:r>
      <w:r w:rsidR="00AA0DA7" w:rsidRPr="00852BFD">
        <w:rPr>
          <w:rFonts w:ascii="Arial" w:hAnsi="Arial" w:cs="Arial"/>
          <w:sz w:val="24"/>
          <w:szCs w:val="24"/>
        </w:rPr>
        <w:t>aron la encuesta,</w:t>
      </w:r>
      <w:r w:rsidR="008035E4" w:rsidRPr="00852BFD">
        <w:rPr>
          <w:rFonts w:ascii="Arial" w:hAnsi="Arial" w:cs="Arial"/>
          <w:sz w:val="24"/>
          <w:szCs w:val="24"/>
        </w:rPr>
        <w:t xml:space="preserve"> y 7 se negaron a realizar la encuesta </w:t>
      </w:r>
      <w:r w:rsidR="00AA0DA7" w:rsidRPr="00852BFD">
        <w:rPr>
          <w:rFonts w:ascii="Arial" w:hAnsi="Arial" w:cs="Arial"/>
          <w:sz w:val="24"/>
          <w:szCs w:val="24"/>
        </w:rPr>
        <w:t xml:space="preserve"> es decir </w:t>
      </w:r>
      <w:r w:rsidR="00CD6CDD" w:rsidRPr="00852BFD">
        <w:rPr>
          <w:rFonts w:ascii="Arial" w:hAnsi="Arial" w:cs="Arial"/>
          <w:sz w:val="24"/>
          <w:szCs w:val="24"/>
        </w:rPr>
        <w:t>el 20%</w:t>
      </w:r>
      <w:r w:rsidRPr="00852BFD">
        <w:rPr>
          <w:rFonts w:ascii="Arial" w:hAnsi="Arial" w:cs="Arial"/>
          <w:sz w:val="24"/>
          <w:szCs w:val="24"/>
        </w:rPr>
        <w:t xml:space="preserve"> de la muestra inicial no participaron por los motivos antes mencionados.</w:t>
      </w:r>
    </w:p>
    <w:p w:rsidR="0064495A" w:rsidRPr="00852BFD" w:rsidRDefault="0064495A" w:rsidP="0064495A">
      <w:pPr>
        <w:spacing w:after="0" w:line="360" w:lineRule="auto"/>
        <w:jc w:val="both"/>
        <w:rPr>
          <w:rFonts w:ascii="Arial" w:hAnsi="Arial" w:cs="Arial"/>
          <w:sz w:val="24"/>
          <w:szCs w:val="24"/>
        </w:rPr>
      </w:pPr>
    </w:p>
    <w:p w:rsidR="0064495A" w:rsidRPr="00852BFD" w:rsidRDefault="0064495A" w:rsidP="0064495A">
      <w:pPr>
        <w:spacing w:after="0" w:line="360" w:lineRule="auto"/>
        <w:jc w:val="both"/>
        <w:rPr>
          <w:rFonts w:ascii="Arial" w:eastAsia="Times New Roman" w:hAnsi="Arial" w:cs="Arial"/>
          <w:bCs/>
          <w:sz w:val="24"/>
          <w:szCs w:val="24"/>
          <w:lang w:eastAsia="es-ES"/>
        </w:rPr>
      </w:pPr>
      <w:r w:rsidRPr="00852BFD">
        <w:rPr>
          <w:rFonts w:ascii="Arial" w:eastAsia="Times New Roman" w:hAnsi="Arial" w:cs="Arial"/>
          <w:bCs/>
          <w:sz w:val="24"/>
          <w:szCs w:val="24"/>
          <w:lang w:eastAsia="es-ES"/>
        </w:rPr>
        <w:lastRenderedPageBreak/>
        <w:t>En el total de los encuestados desde el punto de vista socio demográfico se encontra</w:t>
      </w:r>
      <w:r w:rsidR="00AA0DA7" w:rsidRPr="00852BFD">
        <w:rPr>
          <w:rFonts w:ascii="Arial" w:eastAsia="Times New Roman" w:hAnsi="Arial" w:cs="Arial"/>
          <w:bCs/>
          <w:sz w:val="24"/>
          <w:szCs w:val="24"/>
          <w:lang w:eastAsia="es-ES"/>
        </w:rPr>
        <w:t>ban en un promedio de edad de 20 a 30 años</w:t>
      </w:r>
      <w:r w:rsidRPr="00852BFD">
        <w:rPr>
          <w:rFonts w:ascii="Arial" w:eastAsia="Times New Roman" w:hAnsi="Arial" w:cs="Arial"/>
          <w:bCs/>
          <w:sz w:val="24"/>
          <w:szCs w:val="24"/>
          <w:lang w:eastAsia="es-ES"/>
        </w:rPr>
        <w:t xml:space="preserve">, con un mayor porcentaje de individuos de sexo femenino, con un predominio de adultos jóvenes y maduros, </w:t>
      </w:r>
      <w:r w:rsidR="00AA0DA7" w:rsidRPr="00852BFD">
        <w:rPr>
          <w:rFonts w:ascii="Arial" w:eastAsia="Times New Roman" w:hAnsi="Arial" w:cs="Arial"/>
          <w:bCs/>
          <w:sz w:val="24"/>
          <w:szCs w:val="24"/>
          <w:lang w:eastAsia="es-ES"/>
        </w:rPr>
        <w:t xml:space="preserve">la mayoría con un tiempo de egreso igual o menor  a 10 </w:t>
      </w:r>
      <w:r w:rsidR="00B477C8" w:rsidRPr="00852BFD">
        <w:rPr>
          <w:rFonts w:ascii="Arial" w:eastAsia="Times New Roman" w:hAnsi="Arial" w:cs="Arial"/>
          <w:bCs/>
          <w:sz w:val="24"/>
          <w:szCs w:val="24"/>
          <w:lang w:eastAsia="es-ES"/>
        </w:rPr>
        <w:t>años,</w:t>
      </w:r>
      <w:r w:rsidR="00AA0DA7" w:rsidRPr="00852BFD">
        <w:rPr>
          <w:rFonts w:ascii="Arial" w:eastAsia="Times New Roman" w:hAnsi="Arial" w:cs="Arial"/>
          <w:bCs/>
          <w:sz w:val="24"/>
          <w:szCs w:val="24"/>
          <w:lang w:eastAsia="es-ES"/>
        </w:rPr>
        <w:t xml:space="preserve"> de nivel de formación de pregrado</w:t>
      </w:r>
      <w:r w:rsidRPr="00852BFD">
        <w:rPr>
          <w:rFonts w:ascii="Arial" w:eastAsia="Times New Roman" w:hAnsi="Arial" w:cs="Arial"/>
          <w:bCs/>
          <w:sz w:val="24"/>
          <w:szCs w:val="24"/>
          <w:lang w:eastAsia="es-ES"/>
        </w:rPr>
        <w:t xml:space="preserve"> y egresados de </w:t>
      </w:r>
      <w:r w:rsidR="005375B9" w:rsidRPr="00852BFD">
        <w:rPr>
          <w:rFonts w:ascii="Arial" w:eastAsia="Times New Roman" w:hAnsi="Arial" w:cs="Arial"/>
          <w:bCs/>
          <w:sz w:val="24"/>
          <w:szCs w:val="24"/>
          <w:lang w:eastAsia="es-ES"/>
        </w:rPr>
        <w:t xml:space="preserve">universidades públicas  (tabla </w:t>
      </w:r>
      <w:r w:rsidR="001A751F" w:rsidRPr="00852BFD">
        <w:rPr>
          <w:rFonts w:ascii="Arial" w:eastAsia="Times New Roman" w:hAnsi="Arial" w:cs="Arial"/>
          <w:bCs/>
          <w:sz w:val="24"/>
          <w:szCs w:val="24"/>
          <w:lang w:eastAsia="es-ES"/>
        </w:rPr>
        <w:t>1</w:t>
      </w:r>
      <w:r w:rsidRPr="00852BFD">
        <w:rPr>
          <w:rFonts w:ascii="Arial" w:eastAsia="Times New Roman" w:hAnsi="Arial" w:cs="Arial"/>
          <w:bCs/>
          <w:sz w:val="24"/>
          <w:szCs w:val="24"/>
          <w:lang w:eastAsia="es-ES"/>
        </w:rPr>
        <w:t xml:space="preserve">).  </w:t>
      </w:r>
    </w:p>
    <w:p w:rsidR="0064495A" w:rsidRPr="00852BFD" w:rsidRDefault="0064495A" w:rsidP="001375BE">
      <w:pPr>
        <w:spacing w:after="0" w:line="360" w:lineRule="auto"/>
        <w:jc w:val="both"/>
        <w:rPr>
          <w:rFonts w:ascii="Arial" w:hAnsi="Arial" w:cs="Arial"/>
          <w:sz w:val="24"/>
          <w:szCs w:val="24"/>
        </w:rPr>
      </w:pPr>
    </w:p>
    <w:p w:rsidR="001375BE" w:rsidRPr="00852BFD" w:rsidRDefault="001375BE" w:rsidP="00F36865">
      <w:pPr>
        <w:spacing w:line="360" w:lineRule="auto"/>
        <w:jc w:val="both"/>
        <w:rPr>
          <w:rFonts w:ascii="Arial" w:hAnsi="Arial" w:cs="Arial"/>
          <w:sz w:val="24"/>
          <w:szCs w:val="24"/>
        </w:rPr>
      </w:pPr>
    </w:p>
    <w:p w:rsidR="00DA48BE" w:rsidRPr="00852BFD" w:rsidRDefault="00DA48BE" w:rsidP="00F36865">
      <w:pPr>
        <w:spacing w:line="360" w:lineRule="auto"/>
        <w:rPr>
          <w:rFonts w:ascii="Arial" w:hAnsi="Arial" w:cs="Arial"/>
          <w:sz w:val="24"/>
          <w:szCs w:val="24"/>
        </w:rPr>
      </w:pPr>
      <w:r w:rsidRPr="00852BFD">
        <w:rPr>
          <w:rFonts w:ascii="Arial" w:hAnsi="Arial" w:cs="Arial"/>
          <w:sz w:val="24"/>
          <w:szCs w:val="24"/>
        </w:rPr>
        <w:br w:type="page"/>
      </w:r>
    </w:p>
    <w:tbl>
      <w:tblPr>
        <w:tblpPr w:leftFromText="141" w:rightFromText="141" w:vertAnchor="page" w:horzAnchor="page" w:tblpX="3598" w:tblpY="26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1484"/>
        <w:gridCol w:w="1724"/>
      </w:tblGrid>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b/>
                <w:sz w:val="24"/>
                <w:szCs w:val="24"/>
                <w:lang w:val="es-CO" w:eastAsia="es-CO"/>
              </w:rPr>
            </w:pPr>
            <w:bookmarkStart w:id="7" w:name="_Toc373264344"/>
            <w:r w:rsidRPr="00852BFD">
              <w:rPr>
                <w:rFonts w:ascii="Arial" w:hAnsi="Arial" w:cs="Arial"/>
                <w:b/>
                <w:sz w:val="24"/>
                <w:szCs w:val="24"/>
                <w:lang w:eastAsia="es-CO"/>
              </w:rPr>
              <w:lastRenderedPageBreak/>
              <w:t>Variables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b/>
                <w:sz w:val="24"/>
                <w:szCs w:val="24"/>
                <w:lang w:val="es-CO" w:eastAsia="es-CO"/>
              </w:rPr>
            </w:pPr>
            <w:r w:rsidRPr="00852BFD">
              <w:rPr>
                <w:rFonts w:ascii="Arial" w:hAnsi="Arial" w:cs="Arial"/>
                <w:b/>
                <w:sz w:val="24"/>
                <w:szCs w:val="24"/>
                <w:lang w:eastAsia="es-CO"/>
              </w:rPr>
              <w:t>Frecuencia</w:t>
            </w:r>
          </w:p>
          <w:p w:rsidR="00DE056E" w:rsidRPr="00852BFD" w:rsidRDefault="00DE056E" w:rsidP="00DE056E">
            <w:pPr>
              <w:spacing w:after="0" w:line="312" w:lineRule="auto"/>
              <w:jc w:val="center"/>
              <w:rPr>
                <w:rFonts w:ascii="Arial" w:hAnsi="Arial" w:cs="Arial"/>
                <w:b/>
                <w:sz w:val="24"/>
                <w:szCs w:val="24"/>
                <w:lang w:val="es-CO" w:eastAsia="es-CO"/>
              </w:rPr>
            </w:pPr>
            <w:r w:rsidRPr="00852BFD">
              <w:rPr>
                <w:rFonts w:ascii="Arial" w:hAnsi="Arial" w:cs="Arial"/>
                <w:b/>
                <w:sz w:val="24"/>
                <w:szCs w:val="24"/>
                <w:lang w:eastAsia="es-CO"/>
              </w:rPr>
              <w:t>n= 100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b/>
                <w:sz w:val="24"/>
                <w:szCs w:val="24"/>
                <w:lang w:val="es-CO" w:eastAsia="es-CO"/>
              </w:rPr>
            </w:pPr>
            <w:r w:rsidRPr="00852BFD">
              <w:rPr>
                <w:rFonts w:ascii="Arial" w:hAnsi="Arial" w:cs="Arial"/>
                <w:b/>
                <w:sz w:val="24"/>
                <w:szCs w:val="24"/>
                <w:lang w:eastAsia="es-CO"/>
              </w:rPr>
              <w:t>Porcentaje %</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b/>
                <w:sz w:val="24"/>
                <w:szCs w:val="24"/>
                <w:lang w:val="es-CO" w:eastAsia="es-CO"/>
              </w:rPr>
            </w:pPr>
            <w:r w:rsidRPr="00852BFD">
              <w:rPr>
                <w:rFonts w:ascii="Arial" w:hAnsi="Arial" w:cs="Arial"/>
                <w:b/>
                <w:sz w:val="24"/>
                <w:szCs w:val="24"/>
                <w:lang w:eastAsia="es-CO"/>
              </w:rPr>
              <w:t>Sexo</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Femenino</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58</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58</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Masculino</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42</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42</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b/>
                <w:sz w:val="24"/>
                <w:szCs w:val="24"/>
                <w:lang w:val="es-CO" w:eastAsia="es-CO"/>
              </w:rPr>
            </w:pPr>
            <w:r w:rsidRPr="00852BFD">
              <w:rPr>
                <w:rFonts w:ascii="Arial" w:hAnsi="Arial" w:cs="Arial"/>
                <w:b/>
                <w:sz w:val="24"/>
                <w:szCs w:val="24"/>
                <w:lang w:eastAsia="es-CO"/>
              </w:rPr>
              <w:t>Rango de edad</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val="es-CO" w:eastAsia="es-CO"/>
              </w:rPr>
            </w:pP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val="es-CO" w:eastAsia="es-CO"/>
              </w:rPr>
            </w:pP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20 a 30 años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44</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44</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31 a 40 años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30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30</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41 a 50 años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15</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15</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eastAsia="es-CO"/>
              </w:rPr>
            </w:pPr>
            <w:r w:rsidRPr="00852BFD">
              <w:rPr>
                <w:rFonts w:ascii="Arial" w:hAnsi="Arial" w:cs="Arial"/>
                <w:sz w:val="24"/>
                <w:szCs w:val="24"/>
                <w:lang w:eastAsia="es-CO"/>
              </w:rPr>
              <w:t>Mayores de 50 años</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eastAsia="es-CO"/>
              </w:rPr>
            </w:pPr>
            <w:r w:rsidRPr="00852BFD">
              <w:rPr>
                <w:rFonts w:ascii="Arial" w:hAnsi="Arial" w:cs="Arial"/>
                <w:sz w:val="24"/>
                <w:szCs w:val="24"/>
                <w:lang w:eastAsia="es-CO"/>
              </w:rPr>
              <w:t>11</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eastAsia="es-CO"/>
              </w:rPr>
            </w:pPr>
            <w:r w:rsidRPr="00852BFD">
              <w:rPr>
                <w:rFonts w:ascii="Arial" w:hAnsi="Arial" w:cs="Arial"/>
                <w:sz w:val="24"/>
                <w:szCs w:val="24"/>
                <w:lang w:eastAsia="es-CO"/>
              </w:rPr>
              <w:t>11</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b/>
                <w:sz w:val="24"/>
                <w:szCs w:val="24"/>
                <w:lang w:val="es-CO" w:eastAsia="es-CO"/>
              </w:rPr>
            </w:pPr>
            <w:r w:rsidRPr="00852BFD">
              <w:rPr>
                <w:rFonts w:ascii="Arial" w:hAnsi="Arial" w:cs="Arial"/>
                <w:b/>
                <w:sz w:val="24"/>
                <w:szCs w:val="24"/>
                <w:lang w:eastAsia="es-CO"/>
              </w:rPr>
              <w:t>Tiempo de egresado</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10 años o menos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60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60</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Más de 10 años</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40</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b/>
                <w:sz w:val="24"/>
                <w:szCs w:val="24"/>
                <w:lang w:val="es-CO" w:eastAsia="es-CO"/>
              </w:rPr>
            </w:pPr>
            <w:r w:rsidRPr="00852BFD">
              <w:rPr>
                <w:rFonts w:ascii="Arial" w:hAnsi="Arial" w:cs="Arial"/>
                <w:b/>
                <w:sz w:val="24"/>
                <w:szCs w:val="24"/>
                <w:lang w:eastAsia="es-CO"/>
              </w:rPr>
              <w:t>Nivel de formación</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val="es-CO" w:eastAsia="es-CO"/>
              </w:rPr>
            </w:pP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val="es-CO" w:eastAsia="es-CO"/>
              </w:rPr>
              <w:t>Pregrado</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82</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82</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Especialización</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16</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16</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rPr>
                <w:rFonts w:ascii="Arial" w:hAnsi="Arial" w:cs="Arial"/>
                <w:sz w:val="24"/>
                <w:szCs w:val="24"/>
                <w:lang w:eastAsia="es-CO"/>
              </w:rPr>
            </w:pPr>
            <w:r w:rsidRPr="00852BFD">
              <w:rPr>
                <w:rFonts w:ascii="Arial" w:hAnsi="Arial" w:cs="Arial"/>
                <w:sz w:val="24"/>
                <w:szCs w:val="24"/>
                <w:lang w:eastAsia="es-CO"/>
              </w:rPr>
              <w:t>Maestría o doctorado</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eastAsia="es-CO"/>
              </w:rPr>
            </w:pPr>
            <w:r w:rsidRPr="00852BFD">
              <w:rPr>
                <w:rFonts w:ascii="Arial" w:hAnsi="Arial" w:cs="Arial"/>
                <w:sz w:val="24"/>
                <w:szCs w:val="24"/>
                <w:lang w:eastAsia="es-CO"/>
              </w:rPr>
              <w:t>2</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eastAsia="es-CO"/>
              </w:rPr>
            </w:pPr>
            <w:r w:rsidRPr="00852BFD">
              <w:rPr>
                <w:rFonts w:ascii="Arial" w:hAnsi="Arial" w:cs="Arial"/>
                <w:sz w:val="24"/>
                <w:szCs w:val="24"/>
                <w:lang w:eastAsia="es-CO"/>
              </w:rPr>
              <w:t>2</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b/>
                <w:sz w:val="24"/>
                <w:szCs w:val="24"/>
                <w:lang w:val="es-CO" w:eastAsia="es-CO"/>
              </w:rPr>
            </w:pPr>
            <w:r w:rsidRPr="00852BFD">
              <w:rPr>
                <w:rFonts w:ascii="Arial" w:hAnsi="Arial" w:cs="Arial"/>
                <w:b/>
                <w:sz w:val="24"/>
                <w:szCs w:val="24"/>
                <w:lang w:eastAsia="es-CO"/>
              </w:rPr>
              <w:t>Facultad de egreso</w:t>
            </w: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val="es-CO" w:eastAsia="es-CO"/>
              </w:rPr>
            </w:pPr>
          </w:p>
        </w:tc>
        <w:tc>
          <w:tcPr>
            <w:tcW w:w="0" w:type="auto"/>
            <w:tcBorders>
              <w:top w:val="single" w:sz="4" w:space="0" w:color="auto"/>
              <w:left w:val="single" w:sz="4" w:space="0" w:color="auto"/>
              <w:bottom w:val="single" w:sz="4" w:space="0" w:color="auto"/>
              <w:right w:val="single" w:sz="4" w:space="0" w:color="auto"/>
            </w:tcBorders>
          </w:tcPr>
          <w:p w:rsidR="00DE056E" w:rsidRPr="00852BFD" w:rsidRDefault="00DE056E" w:rsidP="00DE056E">
            <w:pPr>
              <w:spacing w:after="0" w:line="312" w:lineRule="auto"/>
              <w:jc w:val="center"/>
              <w:rPr>
                <w:rFonts w:ascii="Arial" w:hAnsi="Arial" w:cs="Arial"/>
                <w:sz w:val="24"/>
                <w:szCs w:val="24"/>
                <w:lang w:val="es-CO" w:eastAsia="es-CO"/>
              </w:rPr>
            </w:pP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Universidad Pùblica</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60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60</w:t>
            </w:r>
          </w:p>
        </w:tc>
      </w:tr>
      <w:tr w:rsidR="00DE056E" w:rsidRPr="00852BFD" w:rsidTr="00DE056E">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rPr>
                <w:rFonts w:ascii="Arial" w:hAnsi="Arial" w:cs="Arial"/>
                <w:sz w:val="24"/>
                <w:szCs w:val="24"/>
                <w:lang w:val="es-CO" w:eastAsia="es-CO"/>
              </w:rPr>
            </w:pPr>
            <w:r w:rsidRPr="00852BFD">
              <w:rPr>
                <w:rFonts w:ascii="Arial" w:hAnsi="Arial" w:cs="Arial"/>
                <w:sz w:val="24"/>
                <w:szCs w:val="24"/>
                <w:lang w:eastAsia="es-CO"/>
              </w:rPr>
              <w:t>Universidad Privada</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40</w:t>
            </w:r>
          </w:p>
        </w:tc>
        <w:tc>
          <w:tcPr>
            <w:tcW w:w="0" w:type="auto"/>
            <w:tcBorders>
              <w:top w:val="single" w:sz="4" w:space="0" w:color="auto"/>
              <w:left w:val="single" w:sz="4" w:space="0" w:color="auto"/>
              <w:bottom w:val="single" w:sz="4" w:space="0" w:color="auto"/>
              <w:right w:val="single" w:sz="4" w:space="0" w:color="auto"/>
            </w:tcBorders>
            <w:hideMark/>
          </w:tcPr>
          <w:p w:rsidR="00DE056E" w:rsidRPr="00852BFD" w:rsidRDefault="00DE056E" w:rsidP="00DE056E">
            <w:pPr>
              <w:keepNext/>
              <w:spacing w:after="0" w:line="312" w:lineRule="auto"/>
              <w:jc w:val="center"/>
              <w:rPr>
                <w:rFonts w:ascii="Arial" w:hAnsi="Arial" w:cs="Arial"/>
                <w:sz w:val="24"/>
                <w:szCs w:val="24"/>
                <w:lang w:val="es-CO" w:eastAsia="es-CO"/>
              </w:rPr>
            </w:pPr>
            <w:r w:rsidRPr="00852BFD">
              <w:rPr>
                <w:rFonts w:ascii="Arial" w:hAnsi="Arial" w:cs="Arial"/>
                <w:sz w:val="24"/>
                <w:szCs w:val="24"/>
                <w:lang w:eastAsia="es-CO"/>
              </w:rPr>
              <w:t>40</w:t>
            </w:r>
          </w:p>
        </w:tc>
      </w:tr>
    </w:tbl>
    <w:p w:rsidR="00E234FA" w:rsidRPr="00852BFD" w:rsidRDefault="005375B9" w:rsidP="00E234FA">
      <w:pPr>
        <w:pStyle w:val="Descripcin"/>
        <w:keepNext/>
        <w:jc w:val="both"/>
        <w:rPr>
          <w:rFonts w:ascii="Arial" w:hAnsi="Arial" w:cs="Arial"/>
          <w:color w:val="auto"/>
          <w:sz w:val="24"/>
          <w:szCs w:val="24"/>
        </w:rPr>
      </w:pPr>
      <w:r w:rsidRPr="00852BFD">
        <w:rPr>
          <w:rFonts w:ascii="Arial" w:hAnsi="Arial" w:cs="Arial"/>
          <w:color w:val="auto"/>
          <w:sz w:val="24"/>
          <w:szCs w:val="24"/>
        </w:rPr>
        <w:t xml:space="preserve">Tabla </w:t>
      </w:r>
      <w:r w:rsidR="00872553" w:rsidRPr="00852BFD">
        <w:rPr>
          <w:rFonts w:ascii="Arial" w:hAnsi="Arial" w:cs="Arial"/>
          <w:color w:val="auto"/>
          <w:sz w:val="24"/>
          <w:szCs w:val="24"/>
        </w:rPr>
        <w:t>1</w:t>
      </w:r>
      <w:r w:rsidR="00E234FA" w:rsidRPr="00852BFD">
        <w:rPr>
          <w:rFonts w:ascii="Arial" w:hAnsi="Arial" w:cs="Arial"/>
          <w:color w:val="auto"/>
          <w:sz w:val="24"/>
          <w:szCs w:val="24"/>
        </w:rPr>
        <w:t xml:space="preserve">. Variables Socio-demográficas de los Odontólogos de la Ciudad de Cartagena </w:t>
      </w:r>
      <w:bookmarkEnd w:id="7"/>
    </w:p>
    <w:p w:rsidR="00562EFD" w:rsidRPr="00852BFD" w:rsidRDefault="00562EFD"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DE056E" w:rsidRPr="00DE056E" w:rsidRDefault="00DE056E" w:rsidP="00DE056E">
      <w:pPr>
        <w:pStyle w:val="Descripcin"/>
        <w:framePr w:w="1356" w:hSpace="141" w:wrap="around" w:vAnchor="page" w:hAnchor="page" w:x="3487" w:y="10149"/>
        <w:rPr>
          <w:rFonts w:ascii="Arial" w:hAnsi="Arial" w:cs="Arial"/>
          <w:color w:val="7F7F7F" w:themeColor="text1" w:themeTint="80"/>
          <w:sz w:val="22"/>
        </w:rPr>
      </w:pPr>
      <w:r w:rsidRPr="00DE056E">
        <w:rPr>
          <w:rFonts w:ascii="Arial" w:hAnsi="Arial" w:cs="Arial"/>
          <w:color w:val="7F7F7F" w:themeColor="text1" w:themeTint="80"/>
          <w:sz w:val="22"/>
        </w:rPr>
        <w:t xml:space="preserve">Autores </w:t>
      </w:r>
    </w:p>
    <w:p w:rsidR="00DE79ED" w:rsidRPr="00852BFD" w:rsidRDefault="00DE79ED"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923606" w:rsidP="00562EFD">
      <w:pPr>
        <w:jc w:val="both"/>
        <w:rPr>
          <w:rFonts w:ascii="Arial" w:hAnsi="Arial" w:cs="Arial"/>
          <w:b/>
          <w:sz w:val="24"/>
          <w:szCs w:val="24"/>
          <w:lang w:val="es-CO"/>
        </w:rPr>
      </w:pPr>
    </w:p>
    <w:p w:rsidR="00923606" w:rsidRPr="00852BFD" w:rsidRDefault="00AF68C8" w:rsidP="00B477C8">
      <w:pPr>
        <w:spacing w:line="360" w:lineRule="auto"/>
        <w:jc w:val="both"/>
        <w:rPr>
          <w:rFonts w:ascii="Arial" w:hAnsi="Arial" w:cs="Arial"/>
          <w:sz w:val="24"/>
          <w:szCs w:val="24"/>
          <w:lang w:val="es-CO"/>
        </w:rPr>
      </w:pPr>
      <w:r w:rsidRPr="00852BFD">
        <w:rPr>
          <w:rFonts w:ascii="Arial" w:hAnsi="Arial" w:cs="Arial"/>
          <w:sz w:val="24"/>
          <w:szCs w:val="24"/>
          <w:lang w:val="es-CO"/>
        </w:rPr>
        <w:t xml:space="preserve">Con respecto a las asistencias a capacitaciones sobre </w:t>
      </w:r>
      <w:r w:rsidR="0053418C" w:rsidRPr="00852BFD">
        <w:rPr>
          <w:rFonts w:ascii="Arial" w:hAnsi="Arial" w:cs="Arial"/>
          <w:sz w:val="24"/>
          <w:szCs w:val="24"/>
          <w:lang w:val="es-CO"/>
        </w:rPr>
        <w:t>flúor y fluorosis dental el 69</w:t>
      </w:r>
      <w:r w:rsidRPr="00852BFD">
        <w:rPr>
          <w:rFonts w:ascii="Arial" w:hAnsi="Arial" w:cs="Arial"/>
          <w:sz w:val="24"/>
          <w:szCs w:val="24"/>
          <w:lang w:val="es-CO"/>
        </w:rPr>
        <w:t>% refiere que si ha asistido a capacitaciones después de la formación de p</w:t>
      </w:r>
      <w:r w:rsidR="00B477C8" w:rsidRPr="00852BFD">
        <w:rPr>
          <w:rFonts w:ascii="Arial" w:hAnsi="Arial" w:cs="Arial"/>
          <w:sz w:val="24"/>
          <w:szCs w:val="24"/>
          <w:lang w:val="es-CO"/>
        </w:rPr>
        <w:t>re</w:t>
      </w:r>
      <w:r w:rsidR="0053418C" w:rsidRPr="00852BFD">
        <w:rPr>
          <w:rFonts w:ascii="Arial" w:hAnsi="Arial" w:cs="Arial"/>
          <w:sz w:val="24"/>
          <w:szCs w:val="24"/>
          <w:lang w:val="es-CO"/>
        </w:rPr>
        <w:t>grado, la mayoría de estos (51</w:t>
      </w:r>
      <w:r w:rsidR="00B477C8" w:rsidRPr="00852BFD">
        <w:rPr>
          <w:rFonts w:ascii="Arial" w:hAnsi="Arial" w:cs="Arial"/>
          <w:sz w:val="24"/>
          <w:szCs w:val="24"/>
          <w:lang w:val="es-CO"/>
        </w:rPr>
        <w:t>%)</w:t>
      </w:r>
      <w:r w:rsidRPr="00852BFD">
        <w:rPr>
          <w:rFonts w:ascii="Arial" w:hAnsi="Arial" w:cs="Arial"/>
          <w:sz w:val="24"/>
          <w:szCs w:val="24"/>
          <w:lang w:val="es-CO"/>
        </w:rPr>
        <w:t xml:space="preserve"> admiten que la frecuencia con la que realizan las capacitaciones es solo cuando la institución o universidad lo ofrece</w:t>
      </w:r>
      <w:r w:rsidR="00311AEB" w:rsidRPr="00852BFD">
        <w:rPr>
          <w:rFonts w:ascii="Arial" w:hAnsi="Arial" w:cs="Arial"/>
          <w:sz w:val="24"/>
          <w:szCs w:val="24"/>
          <w:lang w:val="es-CO"/>
        </w:rPr>
        <w:t>. (</w:t>
      </w:r>
      <w:r w:rsidR="00872553" w:rsidRPr="00852BFD">
        <w:rPr>
          <w:rFonts w:ascii="Arial" w:hAnsi="Arial" w:cs="Arial"/>
          <w:sz w:val="24"/>
          <w:szCs w:val="24"/>
          <w:lang w:val="es-CO"/>
        </w:rPr>
        <w:t>Tabla 2</w:t>
      </w:r>
      <w:r w:rsidR="00B477C8" w:rsidRPr="00852BFD">
        <w:rPr>
          <w:rFonts w:ascii="Arial" w:hAnsi="Arial" w:cs="Arial"/>
          <w:sz w:val="24"/>
          <w:szCs w:val="24"/>
          <w:lang w:val="es-CO"/>
        </w:rPr>
        <w:t>)</w:t>
      </w:r>
    </w:p>
    <w:p w:rsidR="00923606" w:rsidRPr="00852BFD" w:rsidRDefault="00923606" w:rsidP="00562EFD">
      <w:pPr>
        <w:jc w:val="both"/>
        <w:rPr>
          <w:rFonts w:ascii="Arial" w:hAnsi="Arial" w:cs="Arial"/>
          <w:b/>
          <w:sz w:val="24"/>
          <w:szCs w:val="24"/>
          <w:lang w:val="es-CO"/>
        </w:rPr>
      </w:pPr>
    </w:p>
    <w:p w:rsidR="000907D4" w:rsidRPr="00852BFD" w:rsidRDefault="000907D4" w:rsidP="00562EFD">
      <w:pPr>
        <w:jc w:val="both"/>
        <w:rPr>
          <w:rFonts w:ascii="Arial" w:hAnsi="Arial" w:cs="Arial"/>
          <w:b/>
          <w:sz w:val="24"/>
          <w:szCs w:val="24"/>
          <w:lang w:val="es-CO"/>
        </w:rPr>
      </w:pPr>
    </w:p>
    <w:p w:rsidR="00404DBA" w:rsidRPr="00852BFD" w:rsidRDefault="00872553" w:rsidP="00404DBA">
      <w:pPr>
        <w:jc w:val="both"/>
        <w:rPr>
          <w:rFonts w:ascii="Arial" w:hAnsi="Arial" w:cs="Arial"/>
          <w:b/>
          <w:sz w:val="24"/>
          <w:szCs w:val="24"/>
          <w:lang w:val="es-CO"/>
        </w:rPr>
      </w:pPr>
      <w:r w:rsidRPr="00852BFD">
        <w:rPr>
          <w:rFonts w:ascii="Arial" w:hAnsi="Arial" w:cs="Arial"/>
          <w:b/>
          <w:sz w:val="24"/>
          <w:szCs w:val="24"/>
          <w:lang w:val="es-CO"/>
        </w:rPr>
        <w:lastRenderedPageBreak/>
        <w:t>Tabla 2</w:t>
      </w:r>
      <w:r w:rsidR="00404DBA" w:rsidRPr="00852BFD">
        <w:rPr>
          <w:rFonts w:ascii="Arial" w:hAnsi="Arial" w:cs="Arial"/>
          <w:b/>
          <w:sz w:val="24"/>
          <w:szCs w:val="24"/>
          <w:lang w:val="es-CO"/>
        </w:rPr>
        <w:t>: Asistencia a capacitaciones de flúor y fluorosis por los odontólogos de la ciudad de Cartagena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4"/>
        <w:gridCol w:w="1484"/>
        <w:gridCol w:w="1444"/>
        <w:gridCol w:w="1099"/>
      </w:tblGrid>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b/>
                <w:sz w:val="24"/>
                <w:szCs w:val="24"/>
                <w:lang w:val="es-CO" w:eastAsia="es-CO"/>
              </w:rPr>
            </w:pPr>
            <w:r w:rsidRPr="00852BFD">
              <w:rPr>
                <w:rFonts w:ascii="Arial" w:eastAsia="Times New Roman" w:hAnsi="Arial" w:cs="Arial"/>
                <w:b/>
                <w:sz w:val="24"/>
                <w:szCs w:val="24"/>
                <w:lang w:eastAsia="es-ES"/>
              </w:rPr>
              <w:t>Asistencia a capacitaciones de flúor y fluorosis</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b/>
                <w:sz w:val="24"/>
                <w:szCs w:val="24"/>
                <w:lang w:val="es-CO" w:eastAsia="es-CO"/>
              </w:rPr>
            </w:pPr>
            <w:r w:rsidRPr="00852BFD">
              <w:rPr>
                <w:rFonts w:ascii="Arial" w:hAnsi="Arial" w:cs="Arial"/>
                <w:b/>
                <w:sz w:val="24"/>
                <w:szCs w:val="24"/>
                <w:lang w:eastAsia="es-CO"/>
              </w:rPr>
              <w:t>Frecuencia</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b/>
                <w:sz w:val="24"/>
                <w:szCs w:val="24"/>
                <w:lang w:val="es-CO" w:eastAsia="es-CO"/>
              </w:rPr>
            </w:pPr>
            <w:r w:rsidRPr="00852BFD">
              <w:rPr>
                <w:rFonts w:ascii="Arial" w:hAnsi="Arial" w:cs="Arial"/>
                <w:b/>
                <w:sz w:val="24"/>
                <w:szCs w:val="24"/>
                <w:lang w:eastAsia="es-CO"/>
              </w:rPr>
              <w:t>Porcentaje</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b/>
                <w:sz w:val="24"/>
                <w:szCs w:val="24"/>
                <w:lang w:val="es-CO" w:eastAsia="es-CO"/>
              </w:rPr>
            </w:pPr>
            <w:r w:rsidRPr="00852BFD">
              <w:rPr>
                <w:rFonts w:ascii="Arial" w:hAnsi="Arial" w:cs="Arial"/>
                <w:b/>
                <w:sz w:val="24"/>
                <w:szCs w:val="24"/>
                <w:lang w:eastAsia="es-CO"/>
              </w:rPr>
              <w:t>IC 95%</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both"/>
              <w:rPr>
                <w:rFonts w:ascii="Arial" w:hAnsi="Arial" w:cs="Arial"/>
                <w:b/>
                <w:sz w:val="24"/>
                <w:szCs w:val="24"/>
                <w:lang w:val="es-CO" w:eastAsia="es-CO"/>
              </w:rPr>
            </w:pPr>
            <w:r w:rsidRPr="00852BFD">
              <w:rPr>
                <w:rFonts w:ascii="Arial" w:hAnsi="Arial" w:cs="Arial"/>
                <w:b/>
                <w:sz w:val="24"/>
                <w:szCs w:val="24"/>
                <w:lang w:val="es-CO" w:eastAsia="es-CO"/>
              </w:rPr>
              <w:t>Has recibido capacitaciones sobre flúor y fluorosis dental</w:t>
            </w:r>
          </w:p>
        </w:tc>
        <w:tc>
          <w:tcPr>
            <w:tcW w:w="0" w:type="auto"/>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rPr>
                <w:rFonts w:ascii="Arial" w:hAnsi="Arial" w:cs="Arial"/>
                <w:b/>
                <w:sz w:val="24"/>
                <w:szCs w:val="24"/>
                <w:lang w:val="es-CO" w:eastAsia="es-CO"/>
              </w:rPr>
            </w:pPr>
          </w:p>
        </w:tc>
        <w:tc>
          <w:tcPr>
            <w:tcW w:w="144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rPr>
                <w:rFonts w:ascii="Arial" w:hAnsi="Arial" w:cs="Arial"/>
                <w:b/>
                <w:sz w:val="24"/>
                <w:szCs w:val="24"/>
                <w:lang w:val="es-CO" w:eastAsia="es-CO"/>
              </w:rPr>
            </w:pPr>
          </w:p>
        </w:tc>
        <w:tc>
          <w:tcPr>
            <w:tcW w:w="1099"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rPr>
                <w:rFonts w:ascii="Arial" w:hAnsi="Arial" w:cs="Arial"/>
                <w:b/>
                <w:sz w:val="24"/>
                <w:szCs w:val="24"/>
                <w:lang w:val="es-CO" w:eastAsia="es-CO"/>
              </w:rPr>
            </w:pP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sz w:val="24"/>
                <w:szCs w:val="24"/>
                <w:lang w:val="es-CO" w:eastAsia="es-CO"/>
              </w:rPr>
            </w:pPr>
            <w:r w:rsidRPr="00852BFD">
              <w:rPr>
                <w:rFonts w:ascii="Arial" w:hAnsi="Arial" w:cs="Arial"/>
                <w:sz w:val="24"/>
                <w:szCs w:val="24"/>
                <w:lang w:eastAsia="es-CO"/>
              </w:rPr>
              <w:t>Si</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69</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val="es-CO" w:eastAsia="es-CO"/>
              </w:rPr>
              <w:t>69</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59,7-78,2</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sz w:val="24"/>
                <w:szCs w:val="24"/>
                <w:lang w:val="es-CO" w:eastAsia="es-CO"/>
              </w:rPr>
            </w:pPr>
            <w:r w:rsidRPr="00852BFD">
              <w:rPr>
                <w:rFonts w:ascii="Arial" w:hAnsi="Arial" w:cs="Arial"/>
                <w:sz w:val="24"/>
                <w:szCs w:val="24"/>
                <w:lang w:eastAsia="es-CO"/>
              </w:rPr>
              <w:t>No</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31</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val="es-CO" w:eastAsia="es-CO"/>
              </w:rPr>
              <w:t>31</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21,7-40,2</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b/>
                <w:sz w:val="24"/>
                <w:szCs w:val="24"/>
                <w:lang w:val="es-CO" w:eastAsia="es-CO"/>
              </w:rPr>
            </w:pPr>
            <w:r w:rsidRPr="00852BFD">
              <w:rPr>
                <w:rFonts w:ascii="Arial" w:hAnsi="Arial" w:cs="Arial"/>
                <w:b/>
                <w:sz w:val="24"/>
                <w:szCs w:val="24"/>
                <w:lang w:val="es-CO" w:eastAsia="es-CO"/>
              </w:rPr>
              <w:t>Frecuencia con la que asiste a capacitaciones sobre fluorosis</w:t>
            </w:r>
          </w:p>
        </w:tc>
        <w:tc>
          <w:tcPr>
            <w:tcW w:w="0" w:type="auto"/>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rPr>
                <w:rFonts w:ascii="Arial" w:hAnsi="Arial" w:cs="Arial"/>
                <w:b/>
                <w:sz w:val="24"/>
                <w:szCs w:val="24"/>
                <w:lang w:val="es-CO" w:eastAsia="es-CO"/>
              </w:rPr>
            </w:pPr>
          </w:p>
        </w:tc>
        <w:tc>
          <w:tcPr>
            <w:tcW w:w="144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rPr>
                <w:rFonts w:ascii="Arial" w:hAnsi="Arial" w:cs="Arial"/>
                <w:b/>
                <w:sz w:val="24"/>
                <w:szCs w:val="24"/>
                <w:lang w:val="es-CO" w:eastAsia="es-CO"/>
              </w:rPr>
            </w:pPr>
          </w:p>
        </w:tc>
        <w:tc>
          <w:tcPr>
            <w:tcW w:w="1099"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jc w:val="center"/>
              <w:rPr>
                <w:rFonts w:ascii="Arial" w:hAnsi="Arial" w:cs="Arial"/>
                <w:sz w:val="24"/>
                <w:szCs w:val="24"/>
                <w:lang w:val="es-CO"/>
              </w:rPr>
            </w:pP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sz w:val="24"/>
                <w:szCs w:val="24"/>
                <w:lang w:val="es-CO" w:eastAsia="es-CO"/>
              </w:rPr>
            </w:pPr>
            <w:r w:rsidRPr="00852BFD">
              <w:rPr>
                <w:rFonts w:ascii="Arial" w:hAnsi="Arial" w:cs="Arial"/>
                <w:sz w:val="24"/>
                <w:szCs w:val="24"/>
                <w:lang w:eastAsia="es-CO"/>
              </w:rPr>
              <w:t>Una vez al año</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9</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9</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3.2-14,7</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sz w:val="24"/>
                <w:szCs w:val="24"/>
                <w:lang w:val="es-CO" w:eastAsia="es-CO"/>
              </w:rPr>
            </w:pPr>
            <w:r w:rsidRPr="00852BFD">
              <w:rPr>
                <w:rFonts w:ascii="Arial" w:hAnsi="Arial" w:cs="Arial"/>
                <w:sz w:val="24"/>
                <w:szCs w:val="24"/>
                <w:lang w:eastAsia="es-CO"/>
              </w:rPr>
              <w:t>Dos o mas veces</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5</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5</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6,5-9,3</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hAnsi="Arial" w:cs="Arial"/>
                <w:sz w:val="24"/>
                <w:szCs w:val="24"/>
                <w:lang w:val="es-CO" w:eastAsia="es-CO"/>
              </w:rPr>
            </w:pPr>
            <w:r w:rsidRPr="00852BFD">
              <w:rPr>
                <w:rFonts w:ascii="Arial" w:hAnsi="Arial" w:cs="Arial"/>
                <w:sz w:val="24"/>
                <w:szCs w:val="24"/>
                <w:lang w:val="es-CO" w:eastAsia="es-CO"/>
              </w:rPr>
              <w:t>Cada vez que lo necesita</w:t>
            </w:r>
          </w:p>
        </w:tc>
        <w:tc>
          <w:tcPr>
            <w:tcW w:w="0" w:type="auto"/>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val="es-CO" w:eastAsia="es-CO"/>
              </w:rPr>
              <w:t>19</w:t>
            </w:r>
          </w:p>
        </w:tc>
        <w:tc>
          <w:tcPr>
            <w:tcW w:w="144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val="es-CO" w:eastAsia="es-CO"/>
              </w:rPr>
              <w:t>19</w:t>
            </w:r>
          </w:p>
        </w:tc>
        <w:tc>
          <w:tcPr>
            <w:tcW w:w="1099"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11,1-26,8</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Cuando en la institución o la universidad ofrece capacitaciones</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51</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51</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41-60,9</w:t>
            </w:r>
          </w:p>
        </w:tc>
      </w:tr>
      <w:tr w:rsidR="00404DBA" w:rsidRPr="00852BFD" w:rsidTr="00784A09">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No asiste</w:t>
            </w:r>
          </w:p>
        </w:tc>
        <w:tc>
          <w:tcPr>
            <w:tcW w:w="0" w:type="auto"/>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eastAsia="es-CO"/>
              </w:rPr>
              <w:t>16</w:t>
            </w:r>
          </w:p>
        </w:tc>
        <w:tc>
          <w:tcPr>
            <w:tcW w:w="144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eastAsia="es-CO"/>
              </w:rPr>
            </w:pPr>
            <w:r w:rsidRPr="00852BFD">
              <w:rPr>
                <w:rFonts w:ascii="Arial" w:hAnsi="Arial" w:cs="Arial"/>
                <w:sz w:val="24"/>
                <w:szCs w:val="24"/>
                <w:lang w:val="es-CO" w:eastAsia="es-CO"/>
              </w:rPr>
              <w:t>16</w:t>
            </w:r>
          </w:p>
        </w:tc>
        <w:tc>
          <w:tcPr>
            <w:tcW w:w="1099"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360" w:lineRule="auto"/>
              <w:jc w:val="center"/>
              <w:rPr>
                <w:rFonts w:ascii="Arial" w:hAnsi="Arial" w:cs="Arial"/>
                <w:sz w:val="24"/>
                <w:szCs w:val="24"/>
                <w:lang w:val="es-CO"/>
              </w:rPr>
            </w:pPr>
            <w:r w:rsidRPr="00852BFD">
              <w:rPr>
                <w:rFonts w:ascii="Arial" w:hAnsi="Arial" w:cs="Arial"/>
                <w:sz w:val="24"/>
                <w:szCs w:val="24"/>
                <w:lang w:val="es-CO"/>
              </w:rPr>
              <w:t>8,6-23,3</w:t>
            </w:r>
          </w:p>
        </w:tc>
      </w:tr>
    </w:tbl>
    <w:p w:rsidR="00404DBA" w:rsidRPr="00852BFD" w:rsidRDefault="00404DBA" w:rsidP="00404DBA">
      <w:pPr>
        <w:spacing w:line="360" w:lineRule="auto"/>
        <w:jc w:val="both"/>
        <w:rPr>
          <w:rFonts w:ascii="Arial" w:hAnsi="Arial" w:cs="Arial"/>
          <w:b/>
          <w:sz w:val="24"/>
          <w:szCs w:val="24"/>
          <w:lang w:val="es-CO"/>
        </w:rPr>
      </w:pPr>
    </w:p>
    <w:p w:rsidR="00404DBA" w:rsidRPr="00852BFD" w:rsidRDefault="00404DBA" w:rsidP="00404DBA">
      <w:pPr>
        <w:spacing w:line="360" w:lineRule="auto"/>
        <w:jc w:val="both"/>
        <w:rPr>
          <w:rFonts w:ascii="Arial" w:hAnsi="Arial" w:cs="Arial"/>
          <w:sz w:val="24"/>
          <w:szCs w:val="24"/>
        </w:rPr>
      </w:pPr>
      <w:r w:rsidRPr="00852BFD">
        <w:rPr>
          <w:rFonts w:ascii="Arial" w:hAnsi="Arial" w:cs="Arial"/>
          <w:sz w:val="24"/>
          <w:szCs w:val="24"/>
        </w:rPr>
        <w:t xml:space="preserve">Al evaluar el nivel de conocimientos sobre flúor y fluorosis dental se obtuvo que  más de la mitad de la población encuestada presentó un  nivel aceptable de conocimiento, encontrando que en cuanto a la definición de fluorosis mas de la mitad de la población marco la respuesta correcta, casi la totalidad de la población  conoce cuales son las fuentes de ingesta del flúor y cuál es la vía de administración que produce más riesgo de fluorosis dental. La mayoría de los encuestados desconoce las dosis de intoxicación crónica y aguda del flúor, al momento de evaluar la prevalencia de la fluorosis la mayoría reporto que tiene conocimiento sobre esto, al igual que la causa y tratamiento de la fluorosis. </w:t>
      </w:r>
    </w:p>
    <w:p w:rsidR="00404DBA" w:rsidRPr="00852BFD" w:rsidRDefault="00404DBA" w:rsidP="00404DBA">
      <w:pPr>
        <w:spacing w:line="360" w:lineRule="auto"/>
        <w:jc w:val="both"/>
        <w:rPr>
          <w:rFonts w:ascii="Arial" w:hAnsi="Arial" w:cs="Arial"/>
          <w:sz w:val="24"/>
          <w:szCs w:val="24"/>
        </w:rPr>
      </w:pPr>
      <w:r w:rsidRPr="00852BFD">
        <w:rPr>
          <w:rFonts w:ascii="Arial" w:hAnsi="Arial" w:cs="Arial"/>
          <w:sz w:val="24"/>
          <w:szCs w:val="24"/>
        </w:rPr>
        <w:lastRenderedPageBreak/>
        <w:t>En cuanto a los conocimientos de cuáles son las regiones del país con mayores concentraciones de flúor en el agua se encontró que más de la mitad no tiene conocimientos sobre esto ni los grados más prevalentes de fluorosis a nivel nacional. Además los encuestados desconocen el índice utilizado actualmente para la notificación en Colombia, los factores que afectan el grado de severidad ni tampoco saben cómo actúa la presencia continua de</w:t>
      </w:r>
      <w:r w:rsidR="00872553" w:rsidRPr="00852BFD">
        <w:rPr>
          <w:rFonts w:ascii="Arial" w:hAnsi="Arial" w:cs="Arial"/>
          <w:sz w:val="24"/>
          <w:szCs w:val="24"/>
        </w:rPr>
        <w:t xml:space="preserve"> flúor en el medio oral</w:t>
      </w:r>
      <w:r w:rsidR="00311AEB" w:rsidRPr="00852BFD">
        <w:rPr>
          <w:rFonts w:ascii="Arial" w:hAnsi="Arial" w:cs="Arial"/>
          <w:sz w:val="24"/>
          <w:szCs w:val="24"/>
        </w:rPr>
        <w:t>. (</w:t>
      </w:r>
      <w:r w:rsidR="00872553" w:rsidRPr="00852BFD">
        <w:rPr>
          <w:rFonts w:ascii="Arial" w:hAnsi="Arial" w:cs="Arial"/>
          <w:sz w:val="24"/>
          <w:szCs w:val="24"/>
        </w:rPr>
        <w:t>Tabla 3</w:t>
      </w:r>
      <w:r w:rsidRPr="00852BFD">
        <w:rPr>
          <w:rFonts w:ascii="Arial" w:hAnsi="Arial" w:cs="Arial"/>
          <w:sz w:val="24"/>
          <w:szCs w:val="24"/>
        </w:rPr>
        <w:t>)</w:t>
      </w:r>
    </w:p>
    <w:p w:rsidR="00404DBA" w:rsidRPr="00852BFD" w:rsidRDefault="00404DBA" w:rsidP="00404DBA">
      <w:pPr>
        <w:spacing w:line="360" w:lineRule="auto"/>
        <w:jc w:val="both"/>
        <w:rPr>
          <w:rFonts w:ascii="Arial" w:hAnsi="Arial" w:cs="Arial"/>
          <w:sz w:val="24"/>
          <w:szCs w:val="24"/>
        </w:rPr>
      </w:pPr>
    </w:p>
    <w:tbl>
      <w:tblPr>
        <w:tblpPr w:leftFromText="141" w:rightFromText="141" w:vertAnchor="text" w:horzAnchor="margin" w:tblpY="1074"/>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4"/>
        <w:gridCol w:w="734"/>
        <w:gridCol w:w="851"/>
        <w:gridCol w:w="1276"/>
      </w:tblGrid>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b/>
                <w:sz w:val="24"/>
                <w:szCs w:val="24"/>
                <w:lang w:val="es-CO" w:eastAsia="es-CO"/>
              </w:rPr>
            </w:pPr>
            <w:r w:rsidRPr="00852BFD">
              <w:rPr>
                <w:rFonts w:ascii="Arial" w:hAnsi="Arial" w:cs="Arial"/>
                <w:b/>
                <w:sz w:val="24"/>
                <w:szCs w:val="24"/>
                <w:lang w:eastAsia="es-CO"/>
              </w:rPr>
              <w:t>Conocimiento sobre flúor y fluorosis dental</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Frc</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IC = 95%</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Bueno ( 29-34)</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9</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9</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3,2-14,7</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Aceptable (23-28)</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86</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86</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79-92,9</w:t>
            </w:r>
          </w:p>
        </w:tc>
      </w:tr>
      <w:tr w:rsidR="00404DBA" w:rsidRPr="00852BFD" w:rsidTr="00784A09">
        <w:trPr>
          <w:trHeight w:val="25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eastAsia="es-CO"/>
              </w:rPr>
              <w:t>Deficiente(17-22)</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5</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eastAsia="es-CO"/>
              </w:rPr>
              <w:t>5</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0,65-9,3</w:t>
            </w:r>
          </w:p>
        </w:tc>
      </w:tr>
    </w:tbl>
    <w:p w:rsidR="00404DBA" w:rsidRPr="00852BFD" w:rsidRDefault="00404DBA" w:rsidP="00404DBA">
      <w:pPr>
        <w:spacing w:line="360" w:lineRule="auto"/>
        <w:jc w:val="both"/>
        <w:rPr>
          <w:rFonts w:ascii="Arial" w:hAnsi="Arial" w:cs="Arial"/>
          <w:b/>
          <w:sz w:val="24"/>
          <w:szCs w:val="24"/>
        </w:rPr>
      </w:pPr>
      <w:r w:rsidRPr="00852BFD">
        <w:rPr>
          <w:rFonts w:ascii="Arial" w:hAnsi="Arial" w:cs="Arial"/>
          <w:b/>
          <w:sz w:val="24"/>
          <w:szCs w:val="24"/>
        </w:rPr>
        <w:t xml:space="preserve">Tabla </w:t>
      </w:r>
      <w:r w:rsidR="00872553" w:rsidRPr="00852BFD">
        <w:rPr>
          <w:rFonts w:ascii="Arial" w:hAnsi="Arial" w:cs="Arial"/>
          <w:b/>
          <w:sz w:val="24"/>
          <w:szCs w:val="24"/>
        </w:rPr>
        <w:t>3</w:t>
      </w:r>
      <w:r w:rsidRPr="00852BFD">
        <w:rPr>
          <w:rFonts w:ascii="Arial" w:hAnsi="Arial" w:cs="Arial"/>
          <w:b/>
          <w:sz w:val="24"/>
          <w:szCs w:val="24"/>
        </w:rPr>
        <w:t>.Rangos del nivel de conocimientos de fluorosis de los Odontólogos de la Ciudad de Cartagena 2014</w:t>
      </w: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spacing w:line="360" w:lineRule="auto"/>
        <w:jc w:val="both"/>
        <w:rPr>
          <w:rFonts w:ascii="Arial" w:hAnsi="Arial" w:cs="Arial"/>
          <w:b/>
          <w:sz w:val="24"/>
          <w:szCs w:val="24"/>
        </w:rPr>
      </w:pPr>
    </w:p>
    <w:p w:rsidR="00404DBA" w:rsidRPr="00852BFD" w:rsidRDefault="00872553" w:rsidP="00404DBA">
      <w:pPr>
        <w:spacing w:line="360" w:lineRule="auto"/>
        <w:jc w:val="both"/>
        <w:rPr>
          <w:rFonts w:ascii="Arial" w:hAnsi="Arial" w:cs="Arial"/>
          <w:b/>
          <w:sz w:val="24"/>
          <w:szCs w:val="24"/>
        </w:rPr>
      </w:pPr>
      <w:r w:rsidRPr="00852BFD">
        <w:rPr>
          <w:rFonts w:ascii="Arial" w:hAnsi="Arial" w:cs="Arial"/>
          <w:b/>
          <w:sz w:val="24"/>
          <w:szCs w:val="24"/>
        </w:rPr>
        <w:t>Tabla 4</w:t>
      </w:r>
      <w:r w:rsidR="00404DBA" w:rsidRPr="00852BFD">
        <w:rPr>
          <w:rFonts w:ascii="Arial" w:hAnsi="Arial" w:cs="Arial"/>
          <w:b/>
          <w:sz w:val="24"/>
          <w:szCs w:val="24"/>
        </w:rPr>
        <w:t>.Nivel de conocimientos de fluorosis de los Odontólogos de la Ciudad de Cartagena 2014</w:t>
      </w:r>
      <w:r w:rsidR="00DE056E" w:rsidRPr="00852BFD">
        <w:rPr>
          <w:rFonts w:ascii="Arial" w:hAnsi="Arial" w:cs="Arial"/>
          <w:b/>
          <w:sz w:val="24"/>
          <w:szCs w:val="24"/>
        </w:rPr>
        <w:t>(ver</w:t>
      </w:r>
      <w:r w:rsidR="00404DBA" w:rsidRPr="00852BFD">
        <w:rPr>
          <w:rFonts w:ascii="Arial" w:hAnsi="Arial" w:cs="Arial"/>
          <w:b/>
          <w:sz w:val="24"/>
          <w:szCs w:val="24"/>
        </w:rPr>
        <w:t xml:space="preserve"> siguiente hoja)</w:t>
      </w: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spacing w:line="360" w:lineRule="auto"/>
        <w:jc w:val="both"/>
        <w:rPr>
          <w:rFonts w:ascii="Arial" w:hAnsi="Arial" w:cs="Arial"/>
          <w:b/>
          <w:sz w:val="24"/>
          <w:szCs w:val="24"/>
          <w:lang w:val="es-CO"/>
        </w:rPr>
      </w:pP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spacing w:line="360" w:lineRule="auto"/>
        <w:jc w:val="both"/>
        <w:rPr>
          <w:rFonts w:ascii="Arial" w:hAnsi="Arial" w:cs="Arial"/>
          <w:b/>
          <w:sz w:val="24"/>
          <w:szCs w:val="24"/>
        </w:rPr>
      </w:pPr>
    </w:p>
    <w:p w:rsidR="00404DBA" w:rsidRPr="00852BFD" w:rsidRDefault="00404DBA" w:rsidP="00404DBA">
      <w:pPr>
        <w:spacing w:line="360" w:lineRule="auto"/>
        <w:jc w:val="both"/>
        <w:rPr>
          <w:rFonts w:ascii="Arial" w:hAnsi="Arial" w:cs="Arial"/>
          <w:b/>
          <w:sz w:val="24"/>
          <w:szCs w:val="24"/>
        </w:rPr>
      </w:pPr>
    </w:p>
    <w:tbl>
      <w:tblPr>
        <w:tblpPr w:leftFromText="141" w:rightFromText="141" w:vertAnchor="text" w:horzAnchor="margin" w:tblpY="-1478"/>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4"/>
        <w:gridCol w:w="734"/>
        <w:gridCol w:w="851"/>
        <w:gridCol w:w="1276"/>
      </w:tblGrid>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b/>
                <w:sz w:val="24"/>
                <w:szCs w:val="24"/>
                <w:lang w:val="es-CO" w:eastAsia="es-CO"/>
              </w:rPr>
            </w:pPr>
            <w:r w:rsidRPr="00852BFD">
              <w:rPr>
                <w:rFonts w:ascii="Arial" w:hAnsi="Arial" w:cs="Arial"/>
                <w:b/>
                <w:sz w:val="24"/>
                <w:szCs w:val="24"/>
                <w:lang w:eastAsia="es-CO"/>
              </w:rPr>
              <w:lastRenderedPageBreak/>
              <w:t>Según su concepto como definiría fluorosis</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r>
      <w:tr w:rsidR="00404DBA" w:rsidRPr="00852BFD" w:rsidTr="00784A09">
        <w:trPr>
          <w:trHeight w:val="1043"/>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Una hipomineralización del esmalte producida como respuesta a la ingesta de flúor por un período prolongado de tiempo durante la formación del esmalte</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69</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69</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59,7-78,2</w:t>
            </w:r>
          </w:p>
        </w:tc>
      </w:tr>
      <w:tr w:rsidR="00404DBA" w:rsidRPr="00852BFD" w:rsidTr="00784A09">
        <w:trPr>
          <w:trHeight w:val="563"/>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Una hipermineralización del esmalte producida como respuesta a la ingesta excesiva de flúor durante la niñez</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10</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10</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4-15,9</w:t>
            </w:r>
          </w:p>
        </w:tc>
      </w:tr>
      <w:tr w:rsidR="00404DBA" w:rsidRPr="00852BFD" w:rsidTr="00784A09">
        <w:trPr>
          <w:trHeight w:val="571"/>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Una hipomineralizacion del esmalte y dentina producida por exposición a fluoruros</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12</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12</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rPr>
            </w:pPr>
            <w:r w:rsidRPr="00852BFD">
              <w:rPr>
                <w:rFonts w:ascii="Arial" w:hAnsi="Arial" w:cs="Arial"/>
                <w:sz w:val="24"/>
                <w:szCs w:val="24"/>
                <w:lang w:val="es-CO"/>
              </w:rPr>
              <w:t>5,5-18,4</w:t>
            </w:r>
          </w:p>
        </w:tc>
      </w:tr>
      <w:tr w:rsidR="00404DBA" w:rsidRPr="00852BFD" w:rsidTr="00784A09">
        <w:trPr>
          <w:trHeight w:val="51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una hipermineralización del esmalte y dentina causada por exceso en el consumo de flúor</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1,9-12</w:t>
            </w:r>
          </w:p>
        </w:tc>
      </w:tr>
      <w:tr w:rsidR="00404DBA" w:rsidRPr="00852BFD" w:rsidTr="00784A09">
        <w:trPr>
          <w:trHeight w:val="51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both"/>
              <w:rPr>
                <w:rFonts w:ascii="Arial" w:hAnsi="Arial" w:cs="Arial"/>
                <w:sz w:val="24"/>
                <w:szCs w:val="24"/>
              </w:rPr>
            </w:pPr>
            <w:r w:rsidRPr="00852BFD">
              <w:rPr>
                <w:rFonts w:ascii="Arial" w:hAnsi="Arial" w:cs="Arial"/>
                <w:sz w:val="24"/>
                <w:szCs w:val="24"/>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b/>
                <w:sz w:val="24"/>
                <w:szCs w:val="24"/>
                <w:lang w:val="es-CO" w:eastAsia="es-CO"/>
              </w:rPr>
            </w:pPr>
            <w:r w:rsidRPr="00852BFD">
              <w:rPr>
                <w:rFonts w:ascii="Arial" w:hAnsi="Arial" w:cs="Arial"/>
                <w:b/>
                <w:sz w:val="24"/>
                <w:szCs w:val="24"/>
              </w:rPr>
              <w:t>Cuál(es) son la(s) fuente(s) de ingesta del flúor?</w:t>
            </w:r>
            <w:r w:rsidRPr="00852BFD">
              <w:rPr>
                <w:rFonts w:ascii="Arial" w:hAnsi="Arial" w:cs="Arial"/>
                <w:sz w:val="24"/>
                <w:szCs w:val="24"/>
              </w:rPr>
              <w:t xml:space="preserve">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rPr>
              <w:t xml:space="preserve"> Sal de mesa y leche materna</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rPr>
            </w:pPr>
            <w:r w:rsidRPr="00852BFD">
              <w:rPr>
                <w:rFonts w:ascii="Arial" w:hAnsi="Arial" w:cs="Arial"/>
                <w:sz w:val="24"/>
                <w:szCs w:val="24"/>
                <w:lang w:val="es-CO"/>
              </w:rPr>
              <w:t>-0,4 -6,4</w:t>
            </w:r>
          </w:p>
        </w:tc>
      </w:tr>
      <w:tr w:rsidR="00404DBA" w:rsidRPr="00852BFD" w:rsidTr="00784A09">
        <w:trPr>
          <w:trHeight w:val="168"/>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rPr>
              <w:t>Aguas fluoradas y fluoruros de aplicación tópica</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5</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5</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6,5-9,3</w:t>
            </w:r>
          </w:p>
        </w:tc>
      </w:tr>
      <w:tr w:rsidR="00404DBA" w:rsidRPr="00852BFD" w:rsidTr="00784A09">
        <w:trPr>
          <w:trHeight w:val="522"/>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rPr>
              <w:t>Pastas dentales y leches fluoradas</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0</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0</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jc w:val="both"/>
              <w:rPr>
                <w:rFonts w:ascii="Arial" w:hAnsi="Arial" w:cs="Arial"/>
                <w:b/>
                <w:i/>
                <w:sz w:val="24"/>
                <w:szCs w:val="24"/>
                <w:u w:val="single"/>
              </w:rPr>
            </w:pPr>
            <w:r w:rsidRPr="00852BFD">
              <w:rPr>
                <w:rFonts w:ascii="Arial" w:hAnsi="Arial" w:cs="Arial"/>
                <w:sz w:val="24"/>
                <w:szCs w:val="24"/>
              </w:rPr>
              <w:t>Aguas fluoradas, sal de mesa y pastas dentales</w:t>
            </w:r>
          </w:p>
          <w:p w:rsidR="00404DBA" w:rsidRPr="00852BFD" w:rsidRDefault="00404DBA" w:rsidP="00404DBA">
            <w:pPr>
              <w:spacing w:after="0" w:line="240" w:lineRule="auto"/>
              <w:rPr>
                <w:rFonts w:ascii="Arial" w:hAnsi="Arial" w:cs="Arial"/>
                <w:sz w:val="24"/>
                <w:szCs w:val="24"/>
                <w:lang w:val="es-CO" w:eastAsia="es-CO"/>
              </w:rPr>
            </w:pP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92</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92</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86,5-97,4</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b/>
                <w:sz w:val="24"/>
                <w:szCs w:val="24"/>
              </w:rPr>
              <w:t>Vía de administración que produce más riesgo de fluorosis dental</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Vía sistémica</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98</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98</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95,2-100,7</w:t>
            </w:r>
          </w:p>
        </w:tc>
      </w:tr>
      <w:tr w:rsidR="00404DBA" w:rsidRPr="00852BFD" w:rsidTr="00784A09">
        <w:trPr>
          <w:trHeight w:val="51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lang w:eastAsia="es-CO"/>
              </w:rPr>
              <w:t>Vía tópica</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-0,79-4.7</w:t>
            </w:r>
          </w:p>
        </w:tc>
      </w:tr>
      <w:tr w:rsidR="00404DBA" w:rsidRPr="00852BFD" w:rsidTr="00784A09">
        <w:trPr>
          <w:trHeight w:val="522"/>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b/>
                <w:sz w:val="24"/>
                <w:szCs w:val="24"/>
                <w:lang w:val="es-CO" w:eastAsia="es-CO"/>
              </w:rPr>
            </w:pPr>
            <w:r w:rsidRPr="00852BFD">
              <w:rPr>
                <w:rFonts w:ascii="Arial" w:hAnsi="Arial" w:cs="Arial"/>
                <w:b/>
                <w:sz w:val="24"/>
                <w:szCs w:val="24"/>
                <w:lang w:val="es-CO" w:eastAsia="es-CO"/>
              </w:rPr>
              <w:t>Dosis Intoxicación crónica</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 xml:space="preserve">2.1 mg F /Kg de peso         </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28,3-47,6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 xml:space="preserve">0.1 mg F/Kg de peso      </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-0,79 -4,7</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both"/>
              <w:rPr>
                <w:rFonts w:ascii="Arial" w:hAnsi="Arial" w:cs="Arial"/>
                <w:sz w:val="24"/>
                <w:szCs w:val="24"/>
                <w:lang w:val="es-CO" w:eastAsia="es-CO"/>
              </w:rPr>
            </w:pPr>
            <w:r w:rsidRPr="00852BFD">
              <w:rPr>
                <w:rFonts w:ascii="Arial" w:hAnsi="Arial" w:cs="Arial"/>
                <w:sz w:val="24"/>
                <w:szCs w:val="24"/>
              </w:rPr>
              <w:t xml:space="preserve"> 0.5 mg F/ kg de peso       </w:t>
            </w:r>
          </w:p>
        </w:tc>
        <w:tc>
          <w:tcPr>
            <w:tcW w:w="73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10</w:t>
            </w:r>
          </w:p>
        </w:tc>
        <w:tc>
          <w:tcPr>
            <w:tcW w:w="851"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10</w:t>
            </w:r>
          </w:p>
        </w:tc>
        <w:tc>
          <w:tcPr>
            <w:tcW w:w="1276"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4-15,9</w:t>
            </w:r>
          </w:p>
        </w:tc>
      </w:tr>
      <w:tr w:rsidR="00404DBA" w:rsidRPr="00852BFD" w:rsidTr="00784A09">
        <w:trPr>
          <w:trHeight w:val="268"/>
        </w:trPr>
        <w:tc>
          <w:tcPr>
            <w:tcW w:w="5614" w:type="dxa"/>
            <w:tcBorders>
              <w:top w:val="single" w:sz="4" w:space="0" w:color="auto"/>
              <w:left w:val="single" w:sz="4" w:space="0" w:color="auto"/>
              <w:bottom w:val="single" w:sz="4" w:space="0" w:color="auto"/>
              <w:right w:val="single" w:sz="4" w:space="0" w:color="auto"/>
            </w:tcBorders>
            <w:hideMark/>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1.0 mg F/kg de peso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16</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16</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8,6-23,3</w:t>
            </w:r>
          </w:p>
        </w:tc>
      </w:tr>
      <w:tr w:rsidR="00404DBA" w:rsidRPr="00852BFD" w:rsidTr="00784A09">
        <w:trPr>
          <w:trHeight w:val="268"/>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val="es-CO" w:eastAsia="es-CO"/>
              </w:rPr>
            </w:pPr>
            <w:r w:rsidRPr="00852BFD">
              <w:rPr>
                <w:rFonts w:ascii="Arial" w:hAnsi="Arial" w:cs="Arial"/>
                <w:sz w:val="24"/>
                <w:szCs w:val="24"/>
                <w:lang w:val="es-CO" w:eastAsia="es-CO"/>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34</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34</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24,5-43,4</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b/>
                <w:sz w:val="24"/>
                <w:szCs w:val="24"/>
                <w:lang w:eastAsia="es-CO"/>
              </w:rPr>
            </w:pPr>
            <w:r w:rsidRPr="00852BFD">
              <w:rPr>
                <w:rFonts w:ascii="Arial" w:hAnsi="Arial" w:cs="Arial"/>
                <w:b/>
                <w:sz w:val="24"/>
                <w:szCs w:val="24"/>
              </w:rPr>
              <w:t>La causa de la fluorosis dental es el exceso de consumo de flúor antes de los 3 años</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73</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73</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64,1-81,8</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25</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25</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16,3-33,6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-0,79-4,7</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b/>
                <w:sz w:val="24"/>
                <w:szCs w:val="24"/>
                <w:lang w:eastAsia="es-CO"/>
              </w:rPr>
            </w:pPr>
            <w:r w:rsidRPr="00852BFD">
              <w:rPr>
                <w:rFonts w:ascii="Arial" w:hAnsi="Arial" w:cs="Arial"/>
                <w:b/>
                <w:sz w:val="24"/>
                <w:szCs w:val="24"/>
              </w:rPr>
              <w:t>La microabrasión se considera un tratamiento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56</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56</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46,1-65,8</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41</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41</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31,1-50,8</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-0,4-6,4</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b/>
                <w:sz w:val="24"/>
                <w:szCs w:val="24"/>
                <w:lang w:eastAsia="es-CO"/>
              </w:rPr>
            </w:pPr>
            <w:r w:rsidRPr="00852BFD">
              <w:rPr>
                <w:rFonts w:ascii="Arial" w:hAnsi="Arial" w:cs="Arial"/>
                <w:b/>
                <w:sz w:val="24"/>
                <w:szCs w:val="24"/>
              </w:rPr>
              <w:t>Conoce  las regiones del país con mayores concentraciones de flúor en el agua</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28,3-47,6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62</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62</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52,3-71,6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b/>
                <w:sz w:val="24"/>
                <w:szCs w:val="24"/>
              </w:rPr>
              <w:t>Cuál es el índice utilizado actualmente para la notificación en Colombia</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rPr>
              <w:lastRenderedPageBreak/>
              <w:t xml:space="preserve">Índice de Horowitz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0</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0</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rPr>
              <w:t>Índice TF (Thylstrup &amp; Fejerskov)</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15</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15</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7,8-22,1</w:t>
            </w:r>
          </w:p>
        </w:tc>
      </w:tr>
      <w:tr w:rsidR="002B1E4C"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2B1E4C" w:rsidRPr="00852BFD" w:rsidRDefault="002B1E4C" w:rsidP="00404DBA">
            <w:pPr>
              <w:spacing w:after="0" w:line="240" w:lineRule="auto"/>
              <w:rPr>
                <w:rFonts w:ascii="Arial" w:hAnsi="Arial" w:cs="Arial"/>
                <w:b/>
                <w:sz w:val="24"/>
                <w:szCs w:val="24"/>
              </w:rPr>
            </w:pPr>
            <w:r w:rsidRPr="00852BFD">
              <w:rPr>
                <w:rFonts w:ascii="Arial" w:hAnsi="Arial" w:cs="Arial"/>
                <w:b/>
                <w:sz w:val="24"/>
                <w:szCs w:val="24"/>
              </w:rPr>
              <w:t>Continuación  tabla 4</w:t>
            </w:r>
          </w:p>
        </w:tc>
        <w:tc>
          <w:tcPr>
            <w:tcW w:w="734" w:type="dxa"/>
            <w:tcBorders>
              <w:top w:val="single" w:sz="4" w:space="0" w:color="auto"/>
              <w:left w:val="single" w:sz="4" w:space="0" w:color="auto"/>
              <w:bottom w:val="single" w:sz="4" w:space="0" w:color="auto"/>
              <w:right w:val="single" w:sz="4" w:space="0" w:color="auto"/>
            </w:tcBorders>
          </w:tcPr>
          <w:p w:rsidR="002B1E4C" w:rsidRPr="00852BFD" w:rsidRDefault="002B1E4C"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2B1E4C" w:rsidRPr="00852BFD" w:rsidRDefault="002B1E4C"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2B1E4C" w:rsidRPr="00852BFD" w:rsidRDefault="002B1E4C"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rPr>
              <w:t xml:space="preserve">Índice de Dean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38</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28,3-47,6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42</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42</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37-56,9</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b/>
                <w:sz w:val="24"/>
                <w:szCs w:val="24"/>
              </w:rPr>
              <w:t>De qué factores depende el grado de severidad de la fluorosis</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jc w:val="both"/>
              <w:rPr>
                <w:rFonts w:ascii="Arial" w:hAnsi="Arial" w:cs="Arial"/>
                <w:b/>
                <w:sz w:val="24"/>
                <w:szCs w:val="24"/>
              </w:rPr>
            </w:pPr>
            <w:r w:rsidRPr="00852BFD">
              <w:rPr>
                <w:rFonts w:ascii="Arial" w:hAnsi="Arial" w:cs="Arial"/>
                <w:sz w:val="24"/>
                <w:szCs w:val="24"/>
              </w:rPr>
              <w:t xml:space="preserve">Cantidad y concentración del flúor ingerido, de la duración de la exposición, del nivel de desarrollo del diente, de la edad en la que se está expuesto  y a la variación individual.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45</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45</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35-54,9</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b/>
                <w:sz w:val="24"/>
                <w:szCs w:val="24"/>
              </w:rPr>
            </w:pPr>
            <w:r w:rsidRPr="00852BFD">
              <w:rPr>
                <w:rFonts w:ascii="Arial" w:hAnsi="Arial" w:cs="Arial"/>
                <w:sz w:val="24"/>
                <w:szCs w:val="24"/>
              </w:rPr>
              <w:t>Cantidad del flúor ingerido, de la duración de la exposición, del nivel de desarrollo del diente, de la edad en la que se está expuesto</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23</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23</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14,6-31,3</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b/>
                <w:sz w:val="24"/>
                <w:szCs w:val="24"/>
              </w:rPr>
            </w:pPr>
            <w:r w:rsidRPr="00852BFD">
              <w:rPr>
                <w:rFonts w:ascii="Arial" w:hAnsi="Arial" w:cs="Arial"/>
                <w:sz w:val="24"/>
                <w:szCs w:val="24"/>
              </w:rPr>
              <w:t>Concentración del flúor ingerido, de la duración de la exposición, del nivel de desarrollo del diente, de la edad en la que se está expuesto, la susceptibilidad individual y familiar.</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25</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25</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16,3-33,6</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hAnsi="Arial" w:cs="Arial"/>
                <w:sz w:val="24"/>
                <w:szCs w:val="24"/>
              </w:rPr>
            </w:pPr>
            <w:r w:rsidRPr="00852BFD">
              <w:rPr>
                <w:rFonts w:ascii="Arial" w:hAnsi="Arial" w:cs="Arial"/>
                <w:sz w:val="24"/>
                <w:szCs w:val="24"/>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7</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1,9-12</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b/>
                <w:sz w:val="24"/>
                <w:szCs w:val="24"/>
                <w:lang w:val="es-ES_tradnl"/>
              </w:rPr>
            </w:pPr>
            <w:r w:rsidRPr="00852BFD">
              <w:rPr>
                <w:rFonts w:ascii="Arial" w:hAnsi="Arial" w:cs="Arial"/>
                <w:b/>
                <w:sz w:val="24"/>
                <w:szCs w:val="24"/>
              </w:rPr>
              <w:t xml:space="preserve">Tipo de flúor de primera elección para niños menores de 6 años </w:t>
            </w:r>
            <w:r w:rsidRPr="00852BFD">
              <w:rPr>
                <w:rFonts w:ascii="Arial" w:hAnsi="Arial" w:cs="Arial"/>
                <w:sz w:val="24"/>
                <w:szCs w:val="24"/>
              </w:rPr>
              <w:t xml:space="preserve">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both"/>
              <w:rPr>
                <w:rFonts w:ascii="Arial" w:eastAsia="Times New Roman" w:hAnsi="Arial" w:cs="Arial"/>
                <w:b/>
                <w:sz w:val="24"/>
                <w:szCs w:val="24"/>
                <w:lang w:val="es-ES_tradnl"/>
              </w:rPr>
            </w:pPr>
            <w:r w:rsidRPr="00852BFD">
              <w:rPr>
                <w:rFonts w:ascii="Arial" w:hAnsi="Arial" w:cs="Arial"/>
                <w:sz w:val="24"/>
                <w:szCs w:val="24"/>
              </w:rPr>
              <w:t xml:space="preserve">Flúor de Estaño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0,09-7,9</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b/>
                <w:sz w:val="24"/>
                <w:szCs w:val="24"/>
                <w:lang w:val="es-ES_tradnl"/>
              </w:rPr>
            </w:pPr>
            <w:r w:rsidRPr="00852BFD">
              <w:rPr>
                <w:rFonts w:ascii="Arial" w:hAnsi="Arial" w:cs="Arial"/>
                <w:sz w:val="24"/>
                <w:szCs w:val="24"/>
              </w:rPr>
              <w:t xml:space="preserve">Flúor Acidulado en gel       </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14</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14</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7-20,9</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both"/>
              <w:rPr>
                <w:rFonts w:ascii="Arial" w:eastAsia="Times New Roman" w:hAnsi="Arial" w:cs="Arial"/>
                <w:b/>
                <w:sz w:val="24"/>
                <w:szCs w:val="24"/>
                <w:lang w:val="es-ES_tradnl"/>
              </w:rPr>
            </w:pPr>
            <w:r w:rsidRPr="00852BFD">
              <w:rPr>
                <w:rFonts w:ascii="Arial" w:hAnsi="Arial" w:cs="Arial"/>
                <w:sz w:val="24"/>
                <w:szCs w:val="24"/>
              </w:rPr>
              <w:t>Flúor Neutro en gel</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30</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30</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20,8-39,1</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rPr>
                <w:rFonts w:ascii="Arial" w:eastAsia="Times New Roman" w:hAnsi="Arial" w:cs="Arial"/>
                <w:b/>
                <w:sz w:val="24"/>
                <w:szCs w:val="24"/>
                <w:lang w:val="es-ES_tradnl"/>
              </w:rPr>
            </w:pPr>
            <w:r w:rsidRPr="00852BFD">
              <w:rPr>
                <w:rFonts w:ascii="Arial" w:hAnsi="Arial" w:cs="Arial"/>
                <w:sz w:val="24"/>
                <w:szCs w:val="24"/>
              </w:rPr>
              <w:t>Flúor en Barniz</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49</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49</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39-58,9</w:t>
            </w:r>
          </w:p>
        </w:tc>
      </w:tr>
      <w:tr w:rsidR="00404DBA" w:rsidRPr="00852BFD" w:rsidTr="00784A09">
        <w:trPr>
          <w:trHeight w:val="260"/>
        </w:trPr>
        <w:tc>
          <w:tcPr>
            <w:tcW w:w="561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rPr>
                <w:rFonts w:ascii="Arial" w:hAnsi="Arial" w:cs="Arial"/>
                <w:sz w:val="24"/>
                <w:szCs w:val="24"/>
              </w:rPr>
            </w:pPr>
            <w:r w:rsidRPr="00852BFD">
              <w:rPr>
                <w:rFonts w:ascii="Arial" w:hAnsi="Arial" w:cs="Arial"/>
                <w:sz w:val="24"/>
                <w:szCs w:val="24"/>
              </w:rPr>
              <w:t>No sabe</w:t>
            </w:r>
          </w:p>
        </w:tc>
        <w:tc>
          <w:tcPr>
            <w:tcW w:w="734"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851"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eastAsia="es-CO"/>
              </w:rPr>
            </w:pPr>
            <w:r w:rsidRPr="00852BFD">
              <w:rPr>
                <w:rFonts w:ascii="Arial" w:hAnsi="Arial" w:cs="Arial"/>
                <w:sz w:val="24"/>
                <w:szCs w:val="24"/>
                <w:lang w:val="es-CO" w:eastAsia="es-CO"/>
              </w:rPr>
              <w:t>3</w:t>
            </w:r>
          </w:p>
        </w:tc>
        <w:tc>
          <w:tcPr>
            <w:tcW w:w="1276" w:type="dxa"/>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hAnsi="Arial" w:cs="Arial"/>
                <w:sz w:val="24"/>
                <w:szCs w:val="24"/>
                <w:lang w:val="es-CO"/>
              </w:rPr>
            </w:pPr>
            <w:r w:rsidRPr="00852BFD">
              <w:rPr>
                <w:rFonts w:ascii="Arial" w:hAnsi="Arial" w:cs="Arial"/>
                <w:sz w:val="24"/>
                <w:szCs w:val="24"/>
                <w:lang w:val="es-CO"/>
              </w:rPr>
              <w:t>-0,4-6,4</w:t>
            </w:r>
          </w:p>
          <w:p w:rsidR="00404DBA" w:rsidRPr="00852BFD" w:rsidRDefault="00404DBA" w:rsidP="00404DBA">
            <w:pPr>
              <w:spacing w:after="0" w:line="240" w:lineRule="auto"/>
              <w:jc w:val="center"/>
              <w:rPr>
                <w:rFonts w:ascii="Arial" w:hAnsi="Arial" w:cs="Arial"/>
                <w:sz w:val="24"/>
                <w:szCs w:val="24"/>
                <w:lang w:val="es-CO"/>
              </w:rPr>
            </w:pPr>
          </w:p>
        </w:tc>
      </w:tr>
    </w:tbl>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spacing w:after="0" w:line="360" w:lineRule="auto"/>
        <w:jc w:val="both"/>
        <w:rPr>
          <w:rFonts w:ascii="Arial" w:hAnsi="Arial" w:cs="Arial"/>
          <w:sz w:val="24"/>
          <w:szCs w:val="24"/>
        </w:rPr>
      </w:pPr>
      <w:r w:rsidRPr="00852BFD">
        <w:rPr>
          <w:rFonts w:ascii="Arial" w:hAnsi="Arial" w:cs="Arial"/>
          <w:sz w:val="24"/>
          <w:szCs w:val="24"/>
        </w:rPr>
        <w:lastRenderedPageBreak/>
        <w:t xml:space="preserve">En las prácticas de los encuestados se observó que más de la mitad  tienen una práctica </w:t>
      </w:r>
      <w:r w:rsidR="00DE056E" w:rsidRPr="00852BFD">
        <w:rPr>
          <w:rFonts w:ascii="Arial" w:hAnsi="Arial" w:cs="Arial"/>
          <w:sz w:val="24"/>
          <w:szCs w:val="24"/>
        </w:rPr>
        <w:t>aceptable (Tabla</w:t>
      </w:r>
      <w:r w:rsidRPr="00852BFD">
        <w:rPr>
          <w:rFonts w:ascii="Arial" w:hAnsi="Arial" w:cs="Arial"/>
          <w:sz w:val="24"/>
          <w:szCs w:val="24"/>
        </w:rPr>
        <w:t xml:space="preserve"> </w:t>
      </w:r>
      <w:r w:rsidR="00872553" w:rsidRPr="00852BFD">
        <w:rPr>
          <w:rFonts w:ascii="Arial" w:hAnsi="Arial" w:cs="Arial"/>
          <w:sz w:val="24"/>
          <w:szCs w:val="24"/>
        </w:rPr>
        <w:t>5</w:t>
      </w:r>
      <w:r w:rsidRPr="00852BFD">
        <w:rPr>
          <w:rFonts w:ascii="Arial" w:hAnsi="Arial" w:cs="Arial"/>
          <w:sz w:val="24"/>
          <w:szCs w:val="24"/>
        </w:rPr>
        <w:t>), además se encontró que la mayoría no notifica los casos de fluorosis dental al departamento distrital de salud, pero si incluyen el diagnostico en la historia clínica y realizan observaciones clínicas para diferenciar o corroborar el diagnostico dado. Muy pocos odontólogos conocen los tratamientos adecuados en la fluorosis dental y pocos tienen claro cuáles es el protocolo para grado de severidad leve de la fluorosis a diferencia del protocolo seguido para fluorosis moderada y severa en el que la mayoría contesto correctamente.</w:t>
      </w:r>
    </w:p>
    <w:p w:rsidR="00404DBA" w:rsidRPr="00852BFD" w:rsidRDefault="00404DBA" w:rsidP="00404DBA">
      <w:pPr>
        <w:spacing w:after="0" w:line="360" w:lineRule="auto"/>
        <w:jc w:val="both"/>
        <w:rPr>
          <w:rFonts w:ascii="Arial" w:hAnsi="Arial" w:cs="Arial"/>
          <w:sz w:val="24"/>
          <w:szCs w:val="24"/>
        </w:rPr>
      </w:pPr>
      <w:r w:rsidRPr="00852BFD">
        <w:rPr>
          <w:rFonts w:ascii="Arial" w:hAnsi="Arial" w:cs="Arial"/>
          <w:sz w:val="24"/>
          <w:szCs w:val="24"/>
        </w:rPr>
        <w:t>Un mayor número de personas manifiesta que establece normas para el cuidado dental y que recomienda el uso o desuso de cremas dentales, enjuagues bucales u otros productos de higiene, en pacientes con fluorosis.</w:t>
      </w:r>
    </w:p>
    <w:p w:rsidR="00404DBA" w:rsidRPr="00852BFD" w:rsidRDefault="00404DBA" w:rsidP="00404DBA">
      <w:pPr>
        <w:spacing w:after="0" w:line="360" w:lineRule="auto"/>
        <w:jc w:val="both"/>
        <w:rPr>
          <w:rFonts w:ascii="Arial" w:hAnsi="Arial" w:cs="Arial"/>
          <w:sz w:val="24"/>
          <w:szCs w:val="24"/>
        </w:rPr>
      </w:pPr>
      <w:r w:rsidRPr="00852BFD">
        <w:rPr>
          <w:rFonts w:ascii="Arial" w:hAnsi="Arial" w:cs="Arial"/>
          <w:sz w:val="24"/>
          <w:szCs w:val="24"/>
        </w:rPr>
        <w:t>En cuanto se preguntó si aplicarían flúor en pacientes con fluorosis un mayor número de odontólogos respondió que sí, pero  en el tipo de flúor que aplicarían se observó que pocos estuvieron seguros al referir que emplearían flúor neutro. La mayoría también revela que realizan educación a madres gestantes o con niños menores a 5 años acerca</w:t>
      </w:r>
      <w:r w:rsidR="00872553" w:rsidRPr="00852BFD">
        <w:rPr>
          <w:rFonts w:ascii="Arial" w:hAnsi="Arial" w:cs="Arial"/>
          <w:sz w:val="24"/>
          <w:szCs w:val="24"/>
        </w:rPr>
        <w:t xml:space="preserve"> de la fluorosis dental</w:t>
      </w:r>
      <w:r w:rsidR="00DE056E" w:rsidRPr="00852BFD">
        <w:rPr>
          <w:rFonts w:ascii="Arial" w:hAnsi="Arial" w:cs="Arial"/>
          <w:sz w:val="24"/>
          <w:szCs w:val="24"/>
        </w:rPr>
        <w:t>. (</w:t>
      </w:r>
      <w:r w:rsidR="00872553" w:rsidRPr="00852BFD">
        <w:rPr>
          <w:rFonts w:ascii="Arial" w:hAnsi="Arial" w:cs="Arial"/>
          <w:sz w:val="24"/>
          <w:szCs w:val="24"/>
        </w:rPr>
        <w:t>Tabla 6</w:t>
      </w:r>
      <w:r w:rsidRPr="00852BFD">
        <w:rPr>
          <w:rFonts w:ascii="Arial" w:hAnsi="Arial" w:cs="Arial"/>
          <w:sz w:val="24"/>
          <w:szCs w:val="24"/>
        </w:rPr>
        <w:t>)</w:t>
      </w: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spacing w:after="0" w:line="360" w:lineRule="auto"/>
        <w:jc w:val="both"/>
        <w:rPr>
          <w:rFonts w:ascii="Arial" w:hAnsi="Arial" w:cs="Arial"/>
          <w:sz w:val="24"/>
          <w:szCs w:val="24"/>
        </w:rPr>
      </w:pPr>
    </w:p>
    <w:p w:rsidR="00404DBA" w:rsidRPr="00852BFD" w:rsidRDefault="00404DBA" w:rsidP="00404DBA">
      <w:pPr>
        <w:jc w:val="both"/>
        <w:rPr>
          <w:rFonts w:ascii="Arial" w:hAnsi="Arial" w:cs="Arial"/>
          <w:b/>
          <w:sz w:val="24"/>
          <w:szCs w:val="24"/>
        </w:rPr>
      </w:pPr>
    </w:p>
    <w:p w:rsidR="00404DBA" w:rsidRPr="00852BFD" w:rsidRDefault="00404DBA" w:rsidP="00404DBA">
      <w:pPr>
        <w:keepNext/>
        <w:spacing w:line="240" w:lineRule="auto"/>
        <w:rPr>
          <w:rFonts w:ascii="Arial" w:eastAsia="Calibri" w:hAnsi="Arial" w:cs="Arial"/>
          <w:b/>
          <w:bCs/>
          <w:sz w:val="24"/>
          <w:szCs w:val="24"/>
          <w:lang w:val="es-CO"/>
        </w:rPr>
      </w:pPr>
      <w:r w:rsidRPr="00852BFD">
        <w:rPr>
          <w:rFonts w:ascii="Arial" w:eastAsia="Calibri" w:hAnsi="Arial" w:cs="Arial"/>
          <w:b/>
          <w:bCs/>
          <w:sz w:val="24"/>
          <w:szCs w:val="24"/>
          <w:lang w:val="es-CO"/>
        </w:rPr>
        <w:lastRenderedPageBreak/>
        <w:t xml:space="preserve">Tabla </w:t>
      </w:r>
      <w:r w:rsidR="00872553" w:rsidRPr="00852BFD">
        <w:rPr>
          <w:rFonts w:ascii="Arial" w:eastAsia="Calibri" w:hAnsi="Arial" w:cs="Arial"/>
          <w:b/>
          <w:bCs/>
          <w:sz w:val="24"/>
          <w:szCs w:val="24"/>
          <w:lang w:val="es-CO"/>
        </w:rPr>
        <w:t>5</w:t>
      </w:r>
      <w:r w:rsidRPr="00852BFD">
        <w:rPr>
          <w:rFonts w:ascii="Arial" w:eastAsia="Calibri" w:hAnsi="Arial" w:cs="Arial"/>
          <w:b/>
          <w:bCs/>
          <w:sz w:val="24"/>
          <w:szCs w:val="24"/>
          <w:lang w:val="es-CO"/>
        </w:rPr>
        <w:t>. Nivel de prácticas frente a la fluorosis dental  en Odontólogos de la Ciudad de Cartagena 2014.</w:t>
      </w:r>
    </w:p>
    <w:tbl>
      <w:tblPr>
        <w:tblpPr w:leftFromText="141" w:rightFromText="141" w:vertAnchor="text" w:horzAnchor="margin" w:tblpY="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1418"/>
        <w:gridCol w:w="1275"/>
        <w:gridCol w:w="1560"/>
      </w:tblGrid>
      <w:tr w:rsidR="00404DBA" w:rsidRPr="00852BFD" w:rsidTr="00784A09">
        <w:tc>
          <w:tcPr>
            <w:tcW w:w="4786" w:type="dxa"/>
          </w:tcPr>
          <w:p w:rsidR="00404DBA" w:rsidRPr="00852BFD" w:rsidRDefault="00404DBA" w:rsidP="00404DBA">
            <w:pPr>
              <w:spacing w:after="0" w:line="240" w:lineRule="auto"/>
              <w:jc w:val="center"/>
              <w:rPr>
                <w:rFonts w:ascii="Arial" w:hAnsi="Arial" w:cs="Arial"/>
                <w:b/>
                <w:sz w:val="24"/>
                <w:szCs w:val="24"/>
                <w:lang w:eastAsia="es-CO"/>
              </w:rPr>
            </w:pPr>
            <w:r w:rsidRPr="00852BFD">
              <w:rPr>
                <w:rFonts w:ascii="Arial" w:hAnsi="Arial" w:cs="Arial"/>
                <w:b/>
                <w:sz w:val="24"/>
                <w:szCs w:val="24"/>
                <w:lang w:eastAsia="es-CO"/>
              </w:rPr>
              <w:t>Nivel de Practicas</w:t>
            </w:r>
          </w:p>
        </w:tc>
        <w:tc>
          <w:tcPr>
            <w:tcW w:w="1418" w:type="dxa"/>
          </w:tcPr>
          <w:p w:rsidR="00404DBA" w:rsidRPr="00852BFD" w:rsidRDefault="00404DBA" w:rsidP="00404DBA">
            <w:pPr>
              <w:spacing w:after="0" w:line="240" w:lineRule="auto"/>
              <w:jc w:val="center"/>
              <w:rPr>
                <w:rFonts w:ascii="Arial" w:hAnsi="Arial" w:cs="Arial"/>
                <w:b/>
                <w:sz w:val="24"/>
                <w:szCs w:val="24"/>
                <w:lang w:eastAsia="es-CO"/>
              </w:rPr>
            </w:pPr>
            <w:r w:rsidRPr="00852BFD">
              <w:rPr>
                <w:rFonts w:ascii="Arial" w:eastAsia="Times New Roman" w:hAnsi="Arial" w:cs="Arial"/>
                <w:b/>
                <w:sz w:val="24"/>
                <w:szCs w:val="24"/>
                <w:lang w:eastAsia="es-ES"/>
              </w:rPr>
              <w:t>Frecuencia n=10</w:t>
            </w:r>
          </w:p>
        </w:tc>
        <w:tc>
          <w:tcPr>
            <w:tcW w:w="1275" w:type="dxa"/>
          </w:tcPr>
          <w:p w:rsidR="00404DBA" w:rsidRPr="00852BFD" w:rsidRDefault="00404DBA" w:rsidP="00404DBA">
            <w:pPr>
              <w:spacing w:after="0" w:line="240" w:lineRule="auto"/>
              <w:jc w:val="center"/>
              <w:rPr>
                <w:rFonts w:ascii="Arial" w:hAnsi="Arial" w:cs="Arial"/>
                <w:b/>
                <w:sz w:val="24"/>
                <w:szCs w:val="24"/>
                <w:lang w:eastAsia="es-CO"/>
              </w:rPr>
            </w:pPr>
            <w:r w:rsidRPr="00852BFD">
              <w:rPr>
                <w:rFonts w:ascii="Arial" w:eastAsia="Times New Roman" w:hAnsi="Arial" w:cs="Arial"/>
                <w:b/>
                <w:sz w:val="24"/>
                <w:szCs w:val="24"/>
                <w:lang w:eastAsia="es-ES"/>
              </w:rPr>
              <w:t>Porcentaje (%)</w:t>
            </w:r>
          </w:p>
        </w:tc>
        <w:tc>
          <w:tcPr>
            <w:tcW w:w="1560" w:type="dxa"/>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IC=95%</w:t>
            </w:r>
          </w:p>
          <w:p w:rsidR="00404DBA" w:rsidRPr="00852BFD" w:rsidRDefault="00404DBA" w:rsidP="00404DBA">
            <w:pPr>
              <w:spacing w:after="0" w:line="240" w:lineRule="auto"/>
              <w:jc w:val="center"/>
              <w:rPr>
                <w:rFonts w:ascii="Arial" w:hAnsi="Arial" w:cs="Arial"/>
                <w:b/>
                <w:sz w:val="24"/>
                <w:szCs w:val="24"/>
                <w:lang w:eastAsia="es-CO"/>
              </w:rPr>
            </w:pPr>
          </w:p>
        </w:tc>
      </w:tr>
      <w:tr w:rsidR="00404DBA" w:rsidRPr="00852BFD" w:rsidTr="00784A09">
        <w:tc>
          <w:tcPr>
            <w:tcW w:w="4786" w:type="dxa"/>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Buena (54-41)</w:t>
            </w:r>
          </w:p>
        </w:tc>
        <w:tc>
          <w:tcPr>
            <w:tcW w:w="1418"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25</w:t>
            </w:r>
          </w:p>
        </w:tc>
        <w:tc>
          <w:tcPr>
            <w:tcW w:w="1275"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25</w:t>
            </w:r>
          </w:p>
        </w:tc>
        <w:tc>
          <w:tcPr>
            <w:tcW w:w="1560" w:type="dxa"/>
          </w:tcPr>
          <w:p w:rsidR="00404DBA" w:rsidRPr="00852BFD" w:rsidRDefault="00DE056E" w:rsidP="00DE056E">
            <w:pPr>
              <w:spacing w:after="0" w:line="240" w:lineRule="auto"/>
              <w:jc w:val="center"/>
              <w:rPr>
                <w:rFonts w:ascii="Arial" w:eastAsia="Times New Roman" w:hAnsi="Arial" w:cs="Arial"/>
                <w:sz w:val="24"/>
                <w:szCs w:val="24"/>
                <w:lang w:eastAsia="es-ES"/>
              </w:rPr>
            </w:pPr>
            <w:r w:rsidRPr="00DE056E">
              <w:rPr>
                <w:rFonts w:ascii="Arial" w:eastAsia="Times New Roman" w:hAnsi="Arial" w:cs="Arial"/>
                <w:sz w:val="24"/>
                <w:szCs w:val="24"/>
                <w:lang w:eastAsia="es-ES"/>
              </w:rPr>
              <w:t>16,3-33,6</w:t>
            </w:r>
          </w:p>
        </w:tc>
      </w:tr>
      <w:tr w:rsidR="00404DBA" w:rsidRPr="00852BFD" w:rsidTr="00784A09">
        <w:tc>
          <w:tcPr>
            <w:tcW w:w="4786" w:type="dxa"/>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Aceptable (40-27)</w:t>
            </w:r>
          </w:p>
        </w:tc>
        <w:tc>
          <w:tcPr>
            <w:tcW w:w="1418"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67</w:t>
            </w:r>
          </w:p>
        </w:tc>
        <w:tc>
          <w:tcPr>
            <w:tcW w:w="1275"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67</w:t>
            </w:r>
          </w:p>
        </w:tc>
        <w:tc>
          <w:tcPr>
            <w:tcW w:w="1560" w:type="dxa"/>
          </w:tcPr>
          <w:p w:rsidR="00404DBA" w:rsidRPr="00852BFD" w:rsidRDefault="00DE056E" w:rsidP="00DE056E">
            <w:pPr>
              <w:spacing w:after="0" w:line="240" w:lineRule="auto"/>
              <w:jc w:val="center"/>
              <w:rPr>
                <w:rFonts w:ascii="Arial" w:eastAsia="Times New Roman" w:hAnsi="Arial" w:cs="Arial"/>
                <w:sz w:val="24"/>
                <w:szCs w:val="24"/>
                <w:lang w:eastAsia="es-ES"/>
              </w:rPr>
            </w:pPr>
            <w:r w:rsidRPr="00DE056E">
              <w:rPr>
                <w:rFonts w:ascii="Arial" w:eastAsia="Times New Roman" w:hAnsi="Arial" w:cs="Arial"/>
                <w:sz w:val="24"/>
                <w:szCs w:val="24"/>
                <w:lang w:eastAsia="es-ES"/>
              </w:rPr>
              <w:t>57,6-76,3</w:t>
            </w:r>
          </w:p>
        </w:tc>
      </w:tr>
      <w:tr w:rsidR="00404DBA" w:rsidRPr="00852BFD" w:rsidTr="00784A09">
        <w:tc>
          <w:tcPr>
            <w:tcW w:w="4786" w:type="dxa"/>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Deficiente(26-13)</w:t>
            </w:r>
          </w:p>
        </w:tc>
        <w:tc>
          <w:tcPr>
            <w:tcW w:w="1418"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8</w:t>
            </w:r>
          </w:p>
        </w:tc>
        <w:tc>
          <w:tcPr>
            <w:tcW w:w="1275" w:type="dxa"/>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8</w:t>
            </w:r>
          </w:p>
        </w:tc>
        <w:tc>
          <w:tcPr>
            <w:tcW w:w="1560" w:type="dxa"/>
          </w:tcPr>
          <w:p w:rsidR="00404DBA" w:rsidRPr="00852BFD" w:rsidRDefault="001D5704" w:rsidP="00404DBA">
            <w:pPr>
              <w:spacing w:after="0" w:line="240" w:lineRule="auto"/>
              <w:jc w:val="center"/>
              <w:rPr>
                <w:rFonts w:ascii="Arial" w:eastAsia="Times New Roman" w:hAnsi="Arial" w:cs="Arial"/>
                <w:sz w:val="24"/>
                <w:szCs w:val="24"/>
                <w:lang w:eastAsia="es-ES"/>
              </w:rPr>
            </w:pPr>
            <w:r w:rsidRPr="001D5704">
              <w:rPr>
                <w:rFonts w:ascii="Arial" w:eastAsia="Times New Roman" w:hAnsi="Arial" w:cs="Arial"/>
                <w:sz w:val="24"/>
                <w:szCs w:val="24"/>
                <w:lang w:eastAsia="es-ES"/>
              </w:rPr>
              <w:t>2,5-13,4</w:t>
            </w:r>
          </w:p>
        </w:tc>
      </w:tr>
    </w:tbl>
    <w:p w:rsidR="00404DBA" w:rsidRPr="00852BFD" w:rsidRDefault="00404DBA" w:rsidP="00404DBA">
      <w:pPr>
        <w:rPr>
          <w:rFonts w:ascii="Arial" w:hAnsi="Arial" w:cs="Arial"/>
          <w:sz w:val="24"/>
          <w:szCs w:val="24"/>
          <w:lang w:val="es-CO"/>
        </w:rPr>
      </w:pPr>
    </w:p>
    <w:p w:rsidR="00404DBA" w:rsidRPr="00311AEB" w:rsidRDefault="00872553" w:rsidP="00311AEB">
      <w:pPr>
        <w:keepNext/>
        <w:spacing w:line="240" w:lineRule="auto"/>
        <w:rPr>
          <w:rFonts w:ascii="Arial" w:eastAsia="Calibri" w:hAnsi="Arial" w:cs="Arial"/>
          <w:b/>
          <w:bCs/>
          <w:sz w:val="24"/>
          <w:szCs w:val="24"/>
          <w:lang w:val="es-CO"/>
        </w:rPr>
      </w:pPr>
      <w:r w:rsidRPr="00852BFD">
        <w:rPr>
          <w:rFonts w:ascii="Arial" w:eastAsia="Calibri" w:hAnsi="Arial" w:cs="Arial"/>
          <w:b/>
          <w:bCs/>
          <w:sz w:val="24"/>
          <w:szCs w:val="24"/>
          <w:lang w:val="es-CO"/>
        </w:rPr>
        <w:t>Tabla 6</w:t>
      </w:r>
      <w:r w:rsidR="00404DBA" w:rsidRPr="00852BFD">
        <w:rPr>
          <w:rFonts w:ascii="Arial" w:eastAsia="Calibri" w:hAnsi="Arial" w:cs="Arial"/>
          <w:b/>
          <w:bCs/>
          <w:sz w:val="24"/>
          <w:szCs w:val="24"/>
          <w:lang w:val="es-CO"/>
        </w:rPr>
        <w:t xml:space="preserve">. Practicas frente a la fluorosis dental  en Odontólogos </w:t>
      </w:r>
      <w:r w:rsidR="00311AEB">
        <w:rPr>
          <w:rFonts w:ascii="Arial" w:eastAsia="Calibri" w:hAnsi="Arial" w:cs="Arial"/>
          <w:b/>
          <w:bCs/>
          <w:sz w:val="24"/>
          <w:szCs w:val="24"/>
          <w:lang w:val="es-CO"/>
        </w:rPr>
        <w:t>de la Ciudad de Cartagena 2014.</w:t>
      </w:r>
    </w:p>
    <w:tbl>
      <w:tblPr>
        <w:tblpPr w:leftFromText="141" w:rightFromText="141" w:vertAnchor="text" w:horzAnchor="margin" w:tblpY="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1418"/>
        <w:gridCol w:w="1275"/>
        <w:gridCol w:w="1560"/>
      </w:tblGrid>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b/>
                <w:sz w:val="24"/>
                <w:szCs w:val="24"/>
                <w:lang w:eastAsia="es-CO"/>
              </w:rPr>
            </w:pPr>
            <w:r w:rsidRPr="00852BFD">
              <w:rPr>
                <w:rFonts w:ascii="Arial" w:hAnsi="Arial" w:cs="Arial"/>
                <w:b/>
                <w:sz w:val="24"/>
                <w:szCs w:val="24"/>
                <w:lang w:eastAsia="es-CO"/>
              </w:rPr>
              <w:t>Notifica usted los casos que se le presentan en la consulta</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16,3-33,6</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16</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16</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8,6-23,3</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4-15,9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12</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12</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5,5-18,4</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37</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37</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27,3-46,6</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lang w:eastAsia="es-CO"/>
              </w:rPr>
              <w:t>Incluye el diagnostico de fluorosis en la historia clínica</w:t>
            </w:r>
          </w:p>
        </w:tc>
      </w:tr>
      <w:tr w:rsidR="00404DBA" w:rsidRPr="00852BFD" w:rsidTr="00784A09">
        <w:tc>
          <w:tcPr>
            <w:tcW w:w="4786" w:type="dxa"/>
          </w:tcPr>
          <w:p w:rsidR="00404DBA" w:rsidRPr="00852BFD" w:rsidRDefault="00404DBA" w:rsidP="00404DBA">
            <w:pPr>
              <w:spacing w:after="0" w:line="240" w:lineRule="auto"/>
              <w:jc w:val="both"/>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57</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57</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47,1-66,8</w:t>
            </w:r>
          </w:p>
        </w:tc>
      </w:tr>
      <w:tr w:rsidR="00404DBA" w:rsidRPr="00852BFD" w:rsidTr="00784A09">
        <w:tc>
          <w:tcPr>
            <w:tcW w:w="4786" w:type="dxa"/>
          </w:tcPr>
          <w:p w:rsidR="00404DBA" w:rsidRPr="00852BFD" w:rsidRDefault="00404DBA" w:rsidP="00404DBA">
            <w:pPr>
              <w:spacing w:after="0" w:line="240" w:lineRule="auto"/>
              <w:jc w:val="both"/>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7,8-22,1</w:t>
            </w:r>
          </w:p>
        </w:tc>
      </w:tr>
      <w:tr w:rsidR="00404DBA" w:rsidRPr="00852BFD" w:rsidTr="00784A09">
        <w:tc>
          <w:tcPr>
            <w:tcW w:w="4786" w:type="dxa"/>
          </w:tcPr>
          <w:p w:rsidR="00404DBA" w:rsidRPr="00852BFD" w:rsidRDefault="00404DBA" w:rsidP="00404DBA">
            <w:pPr>
              <w:spacing w:after="0" w:line="240" w:lineRule="auto"/>
              <w:jc w:val="both"/>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7,8-22,1</w:t>
            </w:r>
          </w:p>
        </w:tc>
      </w:tr>
      <w:tr w:rsidR="00404DBA" w:rsidRPr="00852BFD" w:rsidTr="00784A09">
        <w:tc>
          <w:tcPr>
            <w:tcW w:w="4786" w:type="dxa"/>
          </w:tcPr>
          <w:p w:rsidR="00404DBA" w:rsidRPr="00852BFD" w:rsidRDefault="00404DBA" w:rsidP="00404DBA">
            <w:pPr>
              <w:spacing w:after="0" w:line="240" w:lineRule="auto"/>
              <w:jc w:val="both"/>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0,09-7,9</w:t>
            </w:r>
          </w:p>
        </w:tc>
      </w:tr>
      <w:tr w:rsidR="00404DBA" w:rsidRPr="00852BFD" w:rsidTr="00784A09">
        <w:tc>
          <w:tcPr>
            <w:tcW w:w="4786" w:type="dxa"/>
          </w:tcPr>
          <w:p w:rsidR="00404DBA" w:rsidRPr="00852BFD" w:rsidRDefault="00404DBA" w:rsidP="00404DBA">
            <w:pPr>
              <w:spacing w:after="0" w:line="240" w:lineRule="auto"/>
              <w:jc w:val="both"/>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9</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9</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3,2-14,7</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b/>
                <w:sz w:val="24"/>
                <w:szCs w:val="24"/>
              </w:rPr>
            </w:pPr>
            <w:r w:rsidRPr="00852BFD">
              <w:rPr>
                <w:rFonts w:ascii="Arial" w:hAnsi="Arial" w:cs="Arial"/>
                <w:b/>
                <w:sz w:val="24"/>
                <w:szCs w:val="24"/>
                <w:lang w:eastAsia="es-CO"/>
              </w:rPr>
              <w:t xml:space="preserve">Realiza observaciones clínicas para corroborar el diagnostico </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42</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42</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32,1-51,8</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20</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12-27,9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20</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12-27,9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7</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7</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1,9-12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4,7-17,2</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lang w:eastAsia="es-CO"/>
              </w:rPr>
              <w:t>Los tratamientos de la fluorosis dental varían desde aplicación de flúor, micro abrasión, blanqueamiento, carillas y coronas</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Totalmente de acuerdo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46</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46</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36-55,9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De acuerdo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31</w:t>
            </w:r>
          </w:p>
        </w:tc>
        <w:tc>
          <w:tcPr>
            <w:tcW w:w="1560" w:type="dxa"/>
          </w:tcPr>
          <w:p w:rsidR="00404DBA" w:rsidRPr="00852BFD" w:rsidRDefault="00311AEB" w:rsidP="00404DBA">
            <w:pPr>
              <w:spacing w:after="0" w:line="240" w:lineRule="auto"/>
              <w:jc w:val="center"/>
              <w:rPr>
                <w:rFonts w:ascii="Arial" w:hAnsi="Arial" w:cs="Arial"/>
                <w:sz w:val="24"/>
                <w:szCs w:val="24"/>
              </w:rPr>
            </w:pPr>
            <w:r>
              <w:rPr>
                <w:rFonts w:ascii="Arial" w:hAnsi="Arial" w:cs="Arial"/>
                <w:sz w:val="24"/>
                <w:szCs w:val="24"/>
              </w:rPr>
              <w:t>21,7-40,2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Ni de acuerdo ni en desacuerdo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560" w:type="dxa"/>
          </w:tcPr>
          <w:p w:rsidR="00404DBA" w:rsidRPr="00852BFD" w:rsidRDefault="0028659E" w:rsidP="00404DBA">
            <w:pPr>
              <w:spacing w:after="0" w:line="240" w:lineRule="auto"/>
              <w:jc w:val="center"/>
              <w:rPr>
                <w:rFonts w:ascii="Arial" w:hAnsi="Arial" w:cs="Arial"/>
                <w:sz w:val="24"/>
                <w:szCs w:val="24"/>
              </w:rPr>
            </w:pPr>
            <w:r>
              <w:rPr>
                <w:rFonts w:ascii="Arial" w:hAnsi="Arial" w:cs="Arial"/>
                <w:sz w:val="24"/>
                <w:szCs w:val="24"/>
              </w:rPr>
              <w:t>7-20,9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En desacuerdo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w:t>
            </w:r>
          </w:p>
        </w:tc>
        <w:tc>
          <w:tcPr>
            <w:tcW w:w="1560" w:type="dxa"/>
          </w:tcPr>
          <w:p w:rsidR="00404DBA" w:rsidRPr="00852BFD" w:rsidRDefault="0028659E" w:rsidP="00404DBA">
            <w:pPr>
              <w:spacing w:after="0" w:line="240" w:lineRule="auto"/>
              <w:jc w:val="center"/>
              <w:rPr>
                <w:rFonts w:ascii="Arial" w:hAnsi="Arial" w:cs="Arial"/>
                <w:sz w:val="24"/>
                <w:szCs w:val="24"/>
              </w:rPr>
            </w:pPr>
            <w:r>
              <w:rPr>
                <w:rFonts w:ascii="Arial" w:hAnsi="Arial" w:cs="Arial"/>
                <w:sz w:val="24"/>
                <w:szCs w:val="24"/>
              </w:rPr>
              <w:t>-0,9-2,9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Totalmente en desacuerdo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8</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8</w:t>
            </w:r>
          </w:p>
        </w:tc>
        <w:tc>
          <w:tcPr>
            <w:tcW w:w="1560" w:type="dxa"/>
          </w:tcPr>
          <w:p w:rsidR="00404DBA" w:rsidRPr="00852BFD" w:rsidRDefault="0028659E" w:rsidP="00404DBA">
            <w:pPr>
              <w:spacing w:after="0" w:line="240" w:lineRule="auto"/>
              <w:jc w:val="center"/>
              <w:rPr>
                <w:rFonts w:ascii="Arial" w:hAnsi="Arial" w:cs="Arial"/>
                <w:sz w:val="24"/>
                <w:szCs w:val="24"/>
              </w:rPr>
            </w:pPr>
            <w:r>
              <w:rPr>
                <w:rFonts w:ascii="Arial" w:hAnsi="Arial" w:cs="Arial"/>
                <w:sz w:val="24"/>
                <w:szCs w:val="24"/>
              </w:rPr>
              <w:t>2,5-13,4</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b/>
                <w:sz w:val="24"/>
                <w:szCs w:val="24"/>
              </w:rPr>
            </w:pPr>
            <w:r w:rsidRPr="00852BFD">
              <w:rPr>
                <w:rFonts w:ascii="Arial" w:hAnsi="Arial" w:cs="Arial"/>
                <w:b/>
                <w:sz w:val="24"/>
                <w:szCs w:val="24"/>
              </w:rPr>
              <w:t>En pacientes con fluorosis leve usted obvia la condición y prosigue el tratamiento</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560" w:type="dxa"/>
          </w:tcPr>
          <w:p w:rsidR="00404DBA" w:rsidRPr="00852BFD" w:rsidRDefault="00931226" w:rsidP="00404DBA">
            <w:pPr>
              <w:spacing w:after="0" w:line="240" w:lineRule="auto"/>
              <w:jc w:val="center"/>
              <w:rPr>
                <w:rFonts w:ascii="Arial" w:hAnsi="Arial" w:cs="Arial"/>
                <w:sz w:val="24"/>
                <w:szCs w:val="24"/>
              </w:rPr>
            </w:pPr>
            <w:r>
              <w:rPr>
                <w:rFonts w:ascii="Arial" w:hAnsi="Arial" w:cs="Arial"/>
                <w:sz w:val="24"/>
                <w:szCs w:val="24"/>
              </w:rPr>
              <w:t>12,8-29,1</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35</w:t>
            </w:r>
          </w:p>
        </w:tc>
        <w:tc>
          <w:tcPr>
            <w:tcW w:w="1560" w:type="dxa"/>
          </w:tcPr>
          <w:p w:rsidR="00404DBA" w:rsidRPr="00852BFD" w:rsidRDefault="00931226" w:rsidP="00404DBA">
            <w:pPr>
              <w:spacing w:after="0" w:line="240" w:lineRule="auto"/>
              <w:jc w:val="center"/>
              <w:rPr>
                <w:rFonts w:ascii="Arial" w:hAnsi="Arial" w:cs="Arial"/>
                <w:sz w:val="24"/>
                <w:szCs w:val="24"/>
              </w:rPr>
            </w:pPr>
            <w:r>
              <w:rPr>
                <w:rFonts w:ascii="Arial" w:hAnsi="Arial" w:cs="Arial"/>
                <w:sz w:val="24"/>
                <w:szCs w:val="24"/>
              </w:rPr>
              <w:t>25,4-44,5</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560" w:type="dxa"/>
          </w:tcPr>
          <w:p w:rsidR="00404DBA" w:rsidRPr="00852BFD" w:rsidRDefault="00931226" w:rsidP="00404DBA">
            <w:pPr>
              <w:spacing w:after="0" w:line="240" w:lineRule="auto"/>
              <w:jc w:val="center"/>
              <w:rPr>
                <w:rFonts w:ascii="Arial" w:hAnsi="Arial" w:cs="Arial"/>
                <w:sz w:val="24"/>
                <w:szCs w:val="24"/>
              </w:rPr>
            </w:pPr>
            <w:r>
              <w:rPr>
                <w:rFonts w:ascii="Arial" w:hAnsi="Arial" w:cs="Arial"/>
                <w:sz w:val="24"/>
                <w:szCs w:val="24"/>
              </w:rPr>
              <w:t>16,3-33,6</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w:t>
            </w:r>
          </w:p>
        </w:tc>
        <w:tc>
          <w:tcPr>
            <w:tcW w:w="1560" w:type="dxa"/>
          </w:tcPr>
          <w:p w:rsidR="00404DBA" w:rsidRPr="00852BFD" w:rsidRDefault="00931226" w:rsidP="00404DBA">
            <w:pPr>
              <w:spacing w:after="0" w:line="240" w:lineRule="auto"/>
              <w:jc w:val="center"/>
              <w:rPr>
                <w:rFonts w:ascii="Arial" w:hAnsi="Arial" w:cs="Arial"/>
                <w:sz w:val="24"/>
                <w:szCs w:val="24"/>
              </w:rPr>
            </w:pPr>
            <w:r>
              <w:rPr>
                <w:rFonts w:ascii="Arial" w:hAnsi="Arial" w:cs="Arial"/>
                <w:sz w:val="24"/>
                <w:szCs w:val="24"/>
              </w:rPr>
              <w:t>0,6-9,6</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560" w:type="dxa"/>
          </w:tcPr>
          <w:p w:rsidR="00404DBA" w:rsidRPr="00852BFD" w:rsidRDefault="00931226" w:rsidP="00404DBA">
            <w:pPr>
              <w:spacing w:after="0" w:line="240" w:lineRule="auto"/>
              <w:jc w:val="center"/>
              <w:rPr>
                <w:rFonts w:ascii="Arial" w:hAnsi="Arial" w:cs="Arial"/>
                <w:sz w:val="24"/>
                <w:szCs w:val="24"/>
              </w:rPr>
            </w:pPr>
            <w:r>
              <w:rPr>
                <w:rFonts w:ascii="Arial" w:hAnsi="Arial" w:cs="Arial"/>
                <w:sz w:val="24"/>
                <w:szCs w:val="24"/>
              </w:rPr>
              <w:t>7-20,9</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b/>
                <w:sz w:val="24"/>
                <w:szCs w:val="24"/>
              </w:rPr>
            </w:pPr>
            <w:r w:rsidRPr="00852BFD">
              <w:rPr>
                <w:rFonts w:ascii="Arial" w:hAnsi="Arial" w:cs="Arial"/>
                <w:b/>
                <w:sz w:val="24"/>
                <w:szCs w:val="24"/>
              </w:rPr>
              <w:lastRenderedPageBreak/>
              <w:t>En pacientes con grado leve a moderado ofrece tratamiento estético</w:t>
            </w:r>
          </w:p>
          <w:p w:rsidR="00404DBA" w:rsidRPr="00852BFD" w:rsidRDefault="00404DBA" w:rsidP="00404DBA">
            <w:pPr>
              <w:spacing w:after="0" w:line="240" w:lineRule="auto"/>
              <w:jc w:val="center"/>
              <w:rPr>
                <w:rFonts w:ascii="Arial" w:hAnsi="Arial" w:cs="Arial"/>
                <w:b/>
                <w:sz w:val="24"/>
                <w:szCs w:val="24"/>
              </w:rPr>
            </w:pP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31</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21,7-40,2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30</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20,8-39,1</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26</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26</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17,2-34,7</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-0,4-6,4</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4-15,9</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rPr>
              <w:t>En pacientes con grado severo realiza remisión para descartar problemas sistémicos</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29</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29</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19,9-38</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30</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20,8-39,1</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16,3-3,6</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-0,7-4,7</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14</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7-20,9</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b/>
                <w:sz w:val="24"/>
                <w:szCs w:val="24"/>
              </w:rPr>
            </w:pPr>
            <w:r w:rsidRPr="00852BFD">
              <w:rPr>
                <w:rFonts w:ascii="Arial" w:hAnsi="Arial" w:cs="Arial"/>
                <w:b/>
                <w:sz w:val="24"/>
                <w:szCs w:val="24"/>
              </w:rPr>
              <w:t>Establece normas para el cuidado dental, recomienda el uso o desuso de cremas dentales, enjuagues bucales u otros productos de higiene</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51</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41-60,9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26</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26</w:t>
            </w:r>
          </w:p>
        </w:tc>
        <w:tc>
          <w:tcPr>
            <w:tcW w:w="1560" w:type="dxa"/>
          </w:tcPr>
          <w:p w:rsidR="00404DBA" w:rsidRPr="00852BFD" w:rsidRDefault="00877AFB" w:rsidP="00404DBA">
            <w:pPr>
              <w:spacing w:after="0" w:line="240" w:lineRule="auto"/>
              <w:jc w:val="center"/>
              <w:rPr>
                <w:rFonts w:ascii="Arial" w:hAnsi="Arial" w:cs="Arial"/>
                <w:sz w:val="24"/>
                <w:szCs w:val="24"/>
              </w:rPr>
            </w:pPr>
            <w:r>
              <w:rPr>
                <w:rFonts w:ascii="Arial" w:hAnsi="Arial" w:cs="Arial"/>
                <w:sz w:val="24"/>
                <w:szCs w:val="24"/>
              </w:rPr>
              <w:t>17,2-34,7</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560" w:type="dxa"/>
          </w:tcPr>
          <w:p w:rsidR="00404DBA" w:rsidRPr="00852BFD" w:rsidRDefault="0083468A" w:rsidP="00404DBA">
            <w:pPr>
              <w:spacing w:after="0" w:line="240" w:lineRule="auto"/>
              <w:jc w:val="center"/>
              <w:rPr>
                <w:rFonts w:ascii="Arial" w:hAnsi="Arial" w:cs="Arial"/>
                <w:sz w:val="24"/>
                <w:szCs w:val="24"/>
              </w:rPr>
            </w:pPr>
            <w:r>
              <w:rPr>
                <w:rFonts w:ascii="Arial" w:hAnsi="Arial" w:cs="Arial"/>
                <w:sz w:val="24"/>
                <w:szCs w:val="24"/>
              </w:rPr>
              <w:t>4,7-17,2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w:t>
            </w:r>
          </w:p>
        </w:tc>
        <w:tc>
          <w:tcPr>
            <w:tcW w:w="1560" w:type="dxa"/>
          </w:tcPr>
          <w:p w:rsidR="00404DBA" w:rsidRPr="00852BFD" w:rsidRDefault="0083468A" w:rsidP="00404DBA">
            <w:pPr>
              <w:spacing w:after="0" w:line="240" w:lineRule="auto"/>
              <w:jc w:val="center"/>
              <w:rPr>
                <w:rFonts w:ascii="Arial" w:hAnsi="Arial" w:cs="Arial"/>
                <w:sz w:val="24"/>
                <w:szCs w:val="24"/>
              </w:rPr>
            </w:pPr>
            <w:r>
              <w:rPr>
                <w:rFonts w:ascii="Arial" w:hAnsi="Arial" w:cs="Arial"/>
                <w:sz w:val="24"/>
                <w:szCs w:val="24"/>
              </w:rPr>
              <w:t>-0,9-2,9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11</w:t>
            </w:r>
          </w:p>
        </w:tc>
        <w:tc>
          <w:tcPr>
            <w:tcW w:w="1560" w:type="dxa"/>
          </w:tcPr>
          <w:p w:rsidR="00404DBA" w:rsidRPr="00852BFD" w:rsidRDefault="0083468A" w:rsidP="00404DBA">
            <w:pPr>
              <w:spacing w:after="0" w:line="240" w:lineRule="auto"/>
              <w:jc w:val="center"/>
              <w:rPr>
                <w:rFonts w:ascii="Arial" w:hAnsi="Arial" w:cs="Arial"/>
                <w:sz w:val="24"/>
                <w:szCs w:val="24"/>
              </w:rPr>
            </w:pPr>
            <w:r>
              <w:rPr>
                <w:rFonts w:ascii="Arial" w:hAnsi="Arial" w:cs="Arial"/>
                <w:sz w:val="24"/>
                <w:szCs w:val="24"/>
              </w:rPr>
              <w:t>4,7-17,2</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rPr>
              <w:t>En pacientes con fluorosis y alto índice de caries usted aplicaría flúor</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56</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56</w:t>
            </w:r>
          </w:p>
        </w:tc>
        <w:tc>
          <w:tcPr>
            <w:tcW w:w="1560" w:type="dxa"/>
          </w:tcPr>
          <w:p w:rsidR="00404DBA" w:rsidRPr="00852BFD" w:rsidRDefault="0083468A" w:rsidP="00404DBA">
            <w:pPr>
              <w:spacing w:after="0" w:line="240" w:lineRule="auto"/>
              <w:jc w:val="center"/>
              <w:rPr>
                <w:rFonts w:ascii="Arial" w:hAnsi="Arial" w:cs="Arial"/>
                <w:sz w:val="24"/>
                <w:szCs w:val="24"/>
              </w:rPr>
            </w:pPr>
            <w:r>
              <w:rPr>
                <w:rFonts w:ascii="Arial" w:hAnsi="Arial" w:cs="Arial"/>
                <w:sz w:val="24"/>
                <w:szCs w:val="24"/>
              </w:rPr>
              <w:t>46,1-65,8</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44</w:t>
            </w:r>
          </w:p>
        </w:tc>
        <w:tc>
          <w:tcPr>
            <w:tcW w:w="1560" w:type="dxa"/>
          </w:tcPr>
          <w:p w:rsidR="00404DBA" w:rsidRPr="00852BFD" w:rsidRDefault="0083468A" w:rsidP="00404DBA">
            <w:pPr>
              <w:spacing w:after="0" w:line="240" w:lineRule="auto"/>
              <w:jc w:val="center"/>
              <w:rPr>
                <w:rFonts w:ascii="Arial" w:hAnsi="Arial" w:cs="Arial"/>
                <w:sz w:val="24"/>
                <w:szCs w:val="24"/>
              </w:rPr>
            </w:pPr>
            <w:r>
              <w:rPr>
                <w:rFonts w:ascii="Arial" w:hAnsi="Arial" w:cs="Arial"/>
                <w:sz w:val="24"/>
                <w:szCs w:val="24"/>
              </w:rPr>
              <w:t>34,1-53,8</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rPr>
              <w:t>El  flúor que aplica en pacientes con fluorosis y alto índice de caries es Fluoruro de sodio al 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17</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17</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9,5-24,4</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12,8-29,1</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4-15,9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0</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2,5-13,4</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8</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8</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34,1-53,8</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 aplica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44</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44</w:t>
            </w:r>
          </w:p>
        </w:tc>
        <w:tc>
          <w:tcPr>
            <w:tcW w:w="1560" w:type="dxa"/>
          </w:tcPr>
          <w:p w:rsidR="00404DBA" w:rsidRPr="00852BFD" w:rsidRDefault="00404DBA" w:rsidP="00404DBA">
            <w:pPr>
              <w:spacing w:after="0" w:line="240" w:lineRule="auto"/>
              <w:jc w:val="center"/>
              <w:rPr>
                <w:rFonts w:ascii="Arial" w:hAnsi="Arial" w:cs="Arial"/>
                <w:sz w:val="24"/>
                <w:szCs w:val="24"/>
              </w:rPr>
            </w:pP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rPr>
              <w:t>Puede el paciente ingerir alimentos o bebidas después de una fluoración tópica?</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10</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4-15,9</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No</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90</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90</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84-95,9</w:t>
            </w:r>
          </w:p>
        </w:tc>
      </w:tr>
      <w:tr w:rsidR="00404DBA" w:rsidRPr="00852BFD" w:rsidTr="00784A09">
        <w:tc>
          <w:tcPr>
            <w:tcW w:w="9039" w:type="dxa"/>
            <w:gridSpan w:val="4"/>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b/>
                <w:sz w:val="24"/>
                <w:szCs w:val="24"/>
              </w:rPr>
              <w:t>Realiza educación preventiva sobre fluorosis en madres gestantes o con niños menores de 5 años</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Siempre</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32</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32</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22,6-41,3</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La mayoría de las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25</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16,3-33,6</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Algunas veces</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21</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12,8-29,1</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Casi 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7</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7</w:t>
            </w:r>
          </w:p>
        </w:tc>
        <w:tc>
          <w:tcPr>
            <w:tcW w:w="1560" w:type="dxa"/>
          </w:tcPr>
          <w:p w:rsidR="00404DBA" w:rsidRPr="00852BFD" w:rsidRDefault="007776D0" w:rsidP="00404DBA">
            <w:pPr>
              <w:spacing w:after="0" w:line="240" w:lineRule="auto"/>
              <w:jc w:val="center"/>
              <w:rPr>
                <w:rFonts w:ascii="Arial" w:hAnsi="Arial" w:cs="Arial"/>
                <w:sz w:val="24"/>
                <w:szCs w:val="24"/>
              </w:rPr>
            </w:pPr>
            <w:r>
              <w:rPr>
                <w:rFonts w:ascii="Arial" w:hAnsi="Arial" w:cs="Arial"/>
                <w:sz w:val="24"/>
                <w:szCs w:val="24"/>
              </w:rPr>
              <w:t>1,9-12</w:t>
            </w:r>
          </w:p>
        </w:tc>
      </w:tr>
      <w:tr w:rsidR="00404DBA" w:rsidRPr="00852BFD" w:rsidTr="00784A09">
        <w:tc>
          <w:tcPr>
            <w:tcW w:w="4786" w:type="dxa"/>
          </w:tcPr>
          <w:p w:rsidR="00404DBA" w:rsidRPr="00852BFD" w:rsidRDefault="00404DBA" w:rsidP="00404DBA">
            <w:pPr>
              <w:spacing w:after="0" w:line="240" w:lineRule="auto"/>
              <w:rPr>
                <w:rFonts w:ascii="Arial" w:hAnsi="Arial" w:cs="Arial"/>
                <w:sz w:val="24"/>
                <w:szCs w:val="24"/>
                <w:lang w:eastAsia="es-CO"/>
              </w:rPr>
            </w:pPr>
            <w:r w:rsidRPr="00852BFD">
              <w:rPr>
                <w:rFonts w:ascii="Arial" w:hAnsi="Arial" w:cs="Arial"/>
                <w:sz w:val="24"/>
                <w:szCs w:val="24"/>
                <w:lang w:eastAsia="es-CO"/>
              </w:rPr>
              <w:t>Nunca</w:t>
            </w:r>
          </w:p>
        </w:tc>
        <w:tc>
          <w:tcPr>
            <w:tcW w:w="1418"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275" w:type="dxa"/>
          </w:tcPr>
          <w:p w:rsidR="00404DBA" w:rsidRPr="00852BFD" w:rsidRDefault="00404DBA" w:rsidP="00404DBA">
            <w:pPr>
              <w:spacing w:after="0" w:line="240" w:lineRule="auto"/>
              <w:jc w:val="center"/>
              <w:rPr>
                <w:rFonts w:ascii="Arial" w:hAnsi="Arial" w:cs="Arial"/>
                <w:sz w:val="24"/>
                <w:szCs w:val="24"/>
                <w:lang w:eastAsia="es-CO"/>
              </w:rPr>
            </w:pPr>
            <w:r w:rsidRPr="00852BFD">
              <w:rPr>
                <w:rFonts w:ascii="Arial" w:hAnsi="Arial" w:cs="Arial"/>
                <w:sz w:val="24"/>
                <w:szCs w:val="24"/>
                <w:lang w:eastAsia="es-CO"/>
              </w:rPr>
              <w:t>15</w:t>
            </w:r>
          </w:p>
        </w:tc>
        <w:tc>
          <w:tcPr>
            <w:tcW w:w="1560" w:type="dxa"/>
          </w:tcPr>
          <w:p w:rsidR="00404DBA" w:rsidRPr="00852BFD" w:rsidRDefault="007776D0" w:rsidP="00404DBA">
            <w:pPr>
              <w:keepNext/>
              <w:spacing w:after="0" w:line="240" w:lineRule="auto"/>
              <w:jc w:val="center"/>
              <w:rPr>
                <w:rFonts w:ascii="Arial" w:hAnsi="Arial" w:cs="Arial"/>
                <w:sz w:val="24"/>
                <w:szCs w:val="24"/>
              </w:rPr>
            </w:pPr>
            <w:r>
              <w:rPr>
                <w:rFonts w:ascii="Arial" w:hAnsi="Arial" w:cs="Arial"/>
                <w:sz w:val="24"/>
                <w:szCs w:val="24"/>
              </w:rPr>
              <w:t>7,8-22,1</w:t>
            </w:r>
          </w:p>
        </w:tc>
      </w:tr>
    </w:tbl>
    <w:p w:rsidR="00404DBA" w:rsidRPr="00852BFD" w:rsidRDefault="00404DBA" w:rsidP="00404DBA">
      <w:pPr>
        <w:framePr w:hSpace="142" w:wrap="notBeside" w:vAnchor="text" w:hAnchor="page" w:x="1821" w:y="10615"/>
        <w:spacing w:line="240" w:lineRule="auto"/>
        <w:rPr>
          <w:rFonts w:ascii="Arial" w:eastAsia="Calibri" w:hAnsi="Arial" w:cs="Arial"/>
          <w:b/>
          <w:bCs/>
          <w:color w:val="4F81BD"/>
          <w:sz w:val="24"/>
          <w:szCs w:val="24"/>
          <w:lang w:val="es-CO"/>
        </w:rPr>
      </w:pPr>
      <w:r w:rsidRPr="00852BFD">
        <w:rPr>
          <w:rFonts w:ascii="Arial" w:eastAsia="Calibri" w:hAnsi="Arial" w:cs="Arial"/>
          <w:b/>
          <w:bCs/>
          <w:sz w:val="24"/>
          <w:szCs w:val="24"/>
          <w:lang w:val="es-CO"/>
        </w:rPr>
        <w:t>Autores</w:t>
      </w:r>
    </w:p>
    <w:p w:rsidR="00404DBA" w:rsidRPr="00852BFD" w:rsidRDefault="00404DBA" w:rsidP="00404DBA">
      <w:pPr>
        <w:spacing w:after="0" w:line="360" w:lineRule="auto"/>
        <w:rPr>
          <w:rFonts w:ascii="Arial" w:hAnsi="Arial" w:cs="Arial"/>
          <w:sz w:val="24"/>
          <w:szCs w:val="24"/>
          <w:lang w:eastAsia="es-ES"/>
        </w:rPr>
      </w:pPr>
    </w:p>
    <w:p w:rsidR="00404DBA" w:rsidRPr="00852BFD" w:rsidRDefault="00404DBA" w:rsidP="00404DBA">
      <w:pPr>
        <w:jc w:val="both"/>
        <w:rPr>
          <w:rFonts w:ascii="Arial" w:hAnsi="Arial" w:cs="Arial"/>
          <w:sz w:val="24"/>
          <w:szCs w:val="24"/>
        </w:rPr>
      </w:pPr>
      <w:r w:rsidRPr="00852BFD">
        <w:rPr>
          <w:rFonts w:ascii="Arial" w:hAnsi="Arial" w:cs="Arial"/>
          <w:sz w:val="24"/>
          <w:szCs w:val="24"/>
        </w:rPr>
        <w:lastRenderedPageBreak/>
        <w:t>En cuanto a la relación entre nivel de conocimiento y factores socio-demográficos, se encontró significancia en cuanto al nivel de formación; poseen mejor nivel de conocimientos aquellos que no tienen ninguna especialidad. Además se encontró significancia en cua</w:t>
      </w:r>
      <w:r w:rsidR="00872553" w:rsidRPr="00852BFD">
        <w:rPr>
          <w:rFonts w:ascii="Arial" w:hAnsi="Arial" w:cs="Arial"/>
          <w:sz w:val="24"/>
          <w:szCs w:val="24"/>
        </w:rPr>
        <w:t xml:space="preserve">nto al tiempo de </w:t>
      </w:r>
      <w:r w:rsidR="00931226" w:rsidRPr="00852BFD">
        <w:rPr>
          <w:rFonts w:ascii="Arial" w:hAnsi="Arial" w:cs="Arial"/>
          <w:sz w:val="24"/>
          <w:szCs w:val="24"/>
        </w:rPr>
        <w:t>egreso (</w:t>
      </w:r>
      <w:r w:rsidR="00872553" w:rsidRPr="00852BFD">
        <w:rPr>
          <w:rFonts w:ascii="Arial" w:hAnsi="Arial" w:cs="Arial"/>
          <w:sz w:val="24"/>
          <w:szCs w:val="24"/>
        </w:rPr>
        <w:t xml:space="preserve"> Tabla 7</w:t>
      </w:r>
      <w:r w:rsidRPr="00852BFD">
        <w:rPr>
          <w:rFonts w:ascii="Arial" w:hAnsi="Arial" w:cs="Arial"/>
          <w:sz w:val="24"/>
          <w:szCs w:val="24"/>
        </w:rPr>
        <w:t>)</w:t>
      </w:r>
    </w:p>
    <w:p w:rsidR="00404DBA" w:rsidRPr="00852BFD" w:rsidRDefault="00872553" w:rsidP="00404DBA">
      <w:pPr>
        <w:keepNext/>
        <w:spacing w:line="240" w:lineRule="auto"/>
        <w:jc w:val="both"/>
        <w:rPr>
          <w:rFonts w:ascii="Arial" w:eastAsia="Calibri" w:hAnsi="Arial" w:cs="Arial"/>
          <w:b/>
          <w:bCs/>
          <w:sz w:val="24"/>
          <w:szCs w:val="24"/>
          <w:lang w:val="es-CO"/>
        </w:rPr>
      </w:pPr>
      <w:r w:rsidRPr="00852BFD">
        <w:rPr>
          <w:rFonts w:ascii="Arial" w:eastAsia="Calibri" w:hAnsi="Arial" w:cs="Arial"/>
          <w:b/>
          <w:bCs/>
          <w:sz w:val="24"/>
          <w:szCs w:val="24"/>
          <w:lang w:val="es-CO"/>
        </w:rPr>
        <w:t>Tabla 7</w:t>
      </w:r>
      <w:r w:rsidR="00404DBA" w:rsidRPr="00852BFD">
        <w:rPr>
          <w:rFonts w:ascii="Arial" w:eastAsia="Calibri" w:hAnsi="Arial" w:cs="Arial"/>
          <w:b/>
          <w:bCs/>
          <w:sz w:val="24"/>
          <w:szCs w:val="24"/>
          <w:lang w:val="es-CO"/>
        </w:rPr>
        <w:t>. Relación entre factores socio-demográficos y nivel de conocimientos sobre la fluorosis dental en Odontólogos de la Ciudad de Cartagena 2014</w:t>
      </w:r>
    </w:p>
    <w:tbl>
      <w:tblPr>
        <w:tblW w:w="5194" w:type="pct"/>
        <w:tblLayout w:type="fixed"/>
        <w:tblCellMar>
          <w:left w:w="70" w:type="dxa"/>
          <w:right w:w="70" w:type="dxa"/>
        </w:tblCellMar>
        <w:tblLook w:val="04A0" w:firstRow="1" w:lastRow="0" w:firstColumn="1" w:lastColumn="0" w:noHBand="0" w:noVBand="1"/>
        <w:tblDescription w:val="*Valores de p significantes"/>
      </w:tblPr>
      <w:tblGrid>
        <w:gridCol w:w="3696"/>
        <w:gridCol w:w="926"/>
        <w:gridCol w:w="749"/>
        <w:gridCol w:w="1116"/>
        <w:gridCol w:w="697"/>
        <w:gridCol w:w="834"/>
        <w:gridCol w:w="565"/>
        <w:gridCol w:w="830"/>
      </w:tblGrid>
      <w:tr w:rsidR="00404DBA" w:rsidRPr="00852BFD" w:rsidTr="00784A09">
        <w:trPr>
          <w:trHeight w:val="376"/>
        </w:trPr>
        <w:tc>
          <w:tcPr>
            <w:tcW w:w="1963" w:type="pct"/>
            <w:vMerge w:val="restart"/>
            <w:tcBorders>
              <w:top w:val="single" w:sz="4" w:space="0" w:color="auto"/>
              <w:left w:val="single" w:sz="4" w:space="0" w:color="auto"/>
              <w:right w:val="single" w:sz="4" w:space="0" w:color="000000"/>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Factores socio-demográficos</w:t>
            </w:r>
          </w:p>
          <w:p w:rsidR="00404DBA" w:rsidRPr="00852BFD" w:rsidRDefault="00404DBA" w:rsidP="00404DBA">
            <w:pPr>
              <w:spacing w:after="0" w:line="240" w:lineRule="auto"/>
              <w:jc w:val="center"/>
              <w:rPr>
                <w:rFonts w:ascii="Arial" w:eastAsia="Times New Roman" w:hAnsi="Arial" w:cs="Arial"/>
                <w:b/>
                <w:sz w:val="24"/>
                <w:szCs w:val="24"/>
                <w:lang w:eastAsia="es-ES"/>
              </w:rPr>
            </w:pPr>
          </w:p>
        </w:tc>
        <w:tc>
          <w:tcPr>
            <w:tcW w:w="2595"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Nivel de conocimientos sobre la fluorosis dental</w:t>
            </w: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w:t>
            </w:r>
          </w:p>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w:t>
            </w:r>
          </w:p>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Valor de p</w:t>
            </w:r>
          </w:p>
        </w:tc>
      </w:tr>
      <w:tr w:rsidR="00404DBA" w:rsidRPr="00852BFD" w:rsidTr="00784A09">
        <w:trPr>
          <w:trHeight w:val="376"/>
        </w:trPr>
        <w:tc>
          <w:tcPr>
            <w:tcW w:w="1963" w:type="pct"/>
            <w:vMerge/>
            <w:tcBorders>
              <w:left w:val="single" w:sz="4" w:space="0" w:color="auto"/>
              <w:bottom w:val="nil"/>
              <w:right w:val="single" w:sz="4" w:space="0" w:color="000000"/>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890" w:type="pct"/>
            <w:gridSpan w:val="2"/>
            <w:tcBorders>
              <w:top w:val="nil"/>
              <w:left w:val="single" w:sz="4" w:space="0" w:color="000000"/>
              <w:bottom w:val="nil"/>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Alto</w:t>
            </w:r>
          </w:p>
        </w:tc>
        <w:tc>
          <w:tcPr>
            <w:tcW w:w="963" w:type="pct"/>
            <w:gridSpan w:val="2"/>
            <w:tcBorders>
              <w:top w:val="nil"/>
              <w:left w:val="nil"/>
              <w:bottom w:val="nil"/>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Medio</w:t>
            </w:r>
          </w:p>
        </w:tc>
        <w:tc>
          <w:tcPr>
            <w:tcW w:w="743" w:type="pct"/>
            <w:gridSpan w:val="2"/>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Bajo</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w:t>
            </w:r>
          </w:p>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N=100</w:t>
            </w: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w:t>
            </w: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37752"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w:t>
            </w:r>
          </w:p>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N=100</w:t>
            </w: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37752">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FN=100</w:t>
            </w: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404DBA" w:rsidP="00437752">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w:t>
            </w:r>
          </w:p>
        </w:tc>
        <w:tc>
          <w:tcPr>
            <w:tcW w:w="442" w:type="pct"/>
            <w:vMerge/>
            <w:tcBorders>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xml:space="preserve">Edad </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sz w:val="24"/>
                <w:szCs w:val="24"/>
                <w:lang w:eastAsia="es-ES"/>
              </w:rPr>
            </w:pP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0,15</w:t>
            </w:r>
          </w:p>
        </w:tc>
      </w:tr>
      <w:tr w:rsidR="00404DBA" w:rsidRPr="00852BFD" w:rsidTr="00784A09">
        <w:trPr>
          <w:trHeight w:val="73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21 a 30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37</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37</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31 a 40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27</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27</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41 a 50 años</w:t>
            </w:r>
          </w:p>
        </w:tc>
        <w:tc>
          <w:tcPr>
            <w:tcW w:w="492"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398" w:type="pct"/>
            <w:tcBorders>
              <w:top w:val="nil"/>
              <w:left w:val="nil"/>
              <w:bottom w:val="single" w:sz="4" w:space="0" w:color="auto"/>
              <w:right w:val="single" w:sz="4" w:space="0" w:color="auto"/>
            </w:tcBorders>
            <w:shd w:val="clear" w:color="auto" w:fill="auto"/>
            <w:noWrap/>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593"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369" w:type="pct"/>
            <w:tcBorders>
              <w:top w:val="nil"/>
              <w:left w:val="nil"/>
              <w:bottom w:val="single" w:sz="4" w:space="0" w:color="auto"/>
              <w:right w:val="single" w:sz="4" w:space="0" w:color="auto"/>
            </w:tcBorders>
            <w:shd w:val="clear" w:color="auto" w:fill="auto"/>
            <w:noWrap/>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442" w:type="pct"/>
            <w:vMerge/>
            <w:tcBorders>
              <w:left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con más de 50 años</w:t>
            </w:r>
          </w:p>
        </w:tc>
        <w:tc>
          <w:tcPr>
            <w:tcW w:w="492"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398"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593"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369" w:type="pct"/>
            <w:tcBorders>
              <w:top w:val="nil"/>
              <w:left w:val="nil"/>
              <w:bottom w:val="single" w:sz="4" w:space="0" w:color="auto"/>
              <w:right w:val="single" w:sz="4" w:space="0" w:color="auto"/>
            </w:tcBorders>
            <w:shd w:val="clear" w:color="auto" w:fill="auto"/>
            <w:noWrap/>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442" w:type="pct"/>
            <w:vMerge/>
            <w:tcBorders>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78"/>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Sexo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0,19</w:t>
            </w: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Femenino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51</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51</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08"/>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Masculino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35</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02"/>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Nivel de formación</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vertAlign w:val="superscript"/>
                <w:lang w:eastAsia="es-ES"/>
              </w:rPr>
            </w:pPr>
            <w:r w:rsidRPr="00852BFD">
              <w:rPr>
                <w:rFonts w:ascii="Arial" w:eastAsia="Times New Roman" w:hAnsi="Arial" w:cs="Arial"/>
                <w:sz w:val="24"/>
                <w:szCs w:val="24"/>
                <w:lang w:eastAsia="es-ES"/>
              </w:rPr>
              <w:t>0,019</w:t>
            </w:r>
            <w:r w:rsidRPr="00852BFD">
              <w:rPr>
                <w:rFonts w:ascii="Arial" w:eastAsia="Times New Roman" w:hAnsi="Arial" w:cs="Arial"/>
                <w:sz w:val="24"/>
                <w:szCs w:val="24"/>
                <w:vertAlign w:val="superscript"/>
                <w:lang w:eastAsia="es-ES"/>
              </w:rPr>
              <w:t>*</w:t>
            </w:r>
          </w:p>
        </w:tc>
      </w:tr>
      <w:tr w:rsidR="00404DBA" w:rsidRPr="00852BFD" w:rsidTr="00784A09">
        <w:trPr>
          <w:trHeight w:val="352"/>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Pregrado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9</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9</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71</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71</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Posgrados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15</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9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Tiempo de egresado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0,049*</w:t>
            </w: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1 a 10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8</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8</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51</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51</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9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Más de 11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35</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b/>
                <w:sz w:val="24"/>
                <w:szCs w:val="24"/>
                <w:lang w:eastAsia="es-ES"/>
              </w:rPr>
              <w:t>Facultad de egreso</w:t>
            </w:r>
          </w:p>
        </w:tc>
        <w:tc>
          <w:tcPr>
            <w:tcW w:w="4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 xml:space="preserve">Pública </w:t>
            </w:r>
          </w:p>
        </w:tc>
        <w:tc>
          <w:tcPr>
            <w:tcW w:w="4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6</w:t>
            </w: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hAnsi="Arial" w:cs="Arial"/>
                <w:sz w:val="24"/>
                <w:szCs w:val="24"/>
              </w:rPr>
            </w:pPr>
            <w:r w:rsidRPr="00852BFD">
              <w:rPr>
                <w:rFonts w:ascii="Arial" w:hAnsi="Arial" w:cs="Arial"/>
                <w:sz w:val="24"/>
                <w:szCs w:val="24"/>
              </w:rPr>
              <w:t>6</w:t>
            </w: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52</w:t>
            </w: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267E0A" w:rsidP="00404DBA">
            <w:pPr>
              <w:spacing w:after="0" w:line="240" w:lineRule="auto"/>
              <w:jc w:val="center"/>
              <w:rPr>
                <w:rFonts w:ascii="Arial" w:hAnsi="Arial" w:cs="Arial"/>
                <w:sz w:val="24"/>
                <w:szCs w:val="24"/>
              </w:rPr>
            </w:pPr>
            <w:r w:rsidRPr="00852BFD">
              <w:rPr>
                <w:rFonts w:ascii="Arial" w:hAnsi="Arial" w:cs="Arial"/>
                <w:sz w:val="24"/>
                <w:szCs w:val="24"/>
              </w:rPr>
              <w:t>52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267E0A" w:rsidP="00404DBA">
            <w:pPr>
              <w:spacing w:after="0" w:line="240" w:lineRule="auto"/>
              <w:jc w:val="center"/>
              <w:rPr>
                <w:rFonts w:ascii="Arial" w:hAnsi="Arial" w:cs="Arial"/>
                <w:sz w:val="24"/>
                <w:szCs w:val="24"/>
              </w:rPr>
            </w:pPr>
            <w:r w:rsidRPr="00852BFD">
              <w:rPr>
                <w:rFonts w:ascii="Arial" w:hAnsi="Arial" w:cs="Arial"/>
                <w:sz w:val="24"/>
                <w:szCs w:val="24"/>
              </w:rPr>
              <w:t>2</w:t>
            </w: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vertAlign w:val="superscript"/>
                <w:lang w:eastAsia="es-ES"/>
              </w:rPr>
            </w:pPr>
            <w:r w:rsidRPr="00852BFD">
              <w:rPr>
                <w:rFonts w:ascii="Arial" w:hAnsi="Arial" w:cs="Arial"/>
                <w:sz w:val="24"/>
                <w:szCs w:val="24"/>
              </w:rPr>
              <w:t>0,60</w:t>
            </w: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Privada</w:t>
            </w:r>
          </w:p>
        </w:tc>
        <w:tc>
          <w:tcPr>
            <w:tcW w:w="492" w:type="pct"/>
            <w:tcBorders>
              <w:top w:val="single" w:sz="4" w:space="0" w:color="auto"/>
              <w:left w:val="single" w:sz="4" w:space="0" w:color="auto"/>
              <w:bottom w:val="single" w:sz="4" w:space="0" w:color="auto"/>
              <w:right w:val="single" w:sz="4" w:space="0" w:color="auto"/>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3</w:t>
            </w:r>
          </w:p>
        </w:tc>
        <w:tc>
          <w:tcPr>
            <w:tcW w:w="398"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267E0A" w:rsidP="00404DBA">
            <w:pPr>
              <w:spacing w:after="0" w:line="240" w:lineRule="auto"/>
              <w:jc w:val="center"/>
              <w:rPr>
                <w:rFonts w:ascii="Arial" w:hAnsi="Arial" w:cs="Arial"/>
                <w:sz w:val="24"/>
                <w:szCs w:val="24"/>
              </w:rPr>
            </w:pPr>
            <w:r w:rsidRPr="00852BFD">
              <w:rPr>
                <w:rFonts w:ascii="Arial" w:hAnsi="Arial" w:cs="Arial"/>
                <w:sz w:val="24"/>
                <w:szCs w:val="24"/>
              </w:rPr>
              <w:t>3</w:t>
            </w:r>
          </w:p>
        </w:tc>
        <w:tc>
          <w:tcPr>
            <w:tcW w:w="593"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34</w:t>
            </w:r>
          </w:p>
        </w:tc>
        <w:tc>
          <w:tcPr>
            <w:tcW w:w="369"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267E0A" w:rsidP="00404DBA">
            <w:pPr>
              <w:spacing w:after="0" w:line="240" w:lineRule="auto"/>
              <w:jc w:val="center"/>
              <w:rPr>
                <w:rFonts w:ascii="Arial" w:hAnsi="Arial" w:cs="Arial"/>
                <w:sz w:val="24"/>
                <w:szCs w:val="24"/>
              </w:rPr>
            </w:pPr>
            <w:r w:rsidRPr="00852BFD">
              <w:rPr>
                <w:rFonts w:ascii="Arial" w:hAnsi="Arial" w:cs="Arial"/>
                <w:sz w:val="24"/>
                <w:szCs w:val="24"/>
              </w:rPr>
              <w:t>34</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267E0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keepNext/>
              <w:spacing w:after="0" w:line="240" w:lineRule="auto"/>
              <w:jc w:val="center"/>
              <w:rPr>
                <w:rFonts w:ascii="Arial" w:eastAsia="Times New Roman" w:hAnsi="Arial" w:cs="Arial"/>
                <w:sz w:val="24"/>
                <w:szCs w:val="24"/>
                <w:lang w:eastAsia="es-ES"/>
              </w:rPr>
            </w:pPr>
          </w:p>
        </w:tc>
      </w:tr>
    </w:tbl>
    <w:p w:rsidR="00404DBA" w:rsidRPr="00852BFD" w:rsidRDefault="00404DBA" w:rsidP="00404DBA">
      <w:pPr>
        <w:spacing w:line="240" w:lineRule="auto"/>
        <w:rPr>
          <w:rFonts w:ascii="Arial" w:eastAsia="Calibri" w:hAnsi="Arial" w:cs="Arial"/>
          <w:b/>
          <w:bCs/>
          <w:color w:val="4F81BD"/>
          <w:sz w:val="24"/>
          <w:szCs w:val="24"/>
          <w:lang w:val="es-CO"/>
        </w:rPr>
      </w:pPr>
      <w:r w:rsidRPr="00852BFD">
        <w:rPr>
          <w:rFonts w:ascii="Arial" w:eastAsia="Calibri" w:hAnsi="Arial" w:cs="Arial"/>
          <w:b/>
          <w:bCs/>
          <w:color w:val="4F81BD"/>
          <w:sz w:val="24"/>
          <w:szCs w:val="24"/>
          <w:lang w:val="es-CO"/>
        </w:rPr>
        <w:t xml:space="preserve">*valores de p significantes </w:t>
      </w: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b/>
          <w:sz w:val="24"/>
          <w:szCs w:val="24"/>
          <w:lang w:val="es-CO"/>
        </w:rPr>
      </w:pPr>
    </w:p>
    <w:p w:rsidR="00404DBA" w:rsidRPr="00852BFD" w:rsidRDefault="00404DBA" w:rsidP="00404DBA">
      <w:pPr>
        <w:jc w:val="both"/>
        <w:rPr>
          <w:rFonts w:ascii="Arial" w:hAnsi="Arial" w:cs="Arial"/>
          <w:sz w:val="24"/>
          <w:szCs w:val="24"/>
        </w:rPr>
      </w:pPr>
      <w:r w:rsidRPr="00852BFD">
        <w:rPr>
          <w:rFonts w:ascii="Arial" w:hAnsi="Arial" w:cs="Arial"/>
          <w:sz w:val="24"/>
          <w:szCs w:val="24"/>
        </w:rPr>
        <w:lastRenderedPageBreak/>
        <w:t>Al relacionar el nivel de prácticas frente a Ia fluorosis, se obtuvo significancia en la edad y nivel de formación reportando mejor nivel de prácticas en las mujeres y en aquellos que no tien</w:t>
      </w:r>
      <w:r w:rsidR="00872553" w:rsidRPr="00852BFD">
        <w:rPr>
          <w:rFonts w:ascii="Arial" w:hAnsi="Arial" w:cs="Arial"/>
          <w:sz w:val="24"/>
          <w:szCs w:val="24"/>
        </w:rPr>
        <w:t>en ninguna especialidad. (tabla 8</w:t>
      </w:r>
      <w:r w:rsidRPr="00852BFD">
        <w:rPr>
          <w:rFonts w:ascii="Arial" w:hAnsi="Arial" w:cs="Arial"/>
          <w:sz w:val="24"/>
          <w:szCs w:val="24"/>
        </w:rPr>
        <w:t>)</w:t>
      </w:r>
    </w:p>
    <w:p w:rsidR="00404DBA" w:rsidRPr="00852BFD" w:rsidRDefault="00404DBA" w:rsidP="00404DBA">
      <w:pPr>
        <w:jc w:val="both"/>
        <w:rPr>
          <w:rFonts w:ascii="Arial" w:hAnsi="Arial" w:cs="Arial"/>
          <w:sz w:val="24"/>
          <w:szCs w:val="24"/>
        </w:rPr>
      </w:pPr>
    </w:p>
    <w:p w:rsidR="00404DBA" w:rsidRPr="00852BFD" w:rsidRDefault="00872553" w:rsidP="00404DBA">
      <w:pPr>
        <w:jc w:val="both"/>
        <w:rPr>
          <w:rFonts w:ascii="Arial" w:hAnsi="Arial" w:cs="Arial"/>
          <w:b/>
          <w:sz w:val="24"/>
          <w:szCs w:val="24"/>
        </w:rPr>
      </w:pPr>
      <w:r w:rsidRPr="00852BFD">
        <w:rPr>
          <w:rFonts w:ascii="Arial" w:hAnsi="Arial" w:cs="Arial"/>
          <w:b/>
          <w:sz w:val="24"/>
          <w:szCs w:val="24"/>
        </w:rPr>
        <w:t>Tabla 8</w:t>
      </w:r>
      <w:r w:rsidR="00404DBA" w:rsidRPr="00852BFD">
        <w:rPr>
          <w:rFonts w:ascii="Arial" w:hAnsi="Arial" w:cs="Arial"/>
          <w:b/>
          <w:sz w:val="24"/>
          <w:szCs w:val="24"/>
        </w:rPr>
        <w:t>. Relación entre factores socio-demográficos y prácticas frente a la fluorosis dental en Odontólogos de la Ciudad de Cartagena 2013</w:t>
      </w:r>
    </w:p>
    <w:tbl>
      <w:tblPr>
        <w:tblW w:w="5194" w:type="pct"/>
        <w:tblLayout w:type="fixed"/>
        <w:tblCellMar>
          <w:left w:w="70" w:type="dxa"/>
          <w:right w:w="70" w:type="dxa"/>
        </w:tblCellMar>
        <w:tblLook w:val="04A0" w:firstRow="1" w:lastRow="0" w:firstColumn="1" w:lastColumn="0" w:noHBand="0" w:noVBand="1"/>
        <w:tblDescription w:val="*Valores de p significantes"/>
      </w:tblPr>
      <w:tblGrid>
        <w:gridCol w:w="3696"/>
        <w:gridCol w:w="926"/>
        <w:gridCol w:w="749"/>
        <w:gridCol w:w="1116"/>
        <w:gridCol w:w="697"/>
        <w:gridCol w:w="834"/>
        <w:gridCol w:w="565"/>
        <w:gridCol w:w="830"/>
      </w:tblGrid>
      <w:tr w:rsidR="00404DBA" w:rsidRPr="00852BFD" w:rsidTr="00784A09">
        <w:trPr>
          <w:trHeight w:val="376"/>
        </w:trPr>
        <w:tc>
          <w:tcPr>
            <w:tcW w:w="1963" w:type="pct"/>
            <w:vMerge w:val="restart"/>
            <w:tcBorders>
              <w:top w:val="single" w:sz="4" w:space="0" w:color="auto"/>
              <w:left w:val="single" w:sz="4" w:space="0" w:color="auto"/>
              <w:right w:val="single" w:sz="4" w:space="0" w:color="000000"/>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Factores socio-demográficos</w:t>
            </w:r>
          </w:p>
          <w:p w:rsidR="00404DBA" w:rsidRPr="00852BFD" w:rsidRDefault="00404DBA" w:rsidP="00404DBA">
            <w:pPr>
              <w:spacing w:after="0" w:line="240" w:lineRule="auto"/>
              <w:jc w:val="center"/>
              <w:rPr>
                <w:rFonts w:ascii="Arial" w:eastAsia="Times New Roman" w:hAnsi="Arial" w:cs="Arial"/>
                <w:b/>
                <w:sz w:val="24"/>
                <w:szCs w:val="24"/>
                <w:lang w:eastAsia="es-ES"/>
              </w:rPr>
            </w:pPr>
          </w:p>
        </w:tc>
        <w:tc>
          <w:tcPr>
            <w:tcW w:w="2595"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Nivel de prácticas sobre la fluorosis dental</w:t>
            </w: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w:t>
            </w:r>
          </w:p>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w:t>
            </w:r>
          </w:p>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Valor de p</w:t>
            </w:r>
          </w:p>
        </w:tc>
      </w:tr>
      <w:tr w:rsidR="00404DBA" w:rsidRPr="00852BFD" w:rsidTr="00784A09">
        <w:trPr>
          <w:trHeight w:val="376"/>
        </w:trPr>
        <w:tc>
          <w:tcPr>
            <w:tcW w:w="1963" w:type="pct"/>
            <w:vMerge/>
            <w:tcBorders>
              <w:left w:val="single" w:sz="4" w:space="0" w:color="auto"/>
              <w:bottom w:val="nil"/>
              <w:right w:val="single" w:sz="4" w:space="0" w:color="000000"/>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890" w:type="pct"/>
            <w:gridSpan w:val="2"/>
            <w:tcBorders>
              <w:top w:val="nil"/>
              <w:left w:val="single" w:sz="4" w:space="0" w:color="000000"/>
              <w:bottom w:val="nil"/>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Bueno</w:t>
            </w:r>
          </w:p>
        </w:tc>
        <w:tc>
          <w:tcPr>
            <w:tcW w:w="963" w:type="pct"/>
            <w:gridSpan w:val="2"/>
            <w:tcBorders>
              <w:top w:val="nil"/>
              <w:left w:val="nil"/>
              <w:bottom w:val="nil"/>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Aceptable</w:t>
            </w:r>
          </w:p>
        </w:tc>
        <w:tc>
          <w:tcPr>
            <w:tcW w:w="743" w:type="pct"/>
            <w:gridSpan w:val="2"/>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Deficiente</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Frecuencia</w:t>
            </w:r>
          </w:p>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N=100</w:t>
            </w: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Porcentaje (%)</w:t>
            </w: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Frecuencia</w:t>
            </w:r>
          </w:p>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N=100</w:t>
            </w: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b/>
                <w:sz w:val="24"/>
                <w:szCs w:val="24"/>
                <w:lang w:eastAsia="es-ES"/>
              </w:rPr>
            </w:pPr>
            <w:r w:rsidRPr="00852BFD">
              <w:rPr>
                <w:rFonts w:ascii="Arial" w:eastAsia="Times New Roman" w:hAnsi="Arial" w:cs="Arial"/>
                <w:b/>
                <w:sz w:val="24"/>
                <w:szCs w:val="24"/>
                <w:lang w:eastAsia="es-ES"/>
              </w:rPr>
              <w:t>Porcentaje (%)</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Frecuencia N=100</w:t>
            </w: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Porcentaje(%)</w:t>
            </w:r>
          </w:p>
        </w:tc>
        <w:tc>
          <w:tcPr>
            <w:tcW w:w="442" w:type="pct"/>
            <w:vMerge/>
            <w:tcBorders>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 xml:space="preserve">Edad </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rPr>
                <w:rFonts w:ascii="Arial" w:eastAsia="Times New Roman" w:hAnsi="Arial" w:cs="Arial"/>
                <w:sz w:val="24"/>
                <w:szCs w:val="24"/>
                <w:lang w:eastAsia="es-ES"/>
              </w:rPr>
            </w:pP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 </w:t>
            </w:r>
          </w:p>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0,29</w:t>
            </w:r>
          </w:p>
        </w:tc>
      </w:tr>
      <w:tr w:rsidR="00404DBA" w:rsidRPr="00852BFD" w:rsidTr="00784A09">
        <w:trPr>
          <w:trHeight w:val="73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21 a 30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30</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30</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31 a 40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22</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w:t>
            </w:r>
          </w:p>
        </w:tc>
        <w:tc>
          <w:tcPr>
            <w:tcW w:w="442" w:type="pct"/>
            <w:vMerge/>
            <w:tcBorders>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de 41 a 50 años</w:t>
            </w:r>
          </w:p>
        </w:tc>
        <w:tc>
          <w:tcPr>
            <w:tcW w:w="492"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398" w:type="pct"/>
            <w:tcBorders>
              <w:top w:val="nil"/>
              <w:left w:val="nil"/>
              <w:bottom w:val="single" w:sz="4" w:space="0" w:color="auto"/>
              <w:right w:val="single" w:sz="4" w:space="0" w:color="auto"/>
            </w:tcBorders>
            <w:shd w:val="clear" w:color="auto" w:fill="auto"/>
            <w:noWrap/>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w:t>
            </w:r>
          </w:p>
        </w:tc>
        <w:tc>
          <w:tcPr>
            <w:tcW w:w="593"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369" w:type="pct"/>
            <w:tcBorders>
              <w:top w:val="nil"/>
              <w:left w:val="nil"/>
              <w:bottom w:val="single" w:sz="4" w:space="0" w:color="auto"/>
              <w:right w:val="single" w:sz="4" w:space="0" w:color="auto"/>
            </w:tcBorders>
            <w:shd w:val="clear" w:color="auto" w:fill="auto"/>
            <w:noWrap/>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442" w:type="pct"/>
            <w:vMerge/>
            <w:tcBorders>
              <w:left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both"/>
              <w:rPr>
                <w:rFonts w:ascii="Arial" w:eastAsia="Times New Roman" w:hAnsi="Arial" w:cs="Arial"/>
                <w:sz w:val="24"/>
                <w:szCs w:val="24"/>
                <w:lang w:eastAsia="es-ES"/>
              </w:rPr>
            </w:pPr>
            <w:r w:rsidRPr="00852BFD">
              <w:rPr>
                <w:rFonts w:ascii="Arial" w:eastAsia="Times New Roman" w:hAnsi="Arial" w:cs="Arial"/>
                <w:sz w:val="24"/>
                <w:szCs w:val="24"/>
                <w:lang w:eastAsia="es-ES"/>
              </w:rPr>
              <w:t>Adulto con más de 50 años</w:t>
            </w:r>
          </w:p>
        </w:tc>
        <w:tc>
          <w:tcPr>
            <w:tcW w:w="492"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398" w:type="pct"/>
            <w:tcBorders>
              <w:top w:val="nil"/>
              <w:left w:val="nil"/>
              <w:bottom w:val="single" w:sz="4" w:space="0" w:color="auto"/>
              <w:right w:val="single" w:sz="4" w:space="0" w:color="auto"/>
            </w:tcBorders>
            <w:shd w:val="clear" w:color="auto" w:fill="auto"/>
            <w:noWrap/>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593" w:type="pct"/>
            <w:tcBorders>
              <w:top w:val="nil"/>
              <w:left w:val="nil"/>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369" w:type="pct"/>
            <w:tcBorders>
              <w:top w:val="nil"/>
              <w:left w:val="nil"/>
              <w:bottom w:val="single" w:sz="4" w:space="0" w:color="auto"/>
              <w:right w:val="single" w:sz="4" w:space="0" w:color="auto"/>
            </w:tcBorders>
            <w:shd w:val="clear" w:color="auto" w:fill="auto"/>
            <w:noWrap/>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left w:val="single" w:sz="4" w:space="0" w:color="auto"/>
              <w:bottom w:val="single" w:sz="4" w:space="0" w:color="auto"/>
              <w:right w:val="single" w:sz="4" w:space="0" w:color="auto"/>
            </w:tcBorders>
            <w:shd w:val="clear" w:color="auto" w:fill="auto"/>
            <w:noWrap/>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78"/>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Sexo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0,006*</w:t>
            </w: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Femenino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19</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19</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38</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38</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08"/>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Masculino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6</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29</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29</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7</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02"/>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Nivel de formación</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vertAlign w:val="superscript"/>
                <w:lang w:eastAsia="es-ES"/>
              </w:rPr>
            </w:pPr>
            <w:r w:rsidRPr="00852BFD">
              <w:rPr>
                <w:rFonts w:ascii="Arial" w:eastAsia="Times New Roman" w:hAnsi="Arial" w:cs="Arial"/>
                <w:sz w:val="24"/>
                <w:szCs w:val="24"/>
                <w:lang w:eastAsia="es-ES"/>
              </w:rPr>
              <w:t>0,001*</w:t>
            </w:r>
          </w:p>
        </w:tc>
      </w:tr>
      <w:tr w:rsidR="00404DBA" w:rsidRPr="00852BFD" w:rsidTr="00784A09">
        <w:trPr>
          <w:trHeight w:val="352"/>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Pregrado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24</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24</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55</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Posgrados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9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b/>
                <w:sz w:val="24"/>
                <w:szCs w:val="24"/>
                <w:lang w:eastAsia="es-ES"/>
              </w:rPr>
            </w:pPr>
            <w:r w:rsidRPr="00852BFD">
              <w:rPr>
                <w:rFonts w:ascii="Arial" w:eastAsia="Times New Roman" w:hAnsi="Arial" w:cs="Arial"/>
                <w:b/>
                <w:sz w:val="24"/>
                <w:szCs w:val="24"/>
                <w:lang w:eastAsia="es-ES"/>
              </w:rPr>
              <w:t>Tiempo de egresado</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0,75</w:t>
            </w:r>
          </w:p>
        </w:tc>
      </w:tr>
      <w:tr w:rsidR="00404DBA" w:rsidRPr="00852BFD" w:rsidTr="00784A09">
        <w:trPr>
          <w:trHeight w:val="376"/>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1 a 10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15</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15</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42</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42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295"/>
        </w:trPr>
        <w:tc>
          <w:tcPr>
            <w:tcW w:w="1963" w:type="pct"/>
            <w:tcBorders>
              <w:top w:val="nil"/>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sz w:val="24"/>
                <w:szCs w:val="24"/>
                <w:lang w:eastAsia="es-ES"/>
              </w:rPr>
              <w:t>Más de 11 años</w:t>
            </w:r>
          </w:p>
        </w:tc>
        <w:tc>
          <w:tcPr>
            <w:tcW w:w="492"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398"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10</w:t>
            </w:r>
          </w:p>
        </w:tc>
        <w:tc>
          <w:tcPr>
            <w:tcW w:w="593" w:type="pct"/>
            <w:tcBorders>
              <w:top w:val="nil"/>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25</w:t>
            </w:r>
          </w:p>
        </w:tc>
        <w:tc>
          <w:tcPr>
            <w:tcW w:w="369" w:type="pct"/>
            <w:tcBorders>
              <w:top w:val="nil"/>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25</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5</w:t>
            </w:r>
          </w:p>
        </w:tc>
        <w:tc>
          <w:tcPr>
            <w:tcW w:w="442" w:type="pct"/>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vAlign w:val="bottom"/>
            <w:hideMark/>
          </w:tcPr>
          <w:p w:rsidR="00404DBA" w:rsidRPr="00852BFD" w:rsidRDefault="00404DBA" w:rsidP="00404DBA">
            <w:pPr>
              <w:spacing w:after="0" w:line="240" w:lineRule="auto"/>
              <w:rPr>
                <w:rFonts w:ascii="Arial" w:eastAsia="Times New Roman" w:hAnsi="Arial" w:cs="Arial"/>
                <w:sz w:val="24"/>
                <w:szCs w:val="24"/>
                <w:lang w:eastAsia="es-ES"/>
              </w:rPr>
            </w:pPr>
            <w:r w:rsidRPr="00852BFD">
              <w:rPr>
                <w:rFonts w:ascii="Arial" w:eastAsia="Times New Roman" w:hAnsi="Arial" w:cs="Arial"/>
                <w:b/>
                <w:sz w:val="24"/>
                <w:szCs w:val="24"/>
                <w:lang w:eastAsia="es-ES"/>
              </w:rPr>
              <w:t>Facultad de egreso</w:t>
            </w:r>
          </w:p>
        </w:tc>
        <w:tc>
          <w:tcPr>
            <w:tcW w:w="4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eastAsia="Times New Roman" w:hAnsi="Arial" w:cs="Arial"/>
                <w:sz w:val="24"/>
                <w:szCs w:val="24"/>
                <w:lang w:eastAsia="es-ES"/>
              </w:rPr>
            </w:pP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lang w:eastAsia="es-ES"/>
              </w:rPr>
            </w:pP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hideMark/>
          </w:tcPr>
          <w:p w:rsidR="00404DBA" w:rsidRPr="00852BFD" w:rsidRDefault="00404DBA" w:rsidP="00404DBA">
            <w:pPr>
              <w:spacing w:after="0" w:line="240" w:lineRule="auto"/>
              <w:rPr>
                <w:rFonts w:ascii="Arial" w:hAnsi="Arial" w:cs="Arial"/>
                <w:sz w:val="24"/>
                <w:szCs w:val="24"/>
              </w:rPr>
            </w:pPr>
            <w:r w:rsidRPr="00852BFD">
              <w:rPr>
                <w:rFonts w:ascii="Arial" w:hAnsi="Arial" w:cs="Arial"/>
                <w:sz w:val="24"/>
                <w:szCs w:val="24"/>
              </w:rPr>
              <w:t xml:space="preserve">Pública </w:t>
            </w:r>
          </w:p>
        </w:tc>
        <w:tc>
          <w:tcPr>
            <w:tcW w:w="4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13</w:t>
            </w:r>
          </w:p>
        </w:tc>
        <w:tc>
          <w:tcPr>
            <w:tcW w:w="398"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hAnsi="Arial" w:cs="Arial"/>
                <w:sz w:val="24"/>
                <w:szCs w:val="24"/>
              </w:rPr>
            </w:pPr>
            <w:r w:rsidRPr="00852BFD">
              <w:rPr>
                <w:rFonts w:ascii="Arial" w:hAnsi="Arial" w:cs="Arial"/>
                <w:sz w:val="24"/>
                <w:szCs w:val="24"/>
              </w:rPr>
              <w:t>13</w:t>
            </w:r>
          </w:p>
        </w:tc>
        <w:tc>
          <w:tcPr>
            <w:tcW w:w="593"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42</w:t>
            </w:r>
          </w:p>
        </w:tc>
        <w:tc>
          <w:tcPr>
            <w:tcW w:w="369" w:type="pct"/>
            <w:tcBorders>
              <w:top w:val="single" w:sz="4" w:space="0" w:color="auto"/>
              <w:left w:val="nil"/>
              <w:bottom w:val="single" w:sz="4" w:space="0" w:color="auto"/>
              <w:right w:val="single" w:sz="4" w:space="0" w:color="auto"/>
            </w:tcBorders>
            <w:shd w:val="clear" w:color="auto" w:fill="auto"/>
            <w:noWrap/>
            <w:vAlign w:val="bottom"/>
            <w:hideMark/>
          </w:tcPr>
          <w:p w:rsidR="00404DBA" w:rsidRPr="00852BFD" w:rsidRDefault="008A4738" w:rsidP="00404DBA">
            <w:pPr>
              <w:spacing w:after="0" w:line="240" w:lineRule="auto"/>
              <w:jc w:val="center"/>
              <w:rPr>
                <w:rFonts w:ascii="Arial" w:hAnsi="Arial" w:cs="Arial"/>
                <w:sz w:val="24"/>
                <w:szCs w:val="24"/>
              </w:rPr>
            </w:pPr>
            <w:r w:rsidRPr="00852BFD">
              <w:rPr>
                <w:rFonts w:ascii="Arial" w:hAnsi="Arial" w:cs="Arial"/>
                <w:sz w:val="24"/>
                <w:szCs w:val="24"/>
              </w:rPr>
              <w:t>42</w:t>
            </w:r>
          </w:p>
        </w:tc>
        <w:tc>
          <w:tcPr>
            <w:tcW w:w="443" w:type="pct"/>
            <w:tcBorders>
              <w:top w:val="single" w:sz="4" w:space="0" w:color="auto"/>
              <w:left w:val="single" w:sz="4" w:space="0" w:color="auto"/>
              <w:bottom w:val="single" w:sz="4" w:space="0" w:color="auto"/>
              <w:right w:val="single" w:sz="4" w:space="0" w:color="auto"/>
            </w:tcBorders>
            <w:vAlign w:val="bottom"/>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5</w:t>
            </w:r>
          </w:p>
        </w:tc>
        <w:tc>
          <w:tcPr>
            <w:tcW w:w="299" w:type="pct"/>
            <w:tcBorders>
              <w:top w:val="single" w:sz="4" w:space="0" w:color="auto"/>
              <w:left w:val="single" w:sz="4" w:space="0" w:color="auto"/>
              <w:bottom w:val="single" w:sz="4" w:space="0" w:color="auto"/>
              <w:right w:val="single" w:sz="4" w:space="0" w:color="auto"/>
            </w:tcBorders>
            <w:vAlign w:val="bottom"/>
          </w:tcPr>
          <w:p w:rsidR="00404DBA" w:rsidRPr="00852BFD" w:rsidRDefault="008A4738" w:rsidP="00404DBA">
            <w:pPr>
              <w:spacing w:after="0" w:line="240" w:lineRule="auto"/>
              <w:jc w:val="center"/>
              <w:rPr>
                <w:rFonts w:ascii="Arial" w:hAnsi="Arial" w:cs="Arial"/>
                <w:sz w:val="24"/>
                <w:szCs w:val="24"/>
              </w:rPr>
            </w:pPr>
            <w:r w:rsidRPr="00852BFD">
              <w:rPr>
                <w:rFonts w:ascii="Arial" w:hAnsi="Arial" w:cs="Arial"/>
                <w:sz w:val="24"/>
                <w:szCs w:val="24"/>
              </w:rPr>
              <w:t>5</w:t>
            </w:r>
          </w:p>
        </w:tc>
        <w:tc>
          <w:tcPr>
            <w:tcW w:w="442" w:type="pct"/>
            <w:vMerge w:val="restart"/>
            <w:tcBorders>
              <w:top w:val="single" w:sz="4" w:space="0" w:color="auto"/>
              <w:left w:val="single" w:sz="4" w:space="0" w:color="auto"/>
              <w:right w:val="single" w:sz="4" w:space="0" w:color="auto"/>
            </w:tcBorders>
            <w:shd w:val="clear" w:color="auto" w:fill="auto"/>
            <w:noWrap/>
            <w:vAlign w:val="bottom"/>
            <w:hideMark/>
          </w:tcPr>
          <w:p w:rsidR="00404DBA" w:rsidRPr="00852BFD" w:rsidRDefault="00404DBA" w:rsidP="00404DBA">
            <w:pPr>
              <w:spacing w:after="0" w:line="240" w:lineRule="auto"/>
              <w:jc w:val="center"/>
              <w:rPr>
                <w:rFonts w:ascii="Arial" w:eastAsia="Times New Roman" w:hAnsi="Arial" w:cs="Arial"/>
                <w:sz w:val="24"/>
                <w:szCs w:val="24"/>
                <w:vertAlign w:val="superscript"/>
                <w:lang w:eastAsia="es-ES"/>
              </w:rPr>
            </w:pPr>
            <w:r w:rsidRPr="00852BFD">
              <w:rPr>
                <w:rFonts w:ascii="Arial" w:hAnsi="Arial" w:cs="Arial"/>
                <w:sz w:val="24"/>
                <w:szCs w:val="24"/>
              </w:rPr>
              <w:t>0,64</w:t>
            </w:r>
          </w:p>
        </w:tc>
      </w:tr>
      <w:tr w:rsidR="00404DBA" w:rsidRPr="00852BFD" w:rsidTr="00784A09">
        <w:trPr>
          <w:trHeight w:val="376"/>
        </w:trPr>
        <w:tc>
          <w:tcPr>
            <w:tcW w:w="1963" w:type="pct"/>
            <w:tcBorders>
              <w:top w:val="single" w:sz="4" w:space="0" w:color="auto"/>
              <w:left w:val="single" w:sz="4" w:space="0" w:color="auto"/>
              <w:bottom w:val="single" w:sz="4" w:space="0" w:color="auto"/>
              <w:right w:val="nil"/>
            </w:tcBorders>
            <w:shd w:val="clear" w:color="auto" w:fill="auto"/>
            <w:noWrap/>
            <w:hideMark/>
          </w:tcPr>
          <w:p w:rsidR="00404DBA" w:rsidRPr="00852BFD" w:rsidRDefault="00404DBA" w:rsidP="00404DBA">
            <w:pPr>
              <w:spacing w:after="0" w:line="240" w:lineRule="auto"/>
              <w:rPr>
                <w:rFonts w:ascii="Arial" w:hAnsi="Arial" w:cs="Arial"/>
                <w:sz w:val="24"/>
                <w:szCs w:val="24"/>
              </w:rPr>
            </w:pPr>
            <w:r w:rsidRPr="00852BFD">
              <w:rPr>
                <w:rFonts w:ascii="Arial" w:hAnsi="Arial" w:cs="Arial"/>
                <w:sz w:val="24"/>
                <w:szCs w:val="24"/>
              </w:rPr>
              <w:t>Privada</w:t>
            </w:r>
          </w:p>
        </w:tc>
        <w:tc>
          <w:tcPr>
            <w:tcW w:w="492" w:type="pct"/>
            <w:tcBorders>
              <w:top w:val="single" w:sz="4" w:space="0" w:color="auto"/>
              <w:left w:val="single" w:sz="4" w:space="0" w:color="auto"/>
              <w:bottom w:val="single" w:sz="4" w:space="0" w:color="auto"/>
              <w:right w:val="single" w:sz="4" w:space="0" w:color="auto"/>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12</w:t>
            </w:r>
          </w:p>
        </w:tc>
        <w:tc>
          <w:tcPr>
            <w:tcW w:w="398"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8A4738" w:rsidP="00404DBA">
            <w:pPr>
              <w:spacing w:after="0" w:line="240" w:lineRule="auto"/>
              <w:jc w:val="center"/>
              <w:rPr>
                <w:rFonts w:ascii="Arial" w:hAnsi="Arial" w:cs="Arial"/>
                <w:sz w:val="24"/>
                <w:szCs w:val="24"/>
              </w:rPr>
            </w:pPr>
            <w:r w:rsidRPr="00852BFD">
              <w:rPr>
                <w:rFonts w:ascii="Arial" w:hAnsi="Arial" w:cs="Arial"/>
                <w:sz w:val="24"/>
                <w:szCs w:val="24"/>
              </w:rPr>
              <w:t>12</w:t>
            </w:r>
          </w:p>
        </w:tc>
        <w:tc>
          <w:tcPr>
            <w:tcW w:w="593"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404DBA" w:rsidP="00404DBA">
            <w:pPr>
              <w:spacing w:after="0" w:line="240" w:lineRule="auto"/>
              <w:jc w:val="center"/>
              <w:rPr>
                <w:rFonts w:ascii="Arial" w:hAnsi="Arial" w:cs="Arial"/>
                <w:sz w:val="24"/>
                <w:szCs w:val="24"/>
              </w:rPr>
            </w:pPr>
            <w:r w:rsidRPr="00852BFD">
              <w:rPr>
                <w:rFonts w:ascii="Arial" w:hAnsi="Arial" w:cs="Arial"/>
                <w:sz w:val="24"/>
                <w:szCs w:val="24"/>
              </w:rPr>
              <w:t>25</w:t>
            </w:r>
          </w:p>
        </w:tc>
        <w:tc>
          <w:tcPr>
            <w:tcW w:w="369" w:type="pct"/>
            <w:tcBorders>
              <w:top w:val="single" w:sz="4" w:space="0" w:color="auto"/>
              <w:left w:val="nil"/>
              <w:bottom w:val="single" w:sz="4" w:space="0" w:color="auto"/>
              <w:right w:val="single" w:sz="4" w:space="0" w:color="auto"/>
            </w:tcBorders>
            <w:shd w:val="clear" w:color="auto" w:fill="auto"/>
            <w:noWrap/>
            <w:hideMark/>
          </w:tcPr>
          <w:p w:rsidR="00404DBA" w:rsidRPr="00852BFD" w:rsidRDefault="008A4738" w:rsidP="00404DBA">
            <w:pPr>
              <w:spacing w:after="0" w:line="240" w:lineRule="auto"/>
              <w:jc w:val="center"/>
              <w:rPr>
                <w:rFonts w:ascii="Arial" w:hAnsi="Arial" w:cs="Arial"/>
                <w:sz w:val="24"/>
                <w:szCs w:val="24"/>
              </w:rPr>
            </w:pPr>
            <w:r w:rsidRPr="00852BFD">
              <w:rPr>
                <w:rFonts w:ascii="Arial" w:hAnsi="Arial" w:cs="Arial"/>
                <w:sz w:val="24"/>
                <w:szCs w:val="24"/>
              </w:rPr>
              <w:t>25</w:t>
            </w:r>
          </w:p>
        </w:tc>
        <w:tc>
          <w:tcPr>
            <w:tcW w:w="443" w:type="pct"/>
            <w:tcBorders>
              <w:top w:val="single" w:sz="4" w:space="0" w:color="auto"/>
              <w:left w:val="single" w:sz="4" w:space="0" w:color="auto"/>
              <w:bottom w:val="single" w:sz="4" w:space="0" w:color="auto"/>
              <w:right w:val="single" w:sz="4" w:space="0" w:color="auto"/>
            </w:tcBorders>
          </w:tcPr>
          <w:p w:rsidR="00404DBA" w:rsidRPr="00852BFD" w:rsidRDefault="00404DBA"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299" w:type="pct"/>
            <w:tcBorders>
              <w:top w:val="single" w:sz="4" w:space="0" w:color="auto"/>
              <w:left w:val="single" w:sz="4" w:space="0" w:color="auto"/>
              <w:bottom w:val="single" w:sz="4" w:space="0" w:color="auto"/>
              <w:right w:val="single" w:sz="4" w:space="0" w:color="auto"/>
            </w:tcBorders>
          </w:tcPr>
          <w:p w:rsidR="00404DBA" w:rsidRPr="00852BFD" w:rsidRDefault="008A4738" w:rsidP="00404DBA">
            <w:pPr>
              <w:spacing w:after="0" w:line="240" w:lineRule="auto"/>
              <w:jc w:val="center"/>
              <w:rPr>
                <w:rFonts w:ascii="Arial" w:eastAsia="Times New Roman" w:hAnsi="Arial" w:cs="Arial"/>
                <w:sz w:val="24"/>
                <w:szCs w:val="24"/>
                <w:lang w:eastAsia="es-ES"/>
              </w:rPr>
            </w:pPr>
            <w:r w:rsidRPr="00852BFD">
              <w:rPr>
                <w:rFonts w:ascii="Arial" w:eastAsia="Times New Roman" w:hAnsi="Arial" w:cs="Arial"/>
                <w:sz w:val="24"/>
                <w:szCs w:val="24"/>
                <w:lang w:eastAsia="es-ES"/>
              </w:rPr>
              <w:t>3</w:t>
            </w:r>
          </w:p>
        </w:tc>
        <w:tc>
          <w:tcPr>
            <w:tcW w:w="442" w:type="pct"/>
            <w:vMerge/>
            <w:tcBorders>
              <w:left w:val="single" w:sz="4" w:space="0" w:color="auto"/>
              <w:bottom w:val="single" w:sz="4" w:space="0" w:color="auto"/>
              <w:right w:val="single" w:sz="4" w:space="0" w:color="auto"/>
            </w:tcBorders>
            <w:shd w:val="clear" w:color="auto" w:fill="auto"/>
            <w:noWrap/>
            <w:vAlign w:val="bottom"/>
            <w:hideMark/>
          </w:tcPr>
          <w:p w:rsidR="00404DBA" w:rsidRPr="00852BFD" w:rsidRDefault="00404DBA" w:rsidP="00404DBA">
            <w:pPr>
              <w:keepNext/>
              <w:spacing w:after="0" w:line="240" w:lineRule="auto"/>
              <w:jc w:val="center"/>
              <w:rPr>
                <w:rFonts w:ascii="Arial" w:eastAsia="Times New Roman" w:hAnsi="Arial" w:cs="Arial"/>
                <w:sz w:val="24"/>
                <w:szCs w:val="24"/>
                <w:lang w:eastAsia="es-ES"/>
              </w:rPr>
            </w:pPr>
          </w:p>
        </w:tc>
      </w:tr>
    </w:tbl>
    <w:p w:rsidR="00404DBA" w:rsidRPr="00852BFD" w:rsidRDefault="00404DBA" w:rsidP="00404DBA">
      <w:pPr>
        <w:jc w:val="both"/>
        <w:rPr>
          <w:rFonts w:ascii="Arial" w:hAnsi="Arial" w:cs="Arial"/>
          <w:sz w:val="24"/>
          <w:szCs w:val="24"/>
          <w:lang w:val="es-CO"/>
        </w:rPr>
      </w:pPr>
    </w:p>
    <w:p w:rsidR="00404DBA" w:rsidRPr="00852BFD" w:rsidRDefault="00404DBA" w:rsidP="00404DBA">
      <w:pPr>
        <w:jc w:val="both"/>
        <w:rPr>
          <w:rFonts w:ascii="Arial" w:hAnsi="Arial" w:cs="Arial"/>
          <w:sz w:val="24"/>
          <w:szCs w:val="24"/>
          <w:lang w:val="es-CO"/>
        </w:rPr>
      </w:pPr>
    </w:p>
    <w:p w:rsidR="006C1324" w:rsidRPr="00852BFD" w:rsidRDefault="006C1324" w:rsidP="00404DBA">
      <w:pPr>
        <w:jc w:val="both"/>
        <w:rPr>
          <w:rFonts w:ascii="Arial" w:hAnsi="Arial" w:cs="Arial"/>
          <w:sz w:val="24"/>
          <w:szCs w:val="24"/>
          <w:lang w:val="es-CO"/>
        </w:rPr>
      </w:pPr>
    </w:p>
    <w:p w:rsidR="008A4738" w:rsidRPr="00852BFD" w:rsidRDefault="008A4738" w:rsidP="00404DBA">
      <w:pPr>
        <w:jc w:val="both"/>
        <w:rPr>
          <w:rFonts w:ascii="Arial" w:hAnsi="Arial" w:cs="Arial"/>
          <w:b/>
          <w:sz w:val="24"/>
          <w:szCs w:val="24"/>
          <w:lang w:val="es-CO"/>
        </w:rPr>
      </w:pPr>
    </w:p>
    <w:p w:rsidR="000D4F70" w:rsidRPr="00852BFD" w:rsidRDefault="000D4F70" w:rsidP="00A56DA8">
      <w:pPr>
        <w:pStyle w:val="Prrafodelista"/>
        <w:numPr>
          <w:ilvl w:val="0"/>
          <w:numId w:val="17"/>
        </w:numPr>
        <w:jc w:val="center"/>
        <w:rPr>
          <w:rFonts w:ascii="Arial" w:hAnsi="Arial" w:cs="Arial"/>
          <w:b/>
          <w:sz w:val="24"/>
          <w:szCs w:val="24"/>
        </w:rPr>
      </w:pPr>
      <w:r w:rsidRPr="00852BFD">
        <w:rPr>
          <w:rFonts w:ascii="Arial" w:hAnsi="Arial" w:cs="Arial"/>
          <w:b/>
          <w:sz w:val="24"/>
          <w:szCs w:val="24"/>
        </w:rPr>
        <w:t>DISCUSION</w:t>
      </w:r>
    </w:p>
    <w:p w:rsidR="00596E49" w:rsidRPr="00852BFD" w:rsidRDefault="00596E49" w:rsidP="00596E49">
      <w:pPr>
        <w:pStyle w:val="Prrafodelista"/>
        <w:ind w:left="390"/>
        <w:rPr>
          <w:rFonts w:ascii="Arial" w:hAnsi="Arial" w:cs="Arial"/>
          <w:b/>
          <w:sz w:val="24"/>
          <w:szCs w:val="24"/>
        </w:rPr>
      </w:pPr>
    </w:p>
    <w:p w:rsidR="00596E49" w:rsidRPr="00852BFD" w:rsidRDefault="00596E49" w:rsidP="00596E49">
      <w:pPr>
        <w:spacing w:after="0" w:line="360" w:lineRule="auto"/>
        <w:jc w:val="both"/>
        <w:rPr>
          <w:rFonts w:ascii="Arial" w:eastAsia="Calibri" w:hAnsi="Arial" w:cs="Arial"/>
          <w:sz w:val="24"/>
          <w:szCs w:val="24"/>
        </w:rPr>
      </w:pPr>
      <w:r w:rsidRPr="00852BFD">
        <w:rPr>
          <w:rFonts w:ascii="Arial" w:eastAsia="Calibri" w:hAnsi="Arial" w:cs="Arial"/>
          <w:sz w:val="24"/>
          <w:szCs w:val="24"/>
        </w:rPr>
        <w:t>Al realizar el estudio se obtuvo  varias limitaciones para su realización como fueron la localización y recolección  de la muestra,  ya que lo profesionales no se encontraban en sus consultorios o se encontraban en sus prácticas diarias por lo cual no contaban con el tiempo suficiente para brindar la información; a pesar de todo lo expuesto se encontró un aproximado del evento en la población estudiada.</w:t>
      </w:r>
    </w:p>
    <w:p w:rsidR="00596E49" w:rsidRPr="00852BFD" w:rsidRDefault="00596E49" w:rsidP="00596E49">
      <w:pPr>
        <w:spacing w:after="0" w:line="360" w:lineRule="auto"/>
        <w:jc w:val="both"/>
        <w:rPr>
          <w:rFonts w:ascii="Arial" w:hAnsi="Arial" w:cs="Arial"/>
          <w:sz w:val="24"/>
          <w:szCs w:val="24"/>
        </w:rPr>
      </w:pPr>
    </w:p>
    <w:p w:rsidR="00596E49" w:rsidRPr="00852BFD" w:rsidRDefault="00596E49" w:rsidP="00596E49">
      <w:pPr>
        <w:spacing w:after="0" w:line="360" w:lineRule="auto"/>
        <w:jc w:val="both"/>
        <w:rPr>
          <w:rFonts w:ascii="Arial" w:hAnsi="Arial" w:cs="Arial"/>
          <w:color w:val="000000" w:themeColor="text1"/>
          <w:sz w:val="24"/>
          <w:szCs w:val="24"/>
        </w:rPr>
      </w:pPr>
      <w:r w:rsidRPr="00852BFD">
        <w:rPr>
          <w:rFonts w:ascii="Arial" w:hAnsi="Arial" w:cs="Arial"/>
          <w:color w:val="000000" w:themeColor="text1"/>
          <w:sz w:val="24"/>
          <w:szCs w:val="24"/>
        </w:rPr>
        <w:t>Al proceder a evaluar el nivel de conocimiento</w:t>
      </w:r>
      <w:r w:rsidR="006447BF" w:rsidRPr="00852BFD">
        <w:rPr>
          <w:rFonts w:ascii="Arial" w:hAnsi="Arial" w:cs="Arial"/>
          <w:color w:val="000000" w:themeColor="text1"/>
          <w:sz w:val="24"/>
          <w:szCs w:val="24"/>
        </w:rPr>
        <w:t>s</w:t>
      </w:r>
      <w:r w:rsidRPr="00852BFD">
        <w:rPr>
          <w:rFonts w:ascii="Arial" w:hAnsi="Arial" w:cs="Arial"/>
          <w:color w:val="000000" w:themeColor="text1"/>
          <w:sz w:val="24"/>
          <w:szCs w:val="24"/>
        </w:rPr>
        <w:t xml:space="preserve">  de los Odontólogos frente a la Fluorosis dental  se encontró  inadecuado, pues  la gran mayoría de los </w:t>
      </w:r>
      <w:r w:rsidR="006447BF" w:rsidRPr="00852BFD">
        <w:rPr>
          <w:rFonts w:ascii="Arial" w:hAnsi="Arial" w:cs="Arial"/>
          <w:color w:val="000000" w:themeColor="text1"/>
          <w:sz w:val="24"/>
          <w:szCs w:val="24"/>
        </w:rPr>
        <w:t xml:space="preserve">odontólogos </w:t>
      </w:r>
      <w:r w:rsidRPr="00852BFD">
        <w:rPr>
          <w:rFonts w:ascii="Arial" w:hAnsi="Arial" w:cs="Arial"/>
          <w:color w:val="000000" w:themeColor="text1"/>
          <w:sz w:val="24"/>
          <w:szCs w:val="24"/>
        </w:rPr>
        <w:t xml:space="preserve">encuestados  </w:t>
      </w:r>
      <w:r w:rsidR="006447BF" w:rsidRPr="00852BFD">
        <w:rPr>
          <w:rFonts w:ascii="Arial" w:hAnsi="Arial" w:cs="Arial"/>
          <w:color w:val="000000" w:themeColor="text1"/>
          <w:sz w:val="24"/>
          <w:szCs w:val="24"/>
        </w:rPr>
        <w:t>tuvieron un puntaje aceptable en este item; este resultado es similar a  estudios anteriores</w:t>
      </w:r>
      <w:r w:rsidRPr="00852BFD">
        <w:rPr>
          <w:rFonts w:ascii="Arial" w:hAnsi="Arial" w:cs="Arial"/>
          <w:color w:val="000000" w:themeColor="text1"/>
          <w:sz w:val="24"/>
          <w:szCs w:val="24"/>
        </w:rPr>
        <w:t xml:space="preserve"> realizados por  (Arrieta y Cols, 2011)   donde al evaluar  el grado de conocimiento de Fluorosis dental en odontólogos y auxiliares del hospital local de Cartagena de Indias, sin tener estudios específicos sobre el tema se encontró que  “Los conocimientos y prácticas de los odontólogos y auxiliares en higiene oral de la ESE Hospital local Cartagena de Indias acerca de flúor y fluorosis dental fueron deficientes” (3). La falta de información sobre Fluorosis dental en los Odontólogos de la ESE Cartagena de Indias, puede estar relacionada con el manejo desinteresado que le han otorgado las entidades de salud pública del distrito a esta alteración, lo que influye en las bajas cifras reportadas por estas entidades todos los años, y demuestra discrepancias al comparar los datos oficiales con los resultados de estudios poblacionales a nivel local (4,5)</w:t>
      </w:r>
    </w:p>
    <w:p w:rsidR="00596E49" w:rsidRPr="00852BFD" w:rsidRDefault="00596E49" w:rsidP="00596E49">
      <w:pPr>
        <w:spacing w:after="0" w:line="360" w:lineRule="auto"/>
        <w:jc w:val="both"/>
        <w:rPr>
          <w:rFonts w:ascii="Arial" w:hAnsi="Arial" w:cs="Arial"/>
          <w:sz w:val="24"/>
          <w:szCs w:val="24"/>
        </w:rPr>
      </w:pPr>
      <w:r w:rsidRPr="00852BFD">
        <w:rPr>
          <w:rFonts w:ascii="Arial" w:hAnsi="Arial" w:cs="Arial"/>
          <w:sz w:val="24"/>
          <w:szCs w:val="24"/>
        </w:rPr>
        <w:t xml:space="preserve">Lo que quiere decir que la entidad encargada de reportar a nivel local la  incidencia de esta enfermedad, puede no poseer los registros de la totalidad o la mayoría de los casos, ya que puede presentarse un déficit en el  registro de los datos captados por las entidades, debido precisamente a la falta de información y responsabilidad por parte del personal encargado del diagnóstico dentro de los consultorios odontológicos de la ciudad de Cartagena. Lo que amerita la implementación de múltiples estudios, incluyendo el presente que permitan la identificación de los aspectos relacionados a esta problemática.   </w:t>
      </w:r>
    </w:p>
    <w:p w:rsidR="00596E49" w:rsidRPr="00852BFD" w:rsidRDefault="00596E49" w:rsidP="00596E49">
      <w:pPr>
        <w:spacing w:after="0" w:line="360" w:lineRule="auto"/>
        <w:jc w:val="both"/>
        <w:rPr>
          <w:rFonts w:ascii="Arial" w:hAnsi="Arial" w:cs="Arial"/>
          <w:sz w:val="24"/>
          <w:szCs w:val="24"/>
        </w:rPr>
      </w:pPr>
    </w:p>
    <w:p w:rsidR="00596E49" w:rsidRPr="00852BFD" w:rsidRDefault="00596E49" w:rsidP="00596E49">
      <w:pPr>
        <w:spacing w:after="0" w:line="360" w:lineRule="auto"/>
        <w:jc w:val="both"/>
        <w:rPr>
          <w:rFonts w:ascii="Arial" w:hAnsi="Arial" w:cs="Arial"/>
          <w:sz w:val="24"/>
          <w:szCs w:val="24"/>
        </w:rPr>
      </w:pPr>
      <w:r w:rsidRPr="00852BFD">
        <w:rPr>
          <w:rFonts w:ascii="Arial" w:hAnsi="Arial" w:cs="Arial"/>
          <w:sz w:val="24"/>
          <w:szCs w:val="24"/>
        </w:rPr>
        <w:t>Teniendo en cuenta que no existe mucha evidencia reportada  en la literatura acerca de esta temática, Bottenberg et al., (6) en un estudio realizado a Odontopediatras en Bélgica, describieron bajos niveles de conocimiento sobre el mismo tema, encontrando que menos de la mitad de los encuestados estaba familiarizado con las características clínicas y diagnóstico de la Fluorosis dental. Así mismo, es importante destacar también los hallazgos reportados por De Oliveira J et al., quienes encontraron bajos niveles de conocimientos sobre fluorosis dental en los estudiantes de último año de odontología de una universidad de Brasil (7), resultando inquietante entonces que se presente esta situación, aun estando vinculados a una institución académica, próximos al desarrollo del ejercicio profesional.</w:t>
      </w:r>
    </w:p>
    <w:p w:rsidR="00596E49" w:rsidRPr="00852BFD" w:rsidRDefault="00596E49" w:rsidP="00596E49">
      <w:pPr>
        <w:spacing w:after="0" w:line="360" w:lineRule="auto"/>
        <w:jc w:val="both"/>
        <w:rPr>
          <w:rFonts w:ascii="Arial" w:hAnsi="Arial" w:cs="Arial"/>
          <w:sz w:val="24"/>
          <w:szCs w:val="24"/>
        </w:rPr>
      </w:pPr>
    </w:p>
    <w:p w:rsidR="00596E49" w:rsidRPr="00852BFD" w:rsidRDefault="00596E49" w:rsidP="00596E49">
      <w:pPr>
        <w:spacing w:after="0" w:line="360" w:lineRule="auto"/>
        <w:jc w:val="both"/>
        <w:rPr>
          <w:rFonts w:ascii="Arial" w:hAnsi="Arial" w:cs="Arial"/>
          <w:color w:val="000000" w:themeColor="text1"/>
          <w:sz w:val="24"/>
          <w:szCs w:val="24"/>
        </w:rPr>
      </w:pPr>
      <w:r w:rsidRPr="00852BFD">
        <w:rPr>
          <w:rFonts w:ascii="Arial" w:hAnsi="Arial" w:cs="Arial"/>
          <w:color w:val="000000" w:themeColor="text1"/>
          <w:sz w:val="24"/>
          <w:szCs w:val="24"/>
        </w:rPr>
        <w:t xml:space="preserve">Se reporta también que el nivel de conocimiento sobre Fluorosis dental en los  profesionales de la  Odontología  en  la Ciudad de Cartagena,  está influenciado por la edad, encontrándose que los adultos jóvenes  (20 - 44 años),y adultos maduros (45-59 años) presentaban  mayor grado de conocimiento, encontrando controversia </w:t>
      </w:r>
    </w:p>
    <w:p w:rsidR="00596E49" w:rsidRPr="00852BFD" w:rsidRDefault="00596E49" w:rsidP="00596E49">
      <w:pPr>
        <w:spacing w:after="0" w:line="360" w:lineRule="auto"/>
        <w:jc w:val="both"/>
        <w:rPr>
          <w:rFonts w:ascii="Arial" w:hAnsi="Arial" w:cs="Arial"/>
          <w:sz w:val="24"/>
          <w:szCs w:val="24"/>
        </w:rPr>
      </w:pPr>
    </w:p>
    <w:p w:rsidR="00596E49" w:rsidRPr="00852BFD" w:rsidRDefault="00596E49" w:rsidP="00596E49">
      <w:pPr>
        <w:spacing w:after="0" w:line="360" w:lineRule="auto"/>
        <w:jc w:val="both"/>
        <w:rPr>
          <w:rFonts w:ascii="Arial" w:hAnsi="Arial" w:cs="Arial"/>
          <w:sz w:val="24"/>
          <w:szCs w:val="24"/>
        </w:rPr>
      </w:pPr>
      <w:r w:rsidRPr="00852BFD">
        <w:rPr>
          <w:rFonts w:ascii="Arial" w:hAnsi="Arial" w:cs="Arial"/>
          <w:sz w:val="24"/>
          <w:szCs w:val="24"/>
        </w:rPr>
        <w:t>Además se encontró en el presente estudio que</w:t>
      </w:r>
      <w:r w:rsidR="00CC4F3A" w:rsidRPr="00852BFD">
        <w:rPr>
          <w:rFonts w:ascii="Arial" w:hAnsi="Arial" w:cs="Arial"/>
          <w:sz w:val="24"/>
          <w:szCs w:val="24"/>
        </w:rPr>
        <w:t xml:space="preserve"> más de la</w:t>
      </w:r>
      <w:r w:rsidRPr="00852BFD">
        <w:rPr>
          <w:rFonts w:ascii="Arial" w:hAnsi="Arial" w:cs="Arial"/>
          <w:sz w:val="24"/>
          <w:szCs w:val="24"/>
        </w:rPr>
        <w:t xml:space="preserve"> mitad de los Odontólogos encuestados desconocen o solo reportan algunas de  las poblaciones de la región Caribe consideradas como en riesgo de Fluorosis dental por su alto contenido de flúor en el agua; por lo tanto no tienen en cuenta la procedencia del paciente como factor de riesgo para presentan esta alteración, además en su mayoría </w:t>
      </w:r>
      <w:r w:rsidR="00CC4F3A" w:rsidRPr="00852BFD">
        <w:rPr>
          <w:rFonts w:ascii="Arial" w:hAnsi="Arial" w:cs="Arial"/>
          <w:sz w:val="24"/>
          <w:szCs w:val="24"/>
        </w:rPr>
        <w:t>manifiestan inseguridad para decidir si</w:t>
      </w:r>
      <w:r w:rsidRPr="00852BFD">
        <w:rPr>
          <w:rFonts w:ascii="Arial" w:hAnsi="Arial" w:cs="Arial"/>
          <w:sz w:val="24"/>
          <w:szCs w:val="24"/>
        </w:rPr>
        <w:t xml:space="preserve"> aplican flúor neutro</w:t>
      </w:r>
      <w:r w:rsidR="00CC4F3A" w:rsidRPr="00852BFD">
        <w:rPr>
          <w:rFonts w:ascii="Arial" w:hAnsi="Arial" w:cs="Arial"/>
          <w:sz w:val="24"/>
          <w:szCs w:val="24"/>
        </w:rPr>
        <w:t xml:space="preserve"> o no; </w:t>
      </w:r>
      <w:r w:rsidRPr="00852BFD">
        <w:rPr>
          <w:rFonts w:ascii="Arial" w:hAnsi="Arial" w:cs="Arial"/>
          <w:sz w:val="24"/>
          <w:szCs w:val="24"/>
        </w:rPr>
        <w:t xml:space="preserve"> ya sea por el desconocimiento de la terapéutica adecuada para la fluorosis dental o por el cumplimiento de la norma 0412 que rige esta entidad y que solo los limita a la utilización de flúor acidulado para la prevención de Caries dental (8). </w:t>
      </w:r>
    </w:p>
    <w:p w:rsidR="00596E49" w:rsidRPr="00852BFD" w:rsidRDefault="00596E49" w:rsidP="00596E49">
      <w:pPr>
        <w:spacing w:after="0" w:line="360" w:lineRule="auto"/>
        <w:jc w:val="both"/>
        <w:rPr>
          <w:rFonts w:ascii="Arial" w:hAnsi="Arial" w:cs="Arial"/>
          <w:color w:val="000000" w:themeColor="text1"/>
          <w:sz w:val="24"/>
          <w:szCs w:val="24"/>
        </w:rPr>
      </w:pPr>
      <w:r w:rsidRPr="00852BFD">
        <w:rPr>
          <w:rFonts w:ascii="Arial" w:hAnsi="Arial" w:cs="Arial"/>
          <w:sz w:val="24"/>
          <w:szCs w:val="24"/>
        </w:rPr>
        <w:t xml:space="preserve">La mayoría de los odontólogos reportó tener en cuenta el diagnóstico diferencial de la Fluorosis dental, teniendo en cuenta características clínicas; sin embargo  Abanto et al., a través de una revisión de literatura, manifiestan que las dificultades para el diagnóstico de la Fluorosis dental están relacionadas con la prevalencia de otras lesiones del esmalte, que inclusive pueden presentarse de manera concomitante en </w:t>
      </w:r>
      <w:r w:rsidRPr="00852BFD">
        <w:rPr>
          <w:rFonts w:ascii="Arial" w:hAnsi="Arial" w:cs="Arial"/>
          <w:sz w:val="24"/>
          <w:szCs w:val="24"/>
        </w:rPr>
        <w:lastRenderedPageBreak/>
        <w:t>un mismo órgano dentario (9). Igualmente Arrieta y cols. encontraron en el  estudio que los odontólogos presentaban dificultad a la hora de diagnosticar Fluorosis dental, debido a la falta de claridad en los conceptos y características clínicas de las diversas patologías o condiciones que pueden presentar semejanzas con la misma (10).</w:t>
      </w:r>
    </w:p>
    <w:p w:rsidR="00596E49" w:rsidRPr="00852BFD" w:rsidRDefault="00596E49" w:rsidP="00596E49">
      <w:pPr>
        <w:autoSpaceDE w:val="0"/>
        <w:autoSpaceDN w:val="0"/>
        <w:adjustRightInd w:val="0"/>
        <w:spacing w:after="0" w:line="360" w:lineRule="auto"/>
        <w:jc w:val="both"/>
        <w:rPr>
          <w:rFonts w:ascii="Arial" w:hAnsi="Arial" w:cs="Arial"/>
          <w:color w:val="000000" w:themeColor="text1"/>
          <w:sz w:val="24"/>
          <w:szCs w:val="24"/>
        </w:rPr>
      </w:pPr>
    </w:p>
    <w:p w:rsidR="00596E49" w:rsidRPr="00852BFD" w:rsidRDefault="00596E49" w:rsidP="00596E49">
      <w:pPr>
        <w:autoSpaceDE w:val="0"/>
        <w:autoSpaceDN w:val="0"/>
        <w:adjustRightInd w:val="0"/>
        <w:spacing w:after="0" w:line="360" w:lineRule="auto"/>
        <w:jc w:val="both"/>
        <w:rPr>
          <w:rFonts w:ascii="Arial" w:hAnsi="Arial" w:cs="Arial"/>
          <w:sz w:val="24"/>
          <w:szCs w:val="24"/>
        </w:rPr>
      </w:pPr>
      <w:r w:rsidRPr="00852BFD">
        <w:rPr>
          <w:rFonts w:ascii="Arial" w:hAnsi="Arial" w:cs="Arial"/>
          <w:color w:val="000000" w:themeColor="text1"/>
          <w:sz w:val="24"/>
          <w:szCs w:val="24"/>
        </w:rPr>
        <w:t xml:space="preserve">Otro aspecto igualmente evaluado en estudio demostró que </w:t>
      </w:r>
      <w:r w:rsidR="00CC4F3A" w:rsidRPr="00852BFD">
        <w:rPr>
          <w:rFonts w:ascii="Arial" w:hAnsi="Arial" w:cs="Arial"/>
          <w:color w:val="000000" w:themeColor="text1"/>
          <w:sz w:val="24"/>
          <w:szCs w:val="24"/>
        </w:rPr>
        <w:t xml:space="preserve">la mayoría de los </w:t>
      </w:r>
      <w:r w:rsidRPr="00852BFD">
        <w:rPr>
          <w:rFonts w:ascii="Arial" w:hAnsi="Arial" w:cs="Arial"/>
          <w:color w:val="000000" w:themeColor="text1"/>
          <w:sz w:val="24"/>
          <w:szCs w:val="24"/>
        </w:rPr>
        <w:t xml:space="preserve">encuestados desconoce la clasificación de la fluorosis dental usada en Colombia </w:t>
      </w:r>
      <w:r w:rsidRPr="00852BFD">
        <w:rPr>
          <w:rFonts w:ascii="Arial" w:hAnsi="Arial" w:cs="Arial"/>
          <w:sz w:val="24"/>
          <w:szCs w:val="24"/>
        </w:rPr>
        <w:t>para su identificación. Así mismo Azuaje et al., reportaron que casi en su totalidad un grupo de odontólogos venezolanos de 5 universidades públicas y privadas, también desconocían la clasificación de esta entidad (11). Igualmente se encontró estos mismos resultados en un estudio realizado en la Ciudad de Cartagena por Arrieta y cols.</w:t>
      </w:r>
    </w:p>
    <w:p w:rsidR="00596E49" w:rsidRPr="00852BFD" w:rsidRDefault="00596E49" w:rsidP="00596E49">
      <w:pPr>
        <w:autoSpaceDE w:val="0"/>
        <w:autoSpaceDN w:val="0"/>
        <w:adjustRightInd w:val="0"/>
        <w:spacing w:after="0" w:line="360" w:lineRule="auto"/>
        <w:jc w:val="both"/>
        <w:rPr>
          <w:rFonts w:ascii="Arial" w:hAnsi="Arial" w:cs="Arial"/>
          <w:color w:val="222222"/>
          <w:sz w:val="24"/>
          <w:szCs w:val="24"/>
        </w:rPr>
      </w:pPr>
      <w:r w:rsidRPr="00852BFD">
        <w:rPr>
          <w:rFonts w:ascii="Arial" w:hAnsi="Arial" w:cs="Arial"/>
          <w:sz w:val="24"/>
          <w:szCs w:val="24"/>
        </w:rPr>
        <w:t xml:space="preserve">Con respecto al uso del flúor como tratamiento de la Fluorosis dental </w:t>
      </w:r>
      <w:r w:rsidR="00CC4F3A" w:rsidRPr="00852BFD">
        <w:rPr>
          <w:rFonts w:ascii="Arial" w:hAnsi="Arial" w:cs="Arial"/>
          <w:sz w:val="24"/>
          <w:szCs w:val="24"/>
        </w:rPr>
        <w:t>una mayor cantidad de</w:t>
      </w:r>
      <w:r w:rsidRPr="00852BFD">
        <w:rPr>
          <w:rFonts w:ascii="Arial" w:hAnsi="Arial" w:cs="Arial"/>
          <w:sz w:val="24"/>
          <w:szCs w:val="24"/>
        </w:rPr>
        <w:t xml:space="preserve"> odontólogos presentaron dificultades y confusión al momento de implementar este método como alternativa de tratamientos</w:t>
      </w:r>
      <w:r w:rsidR="00CC4F3A" w:rsidRPr="00852BFD">
        <w:rPr>
          <w:rFonts w:ascii="Arial" w:hAnsi="Arial" w:cs="Arial"/>
          <w:sz w:val="24"/>
          <w:szCs w:val="24"/>
        </w:rPr>
        <w:t xml:space="preserve"> debido a que referían aplicar flúor pero no presentaban seguridad al momento de elegir el tipo de flúor utilizado</w:t>
      </w:r>
      <w:r w:rsidRPr="00852BFD">
        <w:rPr>
          <w:rFonts w:ascii="Arial" w:hAnsi="Arial" w:cs="Arial"/>
          <w:sz w:val="24"/>
          <w:szCs w:val="24"/>
        </w:rPr>
        <w:t xml:space="preserve">. Así mismo en un estudio realizado en Hustong, en odontólogos generales y odontopediatras, mostró que </w:t>
      </w:r>
      <w:r w:rsidRPr="00852BFD">
        <w:rPr>
          <w:rFonts w:ascii="Arial" w:hAnsi="Arial" w:cs="Arial"/>
          <w:color w:val="222222"/>
          <w:sz w:val="24"/>
          <w:szCs w:val="24"/>
        </w:rPr>
        <w:t>a pesar de que los encuestados estaban bien informado acerca de ciertos aspectos de los suplementos de fluoruro, presentaban confusiones en el conocimiento, así como en las prácticas al momento de prescribir el flúor. Las deficiencias y ambigüedades en el conocimiento de los encuestados de los fluoruros, así como la pauta de dosificación de fluoruro demuestran la necesidad de un aumento de las estrategias educativas / intervenciones, tanto a nivel de pregrado y practicante (12).</w:t>
      </w:r>
    </w:p>
    <w:p w:rsidR="00596E49" w:rsidRPr="00852BFD" w:rsidRDefault="00596E49" w:rsidP="00596E49">
      <w:pPr>
        <w:autoSpaceDE w:val="0"/>
        <w:autoSpaceDN w:val="0"/>
        <w:adjustRightInd w:val="0"/>
        <w:spacing w:after="0" w:line="360" w:lineRule="auto"/>
        <w:jc w:val="both"/>
        <w:rPr>
          <w:rFonts w:ascii="Arial" w:hAnsi="Arial" w:cs="Arial"/>
          <w:color w:val="000000" w:themeColor="text1"/>
          <w:sz w:val="24"/>
          <w:szCs w:val="24"/>
        </w:rPr>
      </w:pPr>
    </w:p>
    <w:p w:rsidR="00596E49" w:rsidRPr="00852BFD" w:rsidRDefault="00596E49" w:rsidP="00596E49">
      <w:pPr>
        <w:autoSpaceDE w:val="0"/>
        <w:autoSpaceDN w:val="0"/>
        <w:adjustRightInd w:val="0"/>
        <w:spacing w:after="0" w:line="360" w:lineRule="auto"/>
        <w:jc w:val="both"/>
        <w:rPr>
          <w:rFonts w:ascii="Arial" w:hAnsi="Arial" w:cs="Arial"/>
          <w:color w:val="000000" w:themeColor="text1"/>
          <w:sz w:val="24"/>
          <w:szCs w:val="24"/>
        </w:rPr>
      </w:pPr>
      <w:r w:rsidRPr="00852BFD">
        <w:rPr>
          <w:rFonts w:ascii="Arial" w:hAnsi="Arial" w:cs="Arial"/>
          <w:color w:val="000000" w:themeColor="text1"/>
          <w:sz w:val="24"/>
          <w:szCs w:val="24"/>
        </w:rPr>
        <w:t xml:space="preserve">Al evaluar  las prácticas que se realizan frente al tema , se encontró  un nivel  inadecuado de estas, ya que no reportan los casos  a la entidad competente </w:t>
      </w:r>
      <w:r w:rsidR="00915C58" w:rsidRPr="00852BFD">
        <w:rPr>
          <w:rFonts w:ascii="Arial" w:hAnsi="Arial" w:cs="Arial"/>
          <w:color w:val="000000" w:themeColor="text1"/>
          <w:sz w:val="24"/>
          <w:szCs w:val="24"/>
        </w:rPr>
        <w:t>(</w:t>
      </w:r>
      <w:r w:rsidRPr="00852BFD">
        <w:rPr>
          <w:rFonts w:ascii="Arial" w:hAnsi="Arial" w:cs="Arial"/>
          <w:color w:val="000000" w:themeColor="text1"/>
          <w:sz w:val="24"/>
          <w:szCs w:val="24"/>
        </w:rPr>
        <w:t>DADIS</w:t>
      </w:r>
      <w:r w:rsidR="00915C58" w:rsidRPr="00852BFD">
        <w:rPr>
          <w:rFonts w:ascii="Arial" w:hAnsi="Arial" w:cs="Arial"/>
          <w:color w:val="000000" w:themeColor="text1"/>
          <w:sz w:val="24"/>
          <w:szCs w:val="24"/>
        </w:rPr>
        <w:t>),</w:t>
      </w:r>
      <w:r w:rsidRPr="00852BFD">
        <w:rPr>
          <w:rFonts w:ascii="Arial" w:hAnsi="Arial" w:cs="Arial"/>
          <w:color w:val="000000" w:themeColor="text1"/>
          <w:sz w:val="24"/>
          <w:szCs w:val="24"/>
        </w:rPr>
        <w:t xml:space="preserve">  observándose  que la falta del reporte de estos casos se debe al desconocimiento de un formato, además manifestaron no saber que debía hacerse y a que entidad debía reportarse. Con respecto a la identificación de las fuentes del flúor una gran mayoría de los encuestados logró identificarlas. Así como lo reporta otro estudio de Arrieta y </w:t>
      </w:r>
      <w:r w:rsidRPr="00852BFD">
        <w:rPr>
          <w:rFonts w:ascii="Arial" w:hAnsi="Arial" w:cs="Arial"/>
          <w:color w:val="000000" w:themeColor="text1"/>
          <w:sz w:val="24"/>
          <w:szCs w:val="24"/>
        </w:rPr>
        <w:lastRenderedPageBreak/>
        <w:t xml:space="preserve">cols, realizado en la Universidad de Cartagena en cual ellos dicen que la Fluorosis dental </w:t>
      </w:r>
      <w:r w:rsidRPr="00852BFD">
        <w:rPr>
          <w:rFonts w:ascii="Arial" w:hAnsi="Arial" w:cs="Arial"/>
          <w:color w:val="000000" w:themeColor="text1"/>
          <w:sz w:val="24"/>
          <w:szCs w:val="24"/>
          <w:lang w:val="es-CO"/>
        </w:rPr>
        <w:t>se origina probablemente como consecuencia de la</w:t>
      </w:r>
      <w:r w:rsidRPr="00852BFD">
        <w:rPr>
          <w:rFonts w:ascii="Arial" w:hAnsi="Arial" w:cs="Arial"/>
          <w:color w:val="000000" w:themeColor="text1"/>
          <w:sz w:val="24"/>
          <w:szCs w:val="24"/>
        </w:rPr>
        <w:t xml:space="preserve"> </w:t>
      </w:r>
      <w:r w:rsidRPr="00852BFD">
        <w:rPr>
          <w:rFonts w:ascii="Arial" w:hAnsi="Arial" w:cs="Arial"/>
          <w:color w:val="000000" w:themeColor="text1"/>
          <w:sz w:val="24"/>
          <w:szCs w:val="24"/>
          <w:lang w:val="es-CO"/>
        </w:rPr>
        <w:t>ingestión excesiva de diferentes fuentes de flúor, lo que ocasiona que las</w:t>
      </w:r>
      <w:r w:rsidRPr="00852BFD">
        <w:rPr>
          <w:rFonts w:ascii="Arial" w:hAnsi="Arial" w:cs="Arial"/>
          <w:color w:val="000000" w:themeColor="text1"/>
          <w:sz w:val="24"/>
          <w:szCs w:val="24"/>
        </w:rPr>
        <w:t xml:space="preserve"> </w:t>
      </w:r>
      <w:r w:rsidRPr="00852BFD">
        <w:rPr>
          <w:rFonts w:ascii="Arial" w:hAnsi="Arial" w:cs="Arial"/>
          <w:color w:val="000000" w:themeColor="text1"/>
          <w:sz w:val="24"/>
          <w:szCs w:val="24"/>
          <w:lang w:val="es-CO"/>
        </w:rPr>
        <w:t>exposiciones totales a este ión puedan ser superiores a las necesarias para</w:t>
      </w:r>
      <w:r w:rsidRPr="00852BFD">
        <w:rPr>
          <w:rFonts w:ascii="Arial" w:hAnsi="Arial" w:cs="Arial"/>
          <w:color w:val="000000" w:themeColor="text1"/>
          <w:sz w:val="24"/>
          <w:szCs w:val="24"/>
        </w:rPr>
        <w:t xml:space="preserve"> </w:t>
      </w:r>
      <w:r w:rsidRPr="00852BFD">
        <w:rPr>
          <w:rFonts w:ascii="Arial" w:hAnsi="Arial" w:cs="Arial"/>
          <w:color w:val="000000" w:themeColor="text1"/>
          <w:sz w:val="24"/>
          <w:szCs w:val="24"/>
          <w:lang w:val="es-CO"/>
        </w:rPr>
        <w:t>prevenir la caries, en especial las formas sistémicas como el flúor en el agua</w:t>
      </w:r>
      <w:r w:rsidRPr="00852BFD">
        <w:rPr>
          <w:rFonts w:ascii="Arial" w:hAnsi="Arial" w:cs="Arial"/>
          <w:color w:val="000000" w:themeColor="text1"/>
          <w:sz w:val="24"/>
          <w:szCs w:val="24"/>
        </w:rPr>
        <w:t xml:space="preserve"> </w:t>
      </w:r>
      <w:r w:rsidRPr="00852BFD">
        <w:rPr>
          <w:rFonts w:ascii="Arial" w:hAnsi="Arial" w:cs="Arial"/>
          <w:color w:val="000000" w:themeColor="text1"/>
          <w:sz w:val="24"/>
          <w:szCs w:val="24"/>
          <w:lang w:val="es-CO"/>
        </w:rPr>
        <w:t>y la sal y las formas tópicas con el uso de dentífricos fluorados (13). Asi mismo lo reportan otros estudios.</w:t>
      </w:r>
      <w:r w:rsidRPr="00852BFD">
        <w:rPr>
          <w:rFonts w:ascii="Arial" w:hAnsi="Arial" w:cs="Arial"/>
          <w:color w:val="000000" w:themeColor="text1"/>
          <w:sz w:val="24"/>
          <w:szCs w:val="24"/>
        </w:rPr>
        <w:t xml:space="preserve">  </w:t>
      </w:r>
    </w:p>
    <w:p w:rsidR="00596E49" w:rsidRPr="00852BFD" w:rsidRDefault="00596E49" w:rsidP="00596E49">
      <w:pPr>
        <w:autoSpaceDE w:val="0"/>
        <w:autoSpaceDN w:val="0"/>
        <w:adjustRightInd w:val="0"/>
        <w:spacing w:after="0" w:line="360" w:lineRule="auto"/>
        <w:jc w:val="both"/>
        <w:rPr>
          <w:rFonts w:ascii="Arial" w:hAnsi="Arial" w:cs="Arial"/>
          <w:sz w:val="24"/>
          <w:szCs w:val="24"/>
        </w:rPr>
      </w:pPr>
    </w:p>
    <w:p w:rsidR="00596E49" w:rsidRPr="00852BFD" w:rsidRDefault="00596E49" w:rsidP="00596E49">
      <w:pPr>
        <w:autoSpaceDE w:val="0"/>
        <w:autoSpaceDN w:val="0"/>
        <w:adjustRightInd w:val="0"/>
        <w:spacing w:after="0" w:line="360" w:lineRule="auto"/>
        <w:jc w:val="both"/>
        <w:rPr>
          <w:rFonts w:ascii="Arial" w:hAnsi="Arial" w:cs="Arial"/>
          <w:color w:val="000000" w:themeColor="text1"/>
          <w:sz w:val="24"/>
          <w:szCs w:val="24"/>
        </w:rPr>
      </w:pPr>
      <w:r w:rsidRPr="00852BFD">
        <w:rPr>
          <w:rFonts w:ascii="Arial" w:hAnsi="Arial" w:cs="Arial"/>
          <w:sz w:val="24"/>
          <w:szCs w:val="24"/>
        </w:rPr>
        <w:t xml:space="preserve">Cuando se le consultó a los odontologos si realizaban </w:t>
      </w:r>
      <w:r w:rsidR="00915C58" w:rsidRPr="00852BFD">
        <w:rPr>
          <w:rFonts w:ascii="Arial" w:hAnsi="Arial" w:cs="Arial"/>
          <w:sz w:val="24"/>
          <w:szCs w:val="24"/>
        </w:rPr>
        <w:t>educación en madres gestantes  y a madres con niños menores de 5 años</w:t>
      </w:r>
      <w:r w:rsidRPr="00852BFD">
        <w:rPr>
          <w:rFonts w:ascii="Arial" w:hAnsi="Arial" w:cs="Arial"/>
          <w:sz w:val="24"/>
          <w:szCs w:val="24"/>
        </w:rPr>
        <w:t xml:space="preserve"> con res</w:t>
      </w:r>
      <w:r w:rsidR="00915C58" w:rsidRPr="00852BFD">
        <w:rPr>
          <w:rFonts w:ascii="Arial" w:hAnsi="Arial" w:cs="Arial"/>
          <w:sz w:val="24"/>
          <w:szCs w:val="24"/>
        </w:rPr>
        <w:t>pecto a la Fluorosis dental y recomendaciones sobre la higiene oral y</w:t>
      </w:r>
      <w:r w:rsidRPr="00852BFD">
        <w:rPr>
          <w:rFonts w:ascii="Arial" w:hAnsi="Arial" w:cs="Arial"/>
          <w:sz w:val="24"/>
          <w:szCs w:val="24"/>
        </w:rPr>
        <w:t xml:space="preserve"> uso o desuso de ciertos </w:t>
      </w:r>
      <w:r w:rsidR="00915C58" w:rsidRPr="00852BFD">
        <w:rPr>
          <w:rFonts w:ascii="Arial" w:hAnsi="Arial" w:cs="Arial"/>
          <w:sz w:val="24"/>
          <w:szCs w:val="24"/>
        </w:rPr>
        <w:t>hábitos</w:t>
      </w:r>
      <w:r w:rsidRPr="00852BFD">
        <w:rPr>
          <w:rFonts w:ascii="Arial" w:hAnsi="Arial" w:cs="Arial"/>
          <w:sz w:val="24"/>
          <w:szCs w:val="24"/>
        </w:rPr>
        <w:t xml:space="preserve">, </w:t>
      </w:r>
      <w:r w:rsidR="00915C58" w:rsidRPr="00852BFD">
        <w:rPr>
          <w:rFonts w:ascii="Arial" w:hAnsi="Arial" w:cs="Arial"/>
          <w:sz w:val="24"/>
          <w:szCs w:val="24"/>
        </w:rPr>
        <w:t xml:space="preserve"> en su mayoría reportaron realizarlo con mucha más frecuencia de la esperada</w:t>
      </w:r>
      <w:r w:rsidRPr="00852BFD">
        <w:rPr>
          <w:rFonts w:ascii="Arial" w:hAnsi="Arial" w:cs="Arial"/>
          <w:sz w:val="24"/>
          <w:szCs w:val="24"/>
        </w:rPr>
        <w:t>. Es importante la educación a lo</w:t>
      </w:r>
      <w:r w:rsidR="00915C58" w:rsidRPr="00852BFD">
        <w:rPr>
          <w:rFonts w:ascii="Arial" w:hAnsi="Arial" w:cs="Arial"/>
          <w:sz w:val="24"/>
          <w:szCs w:val="24"/>
        </w:rPr>
        <w:t>s</w:t>
      </w:r>
      <w:r w:rsidRPr="00852BFD">
        <w:rPr>
          <w:rFonts w:ascii="Arial" w:hAnsi="Arial" w:cs="Arial"/>
          <w:sz w:val="24"/>
          <w:szCs w:val="24"/>
        </w:rPr>
        <w:t xml:space="preserve"> pacientes </w:t>
      </w:r>
      <w:r w:rsidR="00915C58" w:rsidRPr="00852BFD">
        <w:rPr>
          <w:rFonts w:ascii="Arial" w:hAnsi="Arial" w:cs="Arial"/>
          <w:sz w:val="24"/>
          <w:szCs w:val="24"/>
        </w:rPr>
        <w:t xml:space="preserve"> y padres de niños menores </w:t>
      </w:r>
      <w:r w:rsidRPr="00852BFD">
        <w:rPr>
          <w:rFonts w:ascii="Arial" w:hAnsi="Arial" w:cs="Arial"/>
          <w:sz w:val="24"/>
          <w:szCs w:val="24"/>
        </w:rPr>
        <w:t xml:space="preserve">para evitar </w:t>
      </w:r>
      <w:r w:rsidR="00915C58" w:rsidRPr="00852BFD">
        <w:rPr>
          <w:rFonts w:ascii="Arial" w:hAnsi="Arial" w:cs="Arial"/>
          <w:sz w:val="24"/>
          <w:szCs w:val="24"/>
        </w:rPr>
        <w:t xml:space="preserve"> incidencia de la</w:t>
      </w:r>
      <w:r w:rsidR="00B053B0" w:rsidRPr="00852BFD">
        <w:rPr>
          <w:rFonts w:ascii="Arial" w:hAnsi="Arial" w:cs="Arial"/>
          <w:sz w:val="24"/>
          <w:szCs w:val="24"/>
        </w:rPr>
        <w:t xml:space="preserve"> enfermedad. </w:t>
      </w:r>
      <w:r w:rsidRPr="00852BFD">
        <w:rPr>
          <w:rFonts w:ascii="Arial" w:hAnsi="Arial" w:cs="Arial"/>
          <w:sz w:val="24"/>
          <w:szCs w:val="24"/>
        </w:rPr>
        <w:t>Moreira et al., concluyeron que cuando se realizan actividades de higiene oral bajo la supervisión de los acudientes que han atendido las recomendaciones impartidas por los odontólogos, los niños presentan mejorías satisfactorias en su</w:t>
      </w:r>
      <w:r w:rsidR="006201FE" w:rsidRPr="00852BFD">
        <w:rPr>
          <w:rFonts w:ascii="Arial" w:hAnsi="Arial" w:cs="Arial"/>
          <w:sz w:val="24"/>
          <w:szCs w:val="24"/>
        </w:rPr>
        <w:t xml:space="preserve"> salud oral (14). En el caso de que la información dada sea acorde a la realidad resulta beneficioso pero en la situación en que no se realize</w:t>
      </w:r>
      <w:r w:rsidRPr="00852BFD">
        <w:rPr>
          <w:rFonts w:ascii="Arial" w:hAnsi="Arial" w:cs="Arial"/>
          <w:sz w:val="24"/>
          <w:szCs w:val="24"/>
        </w:rPr>
        <w:t xml:space="preserve"> pone en evidencia el efecto negativo que</w:t>
      </w:r>
      <w:r w:rsidR="006201FE" w:rsidRPr="00852BFD">
        <w:rPr>
          <w:rFonts w:ascii="Arial" w:hAnsi="Arial" w:cs="Arial"/>
          <w:sz w:val="24"/>
          <w:szCs w:val="24"/>
        </w:rPr>
        <w:t xml:space="preserve"> podrian estár</w:t>
      </w:r>
      <w:r w:rsidRPr="00852BFD">
        <w:rPr>
          <w:rFonts w:ascii="Arial" w:hAnsi="Arial" w:cs="Arial"/>
          <w:sz w:val="24"/>
          <w:szCs w:val="24"/>
        </w:rPr>
        <w:t xml:space="preserve"> produciendo los Odontólogos de la ciudad sobre la salud de la población al no desarrollar actividades informativas a los mismos pacientes y a los  padres sobre la prevención de la Fluorosis dental. Lo anterior es sustentado también por Abanto et al., quienes además insisten en la importancia de recomendaciones, como el control en la utilización de las pastas dentales fluoradas, la cantidad y concentración que debe ser usada en cada edad para disminuir la prevalencia de la Fluorosis dental (15).</w:t>
      </w:r>
    </w:p>
    <w:p w:rsidR="00596E49" w:rsidRPr="00852BFD" w:rsidRDefault="00596E49" w:rsidP="00596E49">
      <w:pPr>
        <w:autoSpaceDE w:val="0"/>
        <w:autoSpaceDN w:val="0"/>
        <w:adjustRightInd w:val="0"/>
        <w:spacing w:after="0" w:line="360" w:lineRule="auto"/>
        <w:jc w:val="both"/>
        <w:rPr>
          <w:rFonts w:ascii="Arial" w:hAnsi="Arial" w:cs="Arial"/>
          <w:color w:val="000000" w:themeColor="text1"/>
          <w:sz w:val="24"/>
          <w:szCs w:val="24"/>
        </w:rPr>
      </w:pPr>
    </w:p>
    <w:p w:rsidR="00596E49" w:rsidRPr="00852BFD" w:rsidRDefault="00596E49" w:rsidP="00596E49">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 xml:space="preserve">Con base en las evidencias encontradas, se concluye que los odontólogos que laboran y se encuentran adscritos a DADIS, de la ciudad de Cartagena, no evidencian niveles de conocimiento y prácticas requeridos para diagnosticar y tratar la fluorosis dental, situación que conlleva a la atención inadecuada para cada uno de los usuarios que requieren sus servicios y que están en riesgo o presentan esta alteración. </w:t>
      </w:r>
    </w:p>
    <w:p w:rsidR="00596E49" w:rsidRPr="00852BFD" w:rsidRDefault="00596E49" w:rsidP="00596E49">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lastRenderedPageBreak/>
        <w:t xml:space="preserve">Frente a este resultado  es prioritario que el  odontólogo deba capacitarse  sobre Fluorosis dental para poder diagnosticar adecuadamente y aplicar así los tratamientos </w:t>
      </w:r>
      <w:r w:rsidR="00B053B0" w:rsidRPr="00852BFD">
        <w:rPr>
          <w:rFonts w:ascii="Arial" w:hAnsi="Arial" w:cs="Arial"/>
          <w:sz w:val="24"/>
          <w:szCs w:val="24"/>
        </w:rPr>
        <w:t>apropiados</w:t>
      </w:r>
      <w:r w:rsidRPr="00852BFD">
        <w:rPr>
          <w:rFonts w:ascii="Arial" w:hAnsi="Arial" w:cs="Arial"/>
          <w:sz w:val="24"/>
          <w:szCs w:val="24"/>
        </w:rPr>
        <w:t xml:space="preserve"> a los pacientes. Igualmente al no  tener los profesionales los conocimientos y las prácticas adecuadas con respecto al tema hace que a muchos usuarios no se les brinde la atención adecuadas y las cifras de la Fluorosis</w:t>
      </w:r>
      <w:r w:rsidR="006201FE" w:rsidRPr="00852BFD">
        <w:rPr>
          <w:rFonts w:ascii="Arial" w:hAnsi="Arial" w:cs="Arial"/>
          <w:sz w:val="24"/>
          <w:szCs w:val="24"/>
        </w:rPr>
        <w:t xml:space="preserve"> vayan en crecimiento y a la vez exista subregistro de la enfermedad</w:t>
      </w:r>
      <w:r w:rsidRPr="00852BFD">
        <w:rPr>
          <w:rFonts w:ascii="Arial" w:hAnsi="Arial" w:cs="Arial"/>
          <w:sz w:val="24"/>
          <w:szCs w:val="24"/>
        </w:rPr>
        <w:t>, pues si no se tiene la información y no se educa  a las personas n</w:t>
      </w:r>
      <w:r w:rsidR="006201FE" w:rsidRPr="00852BFD">
        <w:rPr>
          <w:rFonts w:ascii="Arial" w:hAnsi="Arial" w:cs="Arial"/>
          <w:sz w:val="24"/>
          <w:szCs w:val="24"/>
        </w:rPr>
        <w:t>o se podrá evitar la enfermedad ni controlar el números de casos incidentes.</w:t>
      </w:r>
    </w:p>
    <w:p w:rsidR="00596E49" w:rsidRPr="00852BFD" w:rsidRDefault="00596E49" w:rsidP="00596E49">
      <w:pPr>
        <w:autoSpaceDE w:val="0"/>
        <w:autoSpaceDN w:val="0"/>
        <w:adjustRightInd w:val="0"/>
        <w:spacing w:after="0" w:line="360" w:lineRule="auto"/>
        <w:jc w:val="both"/>
        <w:rPr>
          <w:rFonts w:ascii="Arial" w:hAnsi="Arial" w:cs="Arial"/>
          <w:sz w:val="24"/>
          <w:szCs w:val="24"/>
        </w:rPr>
      </w:pPr>
    </w:p>
    <w:p w:rsidR="00596E49" w:rsidRPr="00852BFD" w:rsidRDefault="00596E49" w:rsidP="00596E49">
      <w:pPr>
        <w:autoSpaceDE w:val="0"/>
        <w:autoSpaceDN w:val="0"/>
        <w:adjustRightInd w:val="0"/>
        <w:spacing w:after="0" w:line="360" w:lineRule="auto"/>
        <w:jc w:val="both"/>
        <w:rPr>
          <w:rFonts w:ascii="Arial" w:hAnsi="Arial" w:cs="Arial"/>
          <w:sz w:val="24"/>
          <w:szCs w:val="24"/>
        </w:rPr>
      </w:pPr>
      <w:r w:rsidRPr="00852BFD">
        <w:rPr>
          <w:rFonts w:ascii="Arial" w:hAnsi="Arial" w:cs="Arial"/>
          <w:sz w:val="24"/>
          <w:szCs w:val="24"/>
        </w:rPr>
        <w:t>Es por esto que se requiere un protocolo adecuado sobre las acciones y procedimientos que se deben seguir en el momento de diagnosticas Fluorosis dental para que se pueda llegar  a tener una práctica adecuada que   brinde una atención integral.</w:t>
      </w:r>
    </w:p>
    <w:p w:rsidR="00596E49" w:rsidRPr="00852BFD" w:rsidRDefault="00596E49" w:rsidP="00596E49">
      <w:pPr>
        <w:spacing w:after="0" w:line="360" w:lineRule="auto"/>
        <w:jc w:val="both"/>
        <w:rPr>
          <w:rFonts w:ascii="Arial" w:hAnsi="Arial" w:cs="Arial"/>
          <w:sz w:val="24"/>
          <w:szCs w:val="24"/>
        </w:rPr>
      </w:pPr>
    </w:p>
    <w:p w:rsidR="00FE5080" w:rsidRDefault="00FE5080" w:rsidP="00596E49">
      <w:pPr>
        <w:jc w:val="center"/>
        <w:rPr>
          <w:rFonts w:ascii="Arial" w:hAnsi="Arial" w:cs="Arial"/>
          <w:b/>
          <w:sz w:val="24"/>
          <w:szCs w:val="24"/>
        </w:rPr>
      </w:pPr>
    </w:p>
    <w:p w:rsidR="00A979C6" w:rsidRDefault="00A979C6" w:rsidP="00596E49">
      <w:pPr>
        <w:jc w:val="center"/>
        <w:rPr>
          <w:rFonts w:ascii="Arial" w:hAnsi="Arial" w:cs="Arial"/>
          <w:b/>
          <w:sz w:val="24"/>
          <w:szCs w:val="24"/>
        </w:rPr>
      </w:pPr>
    </w:p>
    <w:p w:rsidR="00A979C6" w:rsidRDefault="00A979C6" w:rsidP="00596E49">
      <w:pPr>
        <w:jc w:val="center"/>
        <w:rPr>
          <w:rFonts w:ascii="Arial" w:hAnsi="Arial" w:cs="Arial"/>
          <w:b/>
          <w:sz w:val="24"/>
          <w:szCs w:val="24"/>
        </w:rPr>
      </w:pPr>
    </w:p>
    <w:p w:rsidR="00A979C6" w:rsidRDefault="00A979C6" w:rsidP="00596E49">
      <w:pPr>
        <w:jc w:val="center"/>
        <w:rPr>
          <w:rFonts w:ascii="Arial" w:hAnsi="Arial" w:cs="Arial"/>
          <w:b/>
          <w:sz w:val="24"/>
          <w:szCs w:val="24"/>
        </w:rPr>
      </w:pPr>
    </w:p>
    <w:p w:rsidR="00A979C6" w:rsidRDefault="00A979C6" w:rsidP="00596E49">
      <w:pPr>
        <w:jc w:val="center"/>
        <w:rPr>
          <w:rFonts w:ascii="Arial" w:hAnsi="Arial" w:cs="Arial"/>
          <w:b/>
          <w:sz w:val="24"/>
          <w:szCs w:val="24"/>
        </w:rPr>
      </w:pPr>
    </w:p>
    <w:p w:rsidR="00A979C6" w:rsidRDefault="00A979C6" w:rsidP="00596E49">
      <w:pPr>
        <w:jc w:val="center"/>
        <w:rPr>
          <w:rFonts w:ascii="Arial" w:hAnsi="Arial" w:cs="Arial"/>
          <w:b/>
          <w:sz w:val="24"/>
          <w:szCs w:val="24"/>
        </w:rPr>
      </w:pPr>
    </w:p>
    <w:p w:rsidR="00A979C6" w:rsidRPr="00852BFD" w:rsidRDefault="00A979C6" w:rsidP="00596E49">
      <w:pPr>
        <w:jc w:val="center"/>
        <w:rPr>
          <w:rFonts w:ascii="Arial" w:hAnsi="Arial" w:cs="Arial"/>
          <w:b/>
          <w:sz w:val="24"/>
          <w:szCs w:val="24"/>
        </w:rPr>
      </w:pPr>
    </w:p>
    <w:p w:rsidR="00FE5080" w:rsidRPr="00852BFD" w:rsidRDefault="00FE5080" w:rsidP="00596E49">
      <w:pPr>
        <w:jc w:val="center"/>
        <w:rPr>
          <w:rFonts w:ascii="Arial" w:hAnsi="Arial" w:cs="Arial"/>
          <w:b/>
          <w:sz w:val="24"/>
          <w:szCs w:val="24"/>
        </w:rPr>
      </w:pPr>
    </w:p>
    <w:p w:rsidR="00FE5080" w:rsidRPr="00852BFD" w:rsidRDefault="00FE5080" w:rsidP="00596E49">
      <w:pPr>
        <w:jc w:val="center"/>
        <w:rPr>
          <w:rFonts w:ascii="Arial" w:hAnsi="Arial" w:cs="Arial"/>
          <w:b/>
          <w:sz w:val="24"/>
          <w:szCs w:val="24"/>
        </w:rPr>
      </w:pPr>
    </w:p>
    <w:p w:rsidR="00FE5080" w:rsidRPr="00852BFD" w:rsidRDefault="00FE5080" w:rsidP="00596E49">
      <w:pPr>
        <w:jc w:val="center"/>
        <w:rPr>
          <w:rFonts w:ascii="Arial" w:hAnsi="Arial" w:cs="Arial"/>
          <w:b/>
          <w:sz w:val="24"/>
          <w:szCs w:val="24"/>
        </w:rPr>
      </w:pPr>
    </w:p>
    <w:p w:rsidR="00FE5080" w:rsidRPr="00852BFD" w:rsidRDefault="00FE5080" w:rsidP="00E024C6">
      <w:pPr>
        <w:rPr>
          <w:rFonts w:ascii="Arial" w:hAnsi="Arial" w:cs="Arial"/>
          <w:b/>
          <w:sz w:val="24"/>
          <w:szCs w:val="24"/>
        </w:rPr>
      </w:pPr>
    </w:p>
    <w:p w:rsidR="00FE5080" w:rsidRPr="00852BFD" w:rsidRDefault="00FE5080" w:rsidP="00596E49">
      <w:pPr>
        <w:jc w:val="center"/>
        <w:rPr>
          <w:rFonts w:ascii="Arial" w:hAnsi="Arial" w:cs="Arial"/>
          <w:b/>
          <w:sz w:val="24"/>
          <w:szCs w:val="24"/>
        </w:rPr>
      </w:pPr>
    </w:p>
    <w:p w:rsidR="00FE5080" w:rsidRPr="00852BFD" w:rsidRDefault="00FE5080" w:rsidP="00A56DA8">
      <w:pPr>
        <w:pStyle w:val="Prrafodelista"/>
        <w:numPr>
          <w:ilvl w:val="0"/>
          <w:numId w:val="17"/>
        </w:numPr>
        <w:jc w:val="center"/>
        <w:rPr>
          <w:rFonts w:ascii="Arial" w:hAnsi="Arial" w:cs="Arial"/>
          <w:b/>
          <w:sz w:val="24"/>
          <w:szCs w:val="24"/>
        </w:rPr>
      </w:pPr>
      <w:r w:rsidRPr="00852BFD">
        <w:rPr>
          <w:rFonts w:ascii="Arial" w:hAnsi="Arial" w:cs="Arial"/>
          <w:b/>
          <w:sz w:val="24"/>
          <w:szCs w:val="24"/>
        </w:rPr>
        <w:t>CONCLUSIONES</w:t>
      </w:r>
    </w:p>
    <w:p w:rsidR="00FE5080" w:rsidRPr="00852BFD" w:rsidRDefault="00FE5080" w:rsidP="00FE5080">
      <w:pPr>
        <w:spacing w:after="0" w:line="360" w:lineRule="auto"/>
        <w:rPr>
          <w:rFonts w:ascii="Arial" w:hAnsi="Arial" w:cs="Arial"/>
          <w:sz w:val="24"/>
          <w:szCs w:val="24"/>
          <w:lang w:eastAsia="x-none"/>
        </w:rPr>
      </w:pPr>
    </w:p>
    <w:p w:rsidR="00FE5080" w:rsidRPr="00852BFD" w:rsidRDefault="00FE5080" w:rsidP="00FE5080">
      <w:pPr>
        <w:spacing w:after="0" w:line="360" w:lineRule="auto"/>
        <w:jc w:val="both"/>
        <w:rPr>
          <w:rFonts w:ascii="Arial" w:hAnsi="Arial" w:cs="Arial"/>
          <w:sz w:val="24"/>
          <w:szCs w:val="24"/>
        </w:rPr>
      </w:pPr>
      <w:r w:rsidRPr="00852BFD">
        <w:rPr>
          <w:rFonts w:ascii="Arial" w:hAnsi="Arial" w:cs="Arial"/>
          <w:sz w:val="24"/>
          <w:szCs w:val="24"/>
        </w:rPr>
        <w:lastRenderedPageBreak/>
        <w:t xml:space="preserve">En los profesionales de la Odontología en  la Ciudad de  Cartagena </w:t>
      </w:r>
      <w:r w:rsidR="00BF217E" w:rsidRPr="00852BFD">
        <w:rPr>
          <w:rFonts w:ascii="Arial" w:hAnsi="Arial" w:cs="Arial"/>
          <w:sz w:val="24"/>
          <w:szCs w:val="24"/>
        </w:rPr>
        <w:t>se presenta un  nivel aceptable</w:t>
      </w:r>
      <w:r w:rsidRPr="00852BFD">
        <w:rPr>
          <w:rFonts w:ascii="Arial" w:hAnsi="Arial" w:cs="Arial"/>
          <w:sz w:val="24"/>
          <w:szCs w:val="24"/>
        </w:rPr>
        <w:t xml:space="preserve"> de conocimiento frente a la fluorosis dental</w:t>
      </w:r>
      <w:r w:rsidR="00BF217E" w:rsidRPr="00852BFD">
        <w:rPr>
          <w:rFonts w:ascii="Arial" w:hAnsi="Arial" w:cs="Arial"/>
          <w:sz w:val="24"/>
          <w:szCs w:val="24"/>
        </w:rPr>
        <w:t>.</w:t>
      </w:r>
    </w:p>
    <w:p w:rsidR="00FE5080" w:rsidRPr="00852BFD" w:rsidRDefault="00FE5080" w:rsidP="00FE5080">
      <w:pPr>
        <w:spacing w:after="0" w:line="360" w:lineRule="auto"/>
        <w:jc w:val="both"/>
        <w:rPr>
          <w:rFonts w:ascii="Arial" w:hAnsi="Arial" w:cs="Arial"/>
          <w:sz w:val="24"/>
          <w:szCs w:val="24"/>
        </w:rPr>
      </w:pPr>
    </w:p>
    <w:p w:rsidR="00FE5080" w:rsidRPr="00852BFD" w:rsidRDefault="00FE5080" w:rsidP="00FE5080">
      <w:pPr>
        <w:spacing w:after="0" w:line="360" w:lineRule="auto"/>
        <w:jc w:val="both"/>
        <w:rPr>
          <w:rFonts w:ascii="Arial" w:hAnsi="Arial" w:cs="Arial"/>
          <w:sz w:val="24"/>
          <w:szCs w:val="24"/>
        </w:rPr>
      </w:pPr>
      <w:r w:rsidRPr="00852BFD">
        <w:rPr>
          <w:rFonts w:ascii="Arial" w:hAnsi="Arial" w:cs="Arial"/>
          <w:sz w:val="24"/>
          <w:szCs w:val="24"/>
        </w:rPr>
        <w:t>En cuanto a las prácticas, se percibe  una precaria  intervención  del profesional  en la notificación y seguimiento de protocolos de tratamiento de la fluorosis dental</w:t>
      </w:r>
      <w:r w:rsidR="002502BB" w:rsidRPr="00852BFD">
        <w:rPr>
          <w:rFonts w:ascii="Arial" w:hAnsi="Arial" w:cs="Arial"/>
          <w:sz w:val="24"/>
          <w:szCs w:val="24"/>
        </w:rPr>
        <w:t>, debido a la falta de conocimientos acerca de formatos de notificación y actualización en conocimientos sobre tratamientos alternativos de la fluorosis dental.</w:t>
      </w:r>
    </w:p>
    <w:p w:rsidR="00FE5080" w:rsidRPr="00852BFD" w:rsidRDefault="00FE5080" w:rsidP="00FE5080">
      <w:pPr>
        <w:spacing w:after="0" w:line="360" w:lineRule="auto"/>
        <w:jc w:val="both"/>
        <w:rPr>
          <w:rFonts w:ascii="Arial" w:hAnsi="Arial" w:cs="Arial"/>
          <w:sz w:val="24"/>
          <w:szCs w:val="24"/>
        </w:rPr>
      </w:pPr>
    </w:p>
    <w:p w:rsidR="00FE5080" w:rsidRPr="00852BFD" w:rsidRDefault="00FE5080" w:rsidP="00FE5080">
      <w:pPr>
        <w:spacing w:after="0" w:line="360" w:lineRule="auto"/>
        <w:jc w:val="both"/>
        <w:rPr>
          <w:rFonts w:ascii="Arial" w:hAnsi="Arial" w:cs="Arial"/>
          <w:sz w:val="24"/>
          <w:szCs w:val="24"/>
        </w:rPr>
      </w:pPr>
      <w:r w:rsidRPr="00852BFD">
        <w:rPr>
          <w:rFonts w:ascii="Arial" w:hAnsi="Arial" w:cs="Arial"/>
          <w:sz w:val="24"/>
          <w:szCs w:val="24"/>
        </w:rPr>
        <w:t xml:space="preserve"> El ni</w:t>
      </w:r>
      <w:r w:rsidR="002502BB" w:rsidRPr="00852BFD">
        <w:rPr>
          <w:rFonts w:ascii="Arial" w:hAnsi="Arial" w:cs="Arial"/>
          <w:sz w:val="24"/>
          <w:szCs w:val="24"/>
        </w:rPr>
        <w:t>vel de conocimiento y de prácticas</w:t>
      </w:r>
      <w:r w:rsidRPr="00852BFD">
        <w:rPr>
          <w:rFonts w:ascii="Arial" w:hAnsi="Arial" w:cs="Arial"/>
          <w:sz w:val="24"/>
          <w:szCs w:val="24"/>
        </w:rPr>
        <w:t xml:space="preserve"> se ve mejor reflejado en los adultos jóvenes y maduros que en los adultos mayores, al igual que los que tienen menos de diez años de egresados. </w:t>
      </w:r>
    </w:p>
    <w:p w:rsidR="00FE5080" w:rsidRPr="00852BFD" w:rsidRDefault="00FE5080" w:rsidP="00FE5080">
      <w:pPr>
        <w:spacing w:after="0" w:line="360" w:lineRule="auto"/>
        <w:jc w:val="both"/>
        <w:rPr>
          <w:rFonts w:ascii="Arial" w:hAnsi="Arial" w:cs="Arial"/>
          <w:sz w:val="24"/>
          <w:szCs w:val="24"/>
        </w:rPr>
      </w:pPr>
    </w:p>
    <w:p w:rsidR="00FE5080" w:rsidRPr="00852BFD" w:rsidRDefault="00FE5080" w:rsidP="00FE5080">
      <w:pPr>
        <w:spacing w:after="0" w:line="360" w:lineRule="auto"/>
        <w:jc w:val="both"/>
        <w:rPr>
          <w:rFonts w:ascii="Arial" w:hAnsi="Arial" w:cs="Arial"/>
          <w:sz w:val="24"/>
          <w:szCs w:val="24"/>
        </w:rPr>
      </w:pPr>
      <w:r w:rsidRPr="00852BFD">
        <w:rPr>
          <w:rFonts w:ascii="Arial" w:hAnsi="Arial" w:cs="Arial"/>
          <w:sz w:val="24"/>
          <w:szCs w:val="24"/>
        </w:rPr>
        <w:t xml:space="preserve">De esta forma se puede ver una visión preliminar de la </w:t>
      </w:r>
      <w:r w:rsidR="002502BB" w:rsidRPr="00852BFD">
        <w:rPr>
          <w:rFonts w:ascii="Arial" w:hAnsi="Arial" w:cs="Arial"/>
          <w:sz w:val="24"/>
          <w:szCs w:val="24"/>
        </w:rPr>
        <w:t xml:space="preserve">situación de fluorosis dental </w:t>
      </w:r>
      <w:r w:rsidRPr="00852BFD">
        <w:rPr>
          <w:rFonts w:ascii="Arial" w:hAnsi="Arial" w:cs="Arial"/>
          <w:sz w:val="24"/>
          <w:szCs w:val="24"/>
        </w:rPr>
        <w:t xml:space="preserve">en la ciudad de </w:t>
      </w:r>
      <w:r w:rsidR="002502BB" w:rsidRPr="00852BFD">
        <w:rPr>
          <w:rFonts w:ascii="Arial" w:hAnsi="Arial" w:cs="Arial"/>
          <w:sz w:val="24"/>
          <w:szCs w:val="24"/>
        </w:rPr>
        <w:t>Cartagena por los</w:t>
      </w:r>
      <w:r w:rsidRPr="00852BFD">
        <w:rPr>
          <w:rFonts w:ascii="Arial" w:hAnsi="Arial" w:cs="Arial"/>
          <w:sz w:val="24"/>
          <w:szCs w:val="24"/>
        </w:rPr>
        <w:t xml:space="preserve"> </w:t>
      </w:r>
      <w:r w:rsidR="002502BB" w:rsidRPr="00852BFD">
        <w:rPr>
          <w:rFonts w:ascii="Arial" w:hAnsi="Arial" w:cs="Arial"/>
          <w:sz w:val="24"/>
          <w:szCs w:val="24"/>
        </w:rPr>
        <w:t>o</w:t>
      </w:r>
      <w:r w:rsidRPr="00852BFD">
        <w:rPr>
          <w:rFonts w:ascii="Arial" w:hAnsi="Arial" w:cs="Arial"/>
          <w:sz w:val="24"/>
          <w:szCs w:val="24"/>
        </w:rPr>
        <w:t>dontólogo</w:t>
      </w:r>
      <w:r w:rsidR="002502BB" w:rsidRPr="00852BFD">
        <w:rPr>
          <w:rFonts w:ascii="Arial" w:hAnsi="Arial" w:cs="Arial"/>
          <w:sz w:val="24"/>
          <w:szCs w:val="24"/>
        </w:rPr>
        <w:t>s</w:t>
      </w:r>
      <w:r w:rsidRPr="00852BFD">
        <w:rPr>
          <w:rFonts w:ascii="Arial" w:hAnsi="Arial" w:cs="Arial"/>
          <w:sz w:val="24"/>
          <w:szCs w:val="24"/>
        </w:rPr>
        <w:t xml:space="preserve">  y </w:t>
      </w:r>
      <w:r w:rsidR="00FF41B2" w:rsidRPr="00852BFD">
        <w:rPr>
          <w:rFonts w:ascii="Arial" w:hAnsi="Arial" w:cs="Arial"/>
          <w:sz w:val="24"/>
          <w:szCs w:val="24"/>
        </w:rPr>
        <w:t>cuáles</w:t>
      </w:r>
      <w:r w:rsidRPr="00852BFD">
        <w:rPr>
          <w:rFonts w:ascii="Arial" w:hAnsi="Arial" w:cs="Arial"/>
          <w:sz w:val="24"/>
          <w:szCs w:val="24"/>
        </w:rPr>
        <w:t xml:space="preserve"> </w:t>
      </w:r>
      <w:r w:rsidR="002502BB" w:rsidRPr="00852BFD">
        <w:rPr>
          <w:rFonts w:ascii="Arial" w:hAnsi="Arial" w:cs="Arial"/>
          <w:sz w:val="24"/>
          <w:szCs w:val="24"/>
        </w:rPr>
        <w:t>serían</w:t>
      </w:r>
      <w:r w:rsidRPr="00852BFD">
        <w:rPr>
          <w:rFonts w:ascii="Arial" w:hAnsi="Arial" w:cs="Arial"/>
          <w:sz w:val="24"/>
          <w:szCs w:val="24"/>
        </w:rPr>
        <w:t xml:space="preserve"> las posibles acciones que se podrían acometer directamente desde el Claustro Universitario  como Centro de Formación de los Profesionales de esta  </w:t>
      </w:r>
      <w:r w:rsidR="00EC2598" w:rsidRPr="00852BFD">
        <w:rPr>
          <w:rFonts w:ascii="Arial" w:hAnsi="Arial" w:cs="Arial"/>
          <w:sz w:val="24"/>
          <w:szCs w:val="24"/>
        </w:rPr>
        <w:t>disciplina,</w:t>
      </w:r>
      <w:r w:rsidR="002502BB" w:rsidRPr="00852BFD">
        <w:rPr>
          <w:rFonts w:ascii="Arial" w:hAnsi="Arial" w:cs="Arial"/>
          <w:sz w:val="24"/>
          <w:szCs w:val="24"/>
        </w:rPr>
        <w:t xml:space="preserve"> y las intervenciones que el Departamento Administrativo Distrital de Salud Publica </w:t>
      </w:r>
      <w:r w:rsidRPr="00852BFD">
        <w:rPr>
          <w:rFonts w:ascii="Arial" w:hAnsi="Arial" w:cs="Arial"/>
          <w:sz w:val="24"/>
          <w:szCs w:val="24"/>
        </w:rPr>
        <w:t xml:space="preserve"> </w:t>
      </w:r>
      <w:r w:rsidR="002502BB" w:rsidRPr="00852BFD">
        <w:rPr>
          <w:rFonts w:ascii="Arial" w:hAnsi="Arial" w:cs="Arial"/>
          <w:sz w:val="24"/>
          <w:szCs w:val="24"/>
        </w:rPr>
        <w:t>podría realizar en pro del mejoramiento del conocimiento y las practicas frente a este tema.</w:t>
      </w:r>
    </w:p>
    <w:p w:rsidR="00FE5080" w:rsidRPr="00852BFD" w:rsidRDefault="00FE5080"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p w:rsidR="00404DBA" w:rsidRDefault="00404DBA"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67111D" w:rsidRDefault="0067111D" w:rsidP="00FE5080">
      <w:pPr>
        <w:pStyle w:val="Prrafodelista"/>
        <w:ind w:left="390"/>
        <w:rPr>
          <w:rFonts w:ascii="Arial" w:hAnsi="Arial" w:cs="Arial"/>
          <w:b/>
          <w:sz w:val="24"/>
          <w:szCs w:val="24"/>
        </w:rPr>
      </w:pPr>
    </w:p>
    <w:p w:rsidR="00A979C6" w:rsidRDefault="00A979C6" w:rsidP="00A56DA8">
      <w:pPr>
        <w:pStyle w:val="Prrafodelista"/>
        <w:numPr>
          <w:ilvl w:val="0"/>
          <w:numId w:val="17"/>
        </w:numPr>
        <w:autoSpaceDE w:val="0"/>
        <w:autoSpaceDN w:val="0"/>
        <w:adjustRightInd w:val="0"/>
        <w:spacing w:after="0" w:line="360" w:lineRule="auto"/>
        <w:jc w:val="center"/>
        <w:rPr>
          <w:rFonts w:ascii="Arial" w:hAnsi="Arial" w:cs="Arial"/>
          <w:b/>
          <w:sz w:val="24"/>
          <w:szCs w:val="24"/>
          <w:lang w:val="es-ES"/>
        </w:rPr>
      </w:pPr>
      <w:r>
        <w:rPr>
          <w:rFonts w:ascii="Arial" w:hAnsi="Arial" w:cs="Arial"/>
          <w:b/>
          <w:sz w:val="24"/>
          <w:szCs w:val="24"/>
          <w:lang w:val="es-ES"/>
        </w:rPr>
        <w:t>RECOMENDACIONES</w:t>
      </w:r>
    </w:p>
    <w:p w:rsidR="00A979C6" w:rsidRDefault="00A979C6" w:rsidP="00A979C6">
      <w:pPr>
        <w:pStyle w:val="Prrafodelista"/>
        <w:autoSpaceDE w:val="0"/>
        <w:autoSpaceDN w:val="0"/>
        <w:adjustRightInd w:val="0"/>
        <w:spacing w:after="0" w:line="360" w:lineRule="auto"/>
        <w:ind w:left="390"/>
        <w:rPr>
          <w:rFonts w:ascii="Arial" w:hAnsi="Arial" w:cs="Arial"/>
          <w:b/>
          <w:sz w:val="24"/>
          <w:szCs w:val="24"/>
          <w:lang w:val="es-ES"/>
        </w:rPr>
      </w:pPr>
    </w:p>
    <w:p w:rsidR="00A979C6" w:rsidRDefault="00A979C6" w:rsidP="00A979C6">
      <w:pPr>
        <w:pStyle w:val="Prrafodelista"/>
        <w:autoSpaceDE w:val="0"/>
        <w:autoSpaceDN w:val="0"/>
        <w:adjustRightInd w:val="0"/>
        <w:spacing w:after="0" w:line="360" w:lineRule="auto"/>
        <w:ind w:left="390"/>
        <w:rPr>
          <w:rFonts w:ascii="Arial" w:hAnsi="Arial" w:cs="Arial"/>
          <w:b/>
          <w:sz w:val="24"/>
          <w:szCs w:val="24"/>
          <w:lang w:val="es-ES"/>
        </w:rPr>
      </w:pPr>
    </w:p>
    <w:p w:rsidR="00A979C6" w:rsidRPr="00A979C6" w:rsidRDefault="00A979C6" w:rsidP="00A979C6">
      <w:pPr>
        <w:spacing w:after="0" w:line="360" w:lineRule="auto"/>
        <w:jc w:val="both"/>
        <w:rPr>
          <w:rFonts w:ascii="Arial" w:hAnsi="Arial" w:cs="Arial"/>
          <w:color w:val="000000" w:themeColor="text1"/>
          <w:sz w:val="24"/>
          <w:szCs w:val="24"/>
        </w:rPr>
      </w:pPr>
      <w:r w:rsidRPr="00A979C6">
        <w:rPr>
          <w:rFonts w:ascii="Arial" w:eastAsia="Calibri" w:hAnsi="Arial" w:cs="Arial"/>
          <w:sz w:val="24"/>
          <w:szCs w:val="24"/>
        </w:rPr>
        <w:t>En próximas investigaciones se aconseja realizar una intervención a estos mismos odontólogos participantes de este estudio y luego volver a medir los niveles de Conocimientos y prácticas con respecto al tema, con el fin de demostrar que si se realiza educación constante por medio de la entidades responsables se podrá mejorar la el diagnóstico y la atención a los usuarios en la ciudad de Cartagena y de esta manera poder aplicar este tipo de estudios a nivel nacional e internacional.</w:t>
      </w: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Default="00A979C6" w:rsidP="00A979C6">
      <w:pPr>
        <w:pStyle w:val="Prrafodelista"/>
        <w:ind w:left="390"/>
        <w:rPr>
          <w:rFonts w:ascii="Arial" w:hAnsi="Arial" w:cs="Arial"/>
          <w:b/>
          <w:sz w:val="24"/>
          <w:szCs w:val="24"/>
        </w:rPr>
      </w:pPr>
    </w:p>
    <w:p w:rsidR="00A979C6" w:rsidRPr="00A979C6" w:rsidRDefault="00A979C6" w:rsidP="00A979C6">
      <w:pPr>
        <w:pStyle w:val="Prrafodelista"/>
        <w:ind w:left="390"/>
        <w:rPr>
          <w:rFonts w:ascii="Arial" w:hAnsi="Arial" w:cs="Arial"/>
          <w:b/>
          <w:sz w:val="24"/>
          <w:szCs w:val="24"/>
        </w:rPr>
      </w:pPr>
    </w:p>
    <w:p w:rsidR="00A979C6" w:rsidRPr="00A979C6" w:rsidRDefault="00A979C6" w:rsidP="00A979C6">
      <w:pPr>
        <w:pStyle w:val="Prrafodelista"/>
        <w:autoSpaceDE w:val="0"/>
        <w:autoSpaceDN w:val="0"/>
        <w:adjustRightInd w:val="0"/>
        <w:spacing w:after="0" w:line="360" w:lineRule="auto"/>
        <w:ind w:left="390"/>
        <w:rPr>
          <w:rFonts w:ascii="Arial" w:hAnsi="Arial" w:cs="Arial"/>
          <w:b/>
          <w:sz w:val="24"/>
          <w:szCs w:val="24"/>
        </w:rPr>
      </w:pPr>
    </w:p>
    <w:p w:rsidR="00A56DA8" w:rsidRDefault="00A56DA8" w:rsidP="00A56DA8">
      <w:pPr>
        <w:pStyle w:val="Prrafodelista"/>
        <w:numPr>
          <w:ilvl w:val="0"/>
          <w:numId w:val="17"/>
        </w:numPr>
        <w:autoSpaceDE w:val="0"/>
        <w:autoSpaceDN w:val="0"/>
        <w:adjustRightInd w:val="0"/>
        <w:spacing w:after="0" w:line="360" w:lineRule="auto"/>
        <w:jc w:val="center"/>
        <w:rPr>
          <w:rFonts w:ascii="Arial" w:hAnsi="Arial" w:cs="Arial"/>
          <w:b/>
          <w:sz w:val="24"/>
          <w:szCs w:val="24"/>
          <w:lang w:val="es-ES"/>
        </w:rPr>
      </w:pPr>
      <w:r w:rsidRPr="00A56DA8">
        <w:rPr>
          <w:rFonts w:ascii="Arial" w:hAnsi="Arial" w:cs="Arial"/>
          <w:b/>
          <w:sz w:val="24"/>
          <w:szCs w:val="24"/>
          <w:lang w:val="es-ES"/>
        </w:rPr>
        <w:t>BIBLIOGRAFIA</w:t>
      </w:r>
    </w:p>
    <w:p w:rsidR="00A979C6" w:rsidRDefault="00A979C6" w:rsidP="00A979C6">
      <w:pPr>
        <w:pStyle w:val="Prrafodelista"/>
        <w:autoSpaceDE w:val="0"/>
        <w:autoSpaceDN w:val="0"/>
        <w:adjustRightInd w:val="0"/>
        <w:spacing w:after="0" w:line="360" w:lineRule="auto"/>
        <w:ind w:left="390"/>
        <w:rPr>
          <w:rFonts w:ascii="Arial" w:hAnsi="Arial" w:cs="Arial"/>
          <w:b/>
          <w:sz w:val="24"/>
          <w:szCs w:val="24"/>
          <w:lang w:val="es-ES"/>
        </w:rPr>
      </w:pPr>
    </w:p>
    <w:p w:rsidR="00A979C6" w:rsidRPr="00A56DA8" w:rsidRDefault="00A979C6" w:rsidP="00A979C6">
      <w:pPr>
        <w:pStyle w:val="Prrafodelista"/>
        <w:autoSpaceDE w:val="0"/>
        <w:autoSpaceDN w:val="0"/>
        <w:adjustRightInd w:val="0"/>
        <w:spacing w:after="0" w:line="360" w:lineRule="auto"/>
        <w:ind w:left="390"/>
        <w:rPr>
          <w:rFonts w:ascii="Arial" w:hAnsi="Arial" w:cs="Arial"/>
          <w:b/>
          <w:sz w:val="24"/>
          <w:szCs w:val="24"/>
          <w:lang w:val="es-ES"/>
        </w:rPr>
      </w:pP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lang w:val="es-ES"/>
        </w:rPr>
      </w:pPr>
      <w:r w:rsidRPr="00A56DA8">
        <w:rPr>
          <w:rFonts w:ascii="Arial" w:hAnsi="Arial" w:cs="Arial"/>
          <w:sz w:val="24"/>
          <w:szCs w:val="24"/>
        </w:rPr>
        <w:t>AZPEITIA V., María de Lourdes; RODRÍGUEZ F., Manuel y SÁNCHEZ H., Miguel Ángel.</w:t>
      </w:r>
      <w:r w:rsidRPr="00A56DA8">
        <w:rPr>
          <w:rFonts w:ascii="Arial" w:hAnsi="Arial" w:cs="Arial"/>
          <w:bCs/>
          <w:sz w:val="24"/>
          <w:szCs w:val="24"/>
          <w:vertAlign w:val="superscript"/>
        </w:rPr>
        <w:t xml:space="preserve">  </w:t>
      </w:r>
      <w:r w:rsidRPr="00A56DA8">
        <w:rPr>
          <w:rFonts w:ascii="Arial" w:hAnsi="Arial" w:cs="Arial"/>
          <w:bCs/>
          <w:sz w:val="24"/>
          <w:szCs w:val="24"/>
        </w:rPr>
        <w:t xml:space="preserve">Prevalencia de Fluorosis dental en escolares de 6 a 15 años de edad. </w:t>
      </w:r>
      <w:r w:rsidRPr="00A56DA8">
        <w:rPr>
          <w:rFonts w:ascii="Arial" w:hAnsi="Arial" w:cs="Arial"/>
          <w:sz w:val="24"/>
          <w:szCs w:val="24"/>
        </w:rPr>
        <w:t>Rev Med Inst Mex Seguro Soc 2008; 46 (1): 67-72</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bCs/>
          <w:sz w:val="24"/>
          <w:szCs w:val="24"/>
        </w:rPr>
        <w:t>HIDALGO FUENTES,</w:t>
      </w:r>
      <w:r w:rsidRPr="00A56DA8">
        <w:rPr>
          <w:rFonts w:ascii="Arial" w:hAnsi="Arial" w:cs="Arial"/>
          <w:bCs/>
          <w:sz w:val="24"/>
          <w:szCs w:val="24"/>
          <w:vertAlign w:val="superscript"/>
        </w:rPr>
        <w:t xml:space="preserve"> </w:t>
      </w:r>
      <w:r w:rsidRPr="00A56DA8">
        <w:rPr>
          <w:rFonts w:ascii="Arial" w:hAnsi="Arial" w:cs="Arial"/>
          <w:bCs/>
          <w:sz w:val="24"/>
          <w:szCs w:val="24"/>
        </w:rPr>
        <w:t>Iliana y</w:t>
      </w:r>
      <w:r w:rsidRPr="00A56DA8">
        <w:rPr>
          <w:rFonts w:ascii="Arial" w:hAnsi="Arial" w:cs="Arial"/>
          <w:bCs/>
          <w:sz w:val="24"/>
          <w:szCs w:val="24"/>
          <w:vertAlign w:val="superscript"/>
        </w:rPr>
        <w:t xml:space="preserve"> </w:t>
      </w:r>
      <w:r w:rsidRPr="00A56DA8">
        <w:rPr>
          <w:rFonts w:ascii="Arial" w:hAnsi="Arial" w:cs="Arial"/>
          <w:bCs/>
          <w:sz w:val="24"/>
          <w:szCs w:val="24"/>
        </w:rPr>
        <w:t>DUQUE DE ESTRADA, Johany</w:t>
      </w:r>
      <w:r w:rsidRPr="00A56DA8">
        <w:rPr>
          <w:rFonts w:ascii="Arial" w:hAnsi="Arial" w:cs="Arial"/>
          <w:bCs/>
          <w:sz w:val="24"/>
          <w:szCs w:val="24"/>
          <w:vertAlign w:val="superscript"/>
        </w:rPr>
        <w:t xml:space="preserve">. </w:t>
      </w:r>
      <w:r w:rsidRPr="00A56DA8">
        <w:rPr>
          <w:rFonts w:ascii="Arial" w:hAnsi="Arial" w:cs="Arial"/>
          <w:bCs/>
          <w:sz w:val="24"/>
          <w:szCs w:val="24"/>
        </w:rPr>
        <w:t>Fluorosis dental: no solo un problema estético. Ciudad de La Habana oct.-dic. 2007.</w:t>
      </w:r>
      <w:r w:rsidRPr="00A56DA8">
        <w:rPr>
          <w:rFonts w:ascii="Arial" w:hAnsi="Arial" w:cs="Arial"/>
          <w:bCs/>
          <w:sz w:val="24"/>
          <w:szCs w:val="24"/>
          <w:vertAlign w:val="superscript"/>
        </w:rPr>
        <w:t xml:space="preserve"> </w:t>
      </w:r>
      <w:r w:rsidRPr="00A56DA8">
        <w:rPr>
          <w:rFonts w:ascii="Arial" w:hAnsi="Arial" w:cs="Arial"/>
          <w:bCs/>
          <w:sz w:val="24"/>
          <w:szCs w:val="24"/>
        </w:rPr>
        <w:t>Rev Cubana Estomatol v.44 n.4.</w:t>
      </w:r>
    </w:p>
    <w:p w:rsidR="00A56DA8" w:rsidRPr="00A56DA8" w:rsidRDefault="00A56DA8" w:rsidP="00A56DA8">
      <w:pPr>
        <w:pStyle w:val="Textonotapie"/>
        <w:spacing w:line="360" w:lineRule="auto"/>
        <w:ind w:left="720"/>
        <w:jc w:val="both"/>
        <w:rPr>
          <w:rFonts w:ascii="Arial" w:hAnsi="Arial" w:cs="Arial"/>
          <w:sz w:val="24"/>
          <w:szCs w:val="24"/>
          <w:lang w:val="es-CO"/>
        </w:rPr>
      </w:pP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rPr>
      </w:pPr>
      <w:r w:rsidRPr="00A56DA8">
        <w:rPr>
          <w:rFonts w:ascii="Arial" w:hAnsi="Arial" w:cs="Arial"/>
          <w:sz w:val="24"/>
          <w:szCs w:val="24"/>
        </w:rPr>
        <w:t>LÓPEZ SOTO, Olga Patricia. Relación entre las características sociodemográficas y la concentración de flúor en el agua con el grado de Fluorosis dental. Manizales 2005</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DUQUE, Claudia Patricia y HOLGUIN, Paula Andrea. Las cremas dentales como factor de riesgo para Fluorosis dental. Manizales 2005.</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GUTIÉRREZ RIVAS, J. Fluorosis dental: metabolismo, distribución y absorción del fluoruro. Revista ADM 2005;LXII(6):225-9.</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 MONTAÑA SALAS, María Angélica. Guía de Fluorosis dental, normas técnicas de la fluorosis dental. Departamento del Huila, Colombia Diciembre, 2008. Secretaria salud departamental Gobernación del Huila.</w:t>
      </w:r>
    </w:p>
    <w:p w:rsidR="00A56DA8" w:rsidRPr="00A56DA8" w:rsidRDefault="00A56DA8" w:rsidP="00A56DA8">
      <w:pPr>
        <w:pStyle w:val="Prrafodelista"/>
        <w:numPr>
          <w:ilvl w:val="0"/>
          <w:numId w:val="16"/>
        </w:numPr>
        <w:spacing w:line="360" w:lineRule="auto"/>
        <w:jc w:val="both"/>
        <w:rPr>
          <w:rFonts w:ascii="Arial" w:hAnsi="Arial" w:cs="Arial"/>
          <w:color w:val="000000"/>
          <w:sz w:val="24"/>
          <w:szCs w:val="24"/>
        </w:rPr>
      </w:pPr>
      <w:r w:rsidRPr="00A56DA8">
        <w:rPr>
          <w:rFonts w:ascii="Arial" w:hAnsi="Arial" w:cs="Arial"/>
          <w:sz w:val="24"/>
          <w:szCs w:val="24"/>
        </w:rPr>
        <w:t>HERNÁN SÁNCHEZ; HERNÁN PARRA, José y CARDONA, Dora.</w:t>
      </w:r>
      <w:r w:rsidRPr="00A56DA8">
        <w:rPr>
          <w:rFonts w:ascii="Arial" w:hAnsi="Arial" w:cs="Arial"/>
          <w:color w:val="000000"/>
          <w:sz w:val="24"/>
          <w:szCs w:val="24"/>
        </w:rPr>
        <w:t xml:space="preserve"> </w:t>
      </w:r>
      <w:r w:rsidRPr="00A56DA8">
        <w:rPr>
          <w:rFonts w:ascii="Arial" w:hAnsi="Arial" w:cs="Arial"/>
          <w:bCs/>
          <w:sz w:val="24"/>
          <w:szCs w:val="24"/>
        </w:rPr>
        <w:t>Fluorosis dental en escolares</w:t>
      </w:r>
      <w:r w:rsidRPr="00A56DA8">
        <w:rPr>
          <w:rFonts w:ascii="Arial" w:hAnsi="Arial" w:cs="Arial"/>
          <w:color w:val="000000"/>
          <w:sz w:val="24"/>
          <w:szCs w:val="24"/>
        </w:rPr>
        <w:t xml:space="preserve"> </w:t>
      </w:r>
      <w:r w:rsidRPr="00A56DA8">
        <w:rPr>
          <w:rFonts w:ascii="Arial" w:hAnsi="Arial" w:cs="Arial"/>
          <w:bCs/>
          <w:sz w:val="24"/>
          <w:szCs w:val="24"/>
        </w:rPr>
        <w:t>del departamento de Caldas, Colombia.</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iCs/>
          <w:color w:val="000000" w:themeColor="text1"/>
          <w:sz w:val="24"/>
          <w:szCs w:val="24"/>
        </w:rPr>
      </w:pPr>
      <w:r w:rsidRPr="00A56DA8">
        <w:rPr>
          <w:rFonts w:ascii="Arial" w:hAnsi="Arial" w:cs="Arial"/>
          <w:sz w:val="24"/>
          <w:szCs w:val="24"/>
        </w:rPr>
        <w:t xml:space="preserve">OPAZO,  </w:t>
      </w:r>
      <w:r w:rsidRPr="00A56DA8">
        <w:rPr>
          <w:rFonts w:ascii="Arial" w:hAnsi="Arial" w:cs="Arial"/>
          <w:bCs/>
          <w:sz w:val="24"/>
          <w:szCs w:val="24"/>
        </w:rPr>
        <w:t xml:space="preserve">Mario Omar. </w:t>
      </w:r>
      <w:r w:rsidRPr="00A56DA8">
        <w:rPr>
          <w:rFonts w:ascii="Arial" w:hAnsi="Arial" w:cs="Arial"/>
          <w:iCs/>
          <w:sz w:val="24"/>
          <w:szCs w:val="24"/>
        </w:rPr>
        <w:t xml:space="preserve">El flúor y el ciclo natural del agua. Simposio internacional de Fluor y Fluorosis dental. </w:t>
      </w:r>
      <w:r w:rsidRPr="00A56DA8">
        <w:rPr>
          <w:rFonts w:ascii="Arial" w:hAnsi="Arial" w:cs="Arial"/>
          <w:color w:val="000000" w:themeColor="text1"/>
          <w:sz w:val="24"/>
          <w:szCs w:val="24"/>
        </w:rPr>
        <w:t>Bogotá D.C., mayo 11 y 12 de 2012.</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rPr>
      </w:pPr>
      <w:r w:rsidRPr="00A56DA8">
        <w:rPr>
          <w:rFonts w:ascii="Arial" w:hAnsi="Arial" w:cs="Arial"/>
          <w:sz w:val="24"/>
          <w:szCs w:val="24"/>
        </w:rPr>
        <w:t xml:space="preserve">PEREZ PATIÑO,Teresa de Jesús; SCHERMAN LEAÑO, Rosa; HERNANDEZ GUTIERREZ, René Juan; et al. Fluorosis dental en niños y flúor en el agua de consumo humano. Jalisco, México. Diciembre 2007 Rev. Investigación en salud Vol. IX  Número 3. </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MIÑANA I., </w:t>
      </w:r>
      <w:r w:rsidRPr="00A56DA8">
        <w:rPr>
          <w:rFonts w:ascii="Arial" w:hAnsi="Arial" w:cs="Arial"/>
          <w:iCs/>
          <w:sz w:val="24"/>
          <w:szCs w:val="24"/>
          <w:lang w:val="es-CO"/>
        </w:rPr>
        <w:t xml:space="preserve"> Victoria. Flúor y prevención de la caries en la infancia. Actualización 2002.</w:t>
      </w:r>
      <w:r w:rsidRPr="00A56DA8">
        <w:rPr>
          <w:rFonts w:ascii="Arial" w:hAnsi="Arial" w:cs="Arial"/>
          <w:color w:val="231F20"/>
          <w:sz w:val="24"/>
          <w:szCs w:val="24"/>
          <w:lang w:val="es-CO"/>
        </w:rPr>
        <w:t>Revista Pediatría de Atención Primaria Volumen IV. Número 15. Julio/septiembre 2002.</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eastAsia="TimesNewRomanPSMT" w:hAnsi="Arial" w:cs="Arial"/>
          <w:sz w:val="24"/>
          <w:szCs w:val="24"/>
        </w:rPr>
      </w:pPr>
      <w:r w:rsidRPr="00A56DA8">
        <w:rPr>
          <w:rFonts w:ascii="Arial" w:hAnsi="Arial" w:cs="Arial"/>
          <w:iCs/>
          <w:sz w:val="24"/>
          <w:szCs w:val="24"/>
        </w:rPr>
        <w:lastRenderedPageBreak/>
        <w:t>RAMIREZ, Blanca Susana; FRANCO, Angela María; GOMEZ,  Angela María; et al.</w:t>
      </w:r>
      <w:r w:rsidRPr="00A56DA8">
        <w:rPr>
          <w:rFonts w:ascii="Arial" w:eastAsia="TimesNewRomanPSMT" w:hAnsi="Arial" w:cs="Arial"/>
          <w:sz w:val="24"/>
          <w:szCs w:val="24"/>
        </w:rPr>
        <w:t xml:space="preserve"> Fluorosis dental en escolares de instituciones educativas privadas. Medellín, Colombia, 2007. Rev Fac Odontol Univ Antioq 2010; 21(2): 170-176.</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rPr>
      </w:pPr>
      <w:r w:rsidRPr="00A56DA8">
        <w:rPr>
          <w:rFonts w:ascii="Arial" w:hAnsi="Arial" w:cs="Arial"/>
          <w:sz w:val="24"/>
          <w:szCs w:val="24"/>
        </w:rPr>
        <w:t>ELLIOT, Williams R. Bioquímica dental básica y aplicada. México, 1989. Ed Manual Moderno, Cap. 15 y 16: 322- 326, 350.</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Style w:val="Refdenotaalpie"/>
          <w:rFonts w:ascii="Arial" w:hAnsi="Arial" w:cs="Arial"/>
          <w:sz w:val="24"/>
          <w:szCs w:val="24"/>
        </w:rPr>
        <w:t>13</w:t>
      </w:r>
      <w:r w:rsidRPr="00A56DA8">
        <w:rPr>
          <w:rFonts w:ascii="Arial" w:hAnsi="Arial" w:cs="Arial"/>
          <w:sz w:val="24"/>
          <w:szCs w:val="24"/>
        </w:rPr>
        <w:t xml:space="preserve"> </w:t>
      </w:r>
      <w:r w:rsidRPr="00A56DA8">
        <w:rPr>
          <w:rFonts w:ascii="Arial" w:hAnsi="Arial" w:cs="Arial"/>
          <w:color w:val="000000" w:themeColor="text1"/>
          <w:sz w:val="24"/>
          <w:szCs w:val="24"/>
        </w:rPr>
        <w:t xml:space="preserve">Rivas, GJ; Huerta, VL. </w:t>
      </w:r>
      <w:r w:rsidRPr="00A56DA8">
        <w:rPr>
          <w:rFonts w:ascii="Arial" w:hAnsi="Arial" w:cs="Arial"/>
          <w:sz w:val="24"/>
          <w:szCs w:val="24"/>
          <w:lang w:val="es-CO"/>
        </w:rPr>
        <w:t>Fluorosis dental: Metabolismo,</w:t>
      </w:r>
      <w:r w:rsidRPr="00A56DA8">
        <w:rPr>
          <w:rFonts w:ascii="Arial" w:hAnsi="Arial" w:cs="Arial"/>
          <w:bCs/>
          <w:sz w:val="24"/>
          <w:szCs w:val="24"/>
          <w:lang w:val="es-CO"/>
        </w:rPr>
        <w:t xml:space="preserve"> </w:t>
      </w:r>
      <w:r w:rsidRPr="00A56DA8">
        <w:rPr>
          <w:rFonts w:ascii="Arial" w:hAnsi="Arial" w:cs="Arial"/>
          <w:sz w:val="24"/>
          <w:szCs w:val="24"/>
          <w:lang w:val="es-CO"/>
        </w:rPr>
        <w:t>distribución y absorción del fluoruro</w:t>
      </w:r>
      <w:r w:rsidRPr="00A56DA8">
        <w:rPr>
          <w:rFonts w:ascii="Arial" w:hAnsi="Arial" w:cs="Arial"/>
          <w:bCs/>
          <w:sz w:val="24"/>
          <w:szCs w:val="24"/>
          <w:lang w:val="es-CO"/>
        </w:rPr>
        <w:t>. Mexico, 2005. Revista de la Asociación Dental Mexicana Número</w:t>
      </w:r>
      <w:r w:rsidRPr="00A56DA8">
        <w:rPr>
          <w:rFonts w:ascii="Arial" w:hAnsi="Arial" w:cs="Arial"/>
          <w:i/>
          <w:iCs/>
          <w:sz w:val="24"/>
          <w:szCs w:val="24"/>
          <w:lang w:val="es-CO"/>
        </w:rPr>
        <w:t xml:space="preserve"> </w:t>
      </w:r>
      <w:r w:rsidRPr="00A56DA8">
        <w:rPr>
          <w:rFonts w:ascii="Arial" w:hAnsi="Arial" w:cs="Arial"/>
          <w:bCs/>
          <w:sz w:val="24"/>
          <w:szCs w:val="24"/>
          <w:lang w:val="es-CO"/>
        </w:rPr>
        <w:t>6 Noviembre-Diciembre 2005</w:t>
      </w:r>
      <w:r w:rsidRPr="00A56DA8">
        <w:rPr>
          <w:rFonts w:ascii="Arial" w:hAnsi="Arial" w:cs="Arial"/>
          <w:sz w:val="24"/>
          <w:szCs w:val="24"/>
          <w:lang w:val="es-CO"/>
        </w:rPr>
        <w:t>.</w:t>
      </w:r>
    </w:p>
    <w:p w:rsidR="00A56DA8" w:rsidRPr="00A56DA8" w:rsidRDefault="00A56DA8" w:rsidP="00A56DA8">
      <w:pPr>
        <w:pStyle w:val="Textonotapie"/>
        <w:numPr>
          <w:ilvl w:val="0"/>
          <w:numId w:val="16"/>
        </w:numPr>
        <w:spacing w:line="360" w:lineRule="auto"/>
        <w:jc w:val="both"/>
        <w:rPr>
          <w:rFonts w:ascii="Arial" w:hAnsi="Arial" w:cs="Arial"/>
          <w:sz w:val="24"/>
          <w:szCs w:val="24"/>
          <w:lang w:val="en-US"/>
        </w:rPr>
      </w:pPr>
      <w:r w:rsidRPr="00A56DA8">
        <w:rPr>
          <w:rFonts w:ascii="Arial" w:hAnsi="Arial" w:cs="Arial"/>
          <w:sz w:val="24"/>
          <w:szCs w:val="24"/>
          <w:lang w:val="es-CO"/>
        </w:rPr>
        <w:t xml:space="preserve">EKSTRADA, J; FOMON y ZIEGLER, Nelson. </w:t>
      </w:r>
      <w:r w:rsidRPr="00A56DA8">
        <w:rPr>
          <w:rFonts w:ascii="Arial" w:hAnsi="Arial" w:cs="Arial"/>
          <w:sz w:val="24"/>
          <w:szCs w:val="24"/>
          <w:lang w:val="en-US"/>
        </w:rPr>
        <w:t>Fluoride pharmacokinetics in infancy. Pediatr Res 1994; 35(2): 157-163</w:t>
      </w:r>
    </w:p>
    <w:p w:rsidR="00A56DA8" w:rsidRPr="00A56DA8" w:rsidRDefault="00A56DA8" w:rsidP="00A56DA8">
      <w:pPr>
        <w:pStyle w:val="Prrafodelista"/>
        <w:numPr>
          <w:ilvl w:val="0"/>
          <w:numId w:val="16"/>
        </w:numPr>
        <w:spacing w:line="360" w:lineRule="auto"/>
        <w:jc w:val="both"/>
        <w:rPr>
          <w:rFonts w:ascii="Arial" w:hAnsi="Arial" w:cs="Arial"/>
          <w:sz w:val="24"/>
          <w:szCs w:val="24"/>
          <w:lang w:val="en-US"/>
        </w:rPr>
      </w:pPr>
      <w:r w:rsidRPr="00A56DA8">
        <w:rPr>
          <w:rFonts w:ascii="Arial" w:hAnsi="Arial" w:cs="Arial"/>
          <w:sz w:val="24"/>
          <w:szCs w:val="24"/>
          <w:lang w:val="en-US"/>
        </w:rPr>
        <w:t>NIKIFORUK, G. Understanding dental caries. Prevention, basic anticlinical aspect, 1985; 6(II): 13 –14</w:t>
      </w:r>
    </w:p>
    <w:p w:rsidR="00A56DA8" w:rsidRPr="00A56DA8" w:rsidRDefault="00A56DA8" w:rsidP="00A56DA8">
      <w:pPr>
        <w:pStyle w:val="Prrafodelista"/>
        <w:numPr>
          <w:ilvl w:val="0"/>
          <w:numId w:val="16"/>
        </w:numPr>
        <w:spacing w:line="360" w:lineRule="auto"/>
        <w:jc w:val="both"/>
        <w:rPr>
          <w:rFonts w:ascii="Arial" w:hAnsi="Arial" w:cs="Arial"/>
          <w:bCs/>
          <w:sz w:val="24"/>
          <w:szCs w:val="24"/>
        </w:rPr>
      </w:pPr>
      <w:r w:rsidRPr="00A56DA8">
        <w:rPr>
          <w:rFonts w:ascii="Arial" w:hAnsi="Arial" w:cs="Arial"/>
          <w:sz w:val="24"/>
          <w:szCs w:val="24"/>
        </w:rPr>
        <w:t xml:space="preserve">MONTAÑA SALAS, </w:t>
      </w:r>
      <w:r w:rsidRPr="00A56DA8">
        <w:rPr>
          <w:rFonts w:ascii="Arial" w:hAnsi="Arial" w:cs="Arial"/>
          <w:bCs/>
          <w:sz w:val="24"/>
          <w:szCs w:val="24"/>
        </w:rPr>
        <w:t xml:space="preserve">María Angélica. Guía de Fluorosis dental, normas técnicas de la fluorosis dental. </w:t>
      </w:r>
    </w:p>
    <w:p w:rsidR="00A56DA8" w:rsidRPr="00A56DA8" w:rsidRDefault="00A56DA8" w:rsidP="00A56DA8">
      <w:pPr>
        <w:pStyle w:val="Prrafodelista"/>
        <w:numPr>
          <w:ilvl w:val="0"/>
          <w:numId w:val="16"/>
        </w:numPr>
        <w:spacing w:line="360" w:lineRule="auto"/>
        <w:jc w:val="both"/>
        <w:rPr>
          <w:rFonts w:ascii="Arial" w:hAnsi="Arial" w:cs="Arial"/>
          <w:bCs/>
          <w:sz w:val="24"/>
          <w:szCs w:val="24"/>
        </w:rPr>
      </w:pPr>
      <w:r w:rsidRPr="00A56DA8">
        <w:rPr>
          <w:rFonts w:ascii="Arial" w:hAnsi="Arial" w:cs="Arial"/>
          <w:bCs/>
          <w:sz w:val="24"/>
          <w:szCs w:val="24"/>
        </w:rPr>
        <w:t xml:space="preserve">Departamento del Huila, Colombia; 2008Secretaria salud departamental Gobernación del Huila. </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Guia de Fluorosis dental. Octubre de 2012.</w:t>
      </w:r>
    </w:p>
    <w:p w:rsidR="00A56DA8" w:rsidRPr="00A56DA8" w:rsidRDefault="00A56DA8" w:rsidP="00A56DA8">
      <w:pPr>
        <w:pStyle w:val="Prrafodelista"/>
        <w:numPr>
          <w:ilvl w:val="0"/>
          <w:numId w:val="16"/>
        </w:numPr>
        <w:tabs>
          <w:tab w:val="left" w:pos="5820"/>
        </w:tabs>
        <w:spacing w:line="360" w:lineRule="auto"/>
        <w:jc w:val="both"/>
        <w:rPr>
          <w:rFonts w:ascii="Arial" w:hAnsi="Arial" w:cs="Arial"/>
          <w:color w:val="231F20"/>
          <w:sz w:val="24"/>
          <w:szCs w:val="24"/>
        </w:rPr>
      </w:pPr>
      <w:r w:rsidRPr="00A56DA8">
        <w:rPr>
          <w:rFonts w:ascii="Arial" w:hAnsi="Arial" w:cs="Arial"/>
          <w:sz w:val="24"/>
          <w:szCs w:val="24"/>
          <w:lang w:val="en-US"/>
        </w:rPr>
        <w:t>PETERSEN, P. The World Oral Health Report 2003: continuous improvement of oral health in the 21st. Century- the approach of the WHO Global Oral Health.</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bCs/>
          <w:sz w:val="24"/>
          <w:szCs w:val="24"/>
        </w:rPr>
      </w:pPr>
      <w:r w:rsidRPr="00A56DA8">
        <w:rPr>
          <w:rFonts w:ascii="Arial" w:hAnsi="Arial" w:cs="Arial"/>
          <w:sz w:val="24"/>
          <w:szCs w:val="24"/>
        </w:rPr>
        <w:t xml:space="preserve">GONZALES MARTINEZ, </w:t>
      </w:r>
      <w:r w:rsidRPr="00A56DA8">
        <w:rPr>
          <w:rFonts w:ascii="Arial" w:hAnsi="Arial" w:cs="Arial"/>
          <w:bCs/>
          <w:sz w:val="24"/>
          <w:szCs w:val="24"/>
        </w:rPr>
        <w:t xml:space="preserve">Farith; CARMONA ARANGO, Luis y DIAZ CABALLERO, Antonio. Percepción de ingesta de flúor a través del cepillado dental en niños colombianos. Colombia, 2010. </w:t>
      </w:r>
      <w:r w:rsidRPr="00A56DA8">
        <w:rPr>
          <w:rFonts w:ascii="Arial" w:hAnsi="Arial" w:cs="Arial"/>
          <w:sz w:val="24"/>
          <w:szCs w:val="24"/>
        </w:rPr>
        <w:t xml:space="preserve">Revista Cubana de Estomatología; 47(3)266-275 </w:t>
      </w:r>
      <w:r w:rsidRPr="00A56DA8">
        <w:rPr>
          <w:rFonts w:ascii="Arial" w:hAnsi="Arial" w:cs="Arial"/>
          <w:bCs/>
          <w:sz w:val="24"/>
          <w:szCs w:val="24"/>
        </w:rPr>
        <w:t xml:space="preserve"> </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lang w:val="en-US"/>
        </w:rPr>
        <w:t>MARTHALER T; and PETERSEN P. Salt fluoridation an alternative in automatic prevention of dental caries. Int Dent J. 2005 Dec;55(6):351-8.</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color w:val="000000"/>
          <w:sz w:val="24"/>
          <w:szCs w:val="24"/>
          <w:lang w:val="en-US"/>
        </w:rPr>
      </w:pPr>
      <w:r w:rsidRPr="00A56DA8">
        <w:rPr>
          <w:rFonts w:ascii="Arial" w:hAnsi="Arial" w:cs="Arial"/>
          <w:color w:val="000000"/>
          <w:sz w:val="24"/>
          <w:szCs w:val="24"/>
          <w:lang w:val="en-US"/>
        </w:rPr>
        <w:t>GILLESPIE, G; ROVIRALTA, G (editors). Salt</w:t>
      </w:r>
      <w:r w:rsidRPr="00A56DA8">
        <w:rPr>
          <w:rFonts w:ascii="Arial" w:hAnsi="Arial" w:cs="Arial"/>
          <w:bCs/>
          <w:sz w:val="24"/>
          <w:szCs w:val="24"/>
          <w:lang w:val="en-US"/>
        </w:rPr>
        <w:t xml:space="preserve"> </w:t>
      </w:r>
      <w:r w:rsidRPr="00A56DA8">
        <w:rPr>
          <w:rFonts w:ascii="Arial" w:hAnsi="Arial" w:cs="Arial"/>
          <w:color w:val="000000"/>
          <w:sz w:val="24"/>
          <w:szCs w:val="24"/>
          <w:lang w:val="en-US"/>
        </w:rPr>
        <w:t>fluoridation. Washington DC: Pan American</w:t>
      </w:r>
      <w:r w:rsidRPr="00A56DA8">
        <w:rPr>
          <w:rFonts w:ascii="Arial" w:hAnsi="Arial" w:cs="Arial"/>
          <w:bCs/>
          <w:sz w:val="24"/>
          <w:szCs w:val="24"/>
          <w:lang w:val="en-US"/>
        </w:rPr>
        <w:t xml:space="preserve"> </w:t>
      </w:r>
      <w:r w:rsidRPr="00A56DA8">
        <w:rPr>
          <w:rFonts w:ascii="Arial" w:hAnsi="Arial" w:cs="Arial"/>
          <w:color w:val="000000"/>
          <w:sz w:val="24"/>
          <w:szCs w:val="24"/>
          <w:lang w:val="en-US"/>
        </w:rPr>
        <w:t>Health Organization, 1986.</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color w:val="000000"/>
          <w:sz w:val="24"/>
          <w:szCs w:val="24"/>
        </w:rPr>
        <w:t xml:space="preserve">GÓMEZ, S, y MARTIGNON, S. Administración de los Fluoruros por Vía Sistémica. En: Fluoroterapia en Odontología: Fundamentos y Aplicaciones </w:t>
      </w:r>
      <w:r w:rsidRPr="00A56DA8">
        <w:rPr>
          <w:rFonts w:ascii="Arial" w:hAnsi="Arial" w:cs="Arial"/>
          <w:color w:val="000000"/>
          <w:sz w:val="24"/>
          <w:szCs w:val="24"/>
        </w:rPr>
        <w:lastRenderedPageBreak/>
        <w:t>Clínicas. Gómez S, editor; 4ª ed. Santiago de Chile, 2010: Colgate, pp. 95-116. ISBN: 978-956-332-309-2.</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color w:val="000000"/>
          <w:sz w:val="24"/>
          <w:szCs w:val="24"/>
        </w:rPr>
      </w:pPr>
      <w:r w:rsidRPr="00A56DA8">
        <w:rPr>
          <w:rFonts w:ascii="Arial" w:hAnsi="Arial" w:cs="Arial"/>
          <w:color w:val="000000"/>
          <w:sz w:val="24"/>
          <w:szCs w:val="24"/>
        </w:rPr>
        <w:t>ESTUPIÑÁN, S. Promoción de la salud bucodental: El uso de la fluoruración de la sal para prevenir la caries dental. Washington, D.C., 2006, OPS</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 Ministerio de Salud - República de Colombia, Centro Nacional de Consultoría – CNC. (1999). Estudio Nacional de Salud Bucal. In: Ministerio de Salud, Centro Nacional de Consultoría – República de Colombia: III Estudio Nacional de Salud Bucal - ENSAB III. Colombia, Lito Servicios Aler. Tomo VII</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LOPEZ, </w:t>
      </w:r>
      <w:r w:rsidRPr="00A56DA8">
        <w:rPr>
          <w:rFonts w:ascii="Arial" w:hAnsi="Arial" w:cs="Arial"/>
          <w:sz w:val="24"/>
          <w:szCs w:val="24"/>
          <w:lang w:val="es-CO"/>
        </w:rPr>
        <w:t>D</w:t>
      </w:r>
      <w:r w:rsidRPr="00A56DA8">
        <w:rPr>
          <w:rFonts w:ascii="Arial" w:hAnsi="Arial" w:cs="Arial"/>
          <w:iCs/>
          <w:sz w:val="24"/>
          <w:szCs w:val="24"/>
          <w:lang w:val="es-CO"/>
        </w:rPr>
        <w:t xml:space="preserve">iego Andrés; ESTRADA, Jeisson Javier; ZAPATA, Jonathan Andrés; et al. </w:t>
      </w:r>
      <w:r w:rsidRPr="00A56DA8">
        <w:rPr>
          <w:rFonts w:ascii="Arial" w:hAnsi="Arial" w:cs="Arial"/>
          <w:bCs/>
          <w:sz w:val="24"/>
          <w:szCs w:val="24"/>
          <w:lang w:val="es-CO"/>
        </w:rPr>
        <w:t xml:space="preserve">Contenido de flúor en bebidas de consumo frecuente por niños en edad de riesgo de fluorosis dental. </w:t>
      </w:r>
      <w:r w:rsidRPr="00A56DA8">
        <w:rPr>
          <w:rFonts w:ascii="Arial" w:hAnsi="Arial" w:cs="Arial"/>
          <w:color w:val="000000"/>
          <w:sz w:val="24"/>
          <w:szCs w:val="24"/>
          <w:lang w:val="es-CO"/>
        </w:rPr>
        <w:t xml:space="preserve"> Medellín, 2006. Rev Fac Odontol Univ Antioq 2008; 19 (2): 54-59.</w:t>
      </w:r>
    </w:p>
    <w:p w:rsidR="00A56DA8" w:rsidRPr="00A56DA8" w:rsidRDefault="00A56DA8" w:rsidP="00A56DA8">
      <w:pPr>
        <w:pStyle w:val="Prrafodelista"/>
        <w:numPr>
          <w:ilvl w:val="0"/>
          <w:numId w:val="16"/>
        </w:numPr>
        <w:tabs>
          <w:tab w:val="left" w:pos="5820"/>
        </w:tabs>
        <w:spacing w:line="360" w:lineRule="auto"/>
        <w:jc w:val="both"/>
        <w:rPr>
          <w:rFonts w:ascii="Arial" w:hAnsi="Arial" w:cs="Arial"/>
          <w:sz w:val="24"/>
          <w:szCs w:val="24"/>
        </w:rPr>
      </w:pPr>
      <w:r w:rsidRPr="00A56DA8">
        <w:rPr>
          <w:rFonts w:ascii="Arial" w:hAnsi="Arial" w:cs="Arial"/>
          <w:sz w:val="24"/>
          <w:szCs w:val="24"/>
        </w:rPr>
        <w:t xml:space="preserve">BELTRÁN VALLADARES P, et al. </w:t>
      </w:r>
      <w:r w:rsidRPr="00A56DA8">
        <w:rPr>
          <w:rFonts w:ascii="Arial" w:hAnsi="Arial" w:cs="Arial"/>
          <w:iCs/>
          <w:sz w:val="24"/>
          <w:szCs w:val="24"/>
        </w:rPr>
        <w:t xml:space="preserve">Fluorosis dental en escolares. </w:t>
      </w:r>
      <w:r w:rsidRPr="00A56DA8">
        <w:rPr>
          <w:rFonts w:ascii="Arial" w:hAnsi="Arial" w:cs="Arial"/>
          <w:bCs/>
          <w:sz w:val="24"/>
          <w:szCs w:val="24"/>
        </w:rPr>
        <w:t>Rev Invest Clin</w:t>
      </w:r>
      <w:r w:rsidRPr="00A56DA8">
        <w:rPr>
          <w:rFonts w:ascii="Arial" w:hAnsi="Arial" w:cs="Arial"/>
          <w:b/>
          <w:bCs/>
          <w:sz w:val="24"/>
          <w:szCs w:val="24"/>
        </w:rPr>
        <w:t xml:space="preserve"> </w:t>
      </w:r>
      <w:r w:rsidRPr="00A56DA8">
        <w:rPr>
          <w:rFonts w:ascii="Arial" w:hAnsi="Arial" w:cs="Arial"/>
          <w:sz w:val="24"/>
          <w:szCs w:val="24"/>
        </w:rPr>
        <w:t>2005; 57 (4): 532-539. Julio-Agosto.</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ABANTO ALVAREZ, Jenny; P, Karla Mayra; REZENDE, Susana; et al. </w:t>
      </w:r>
      <w:r w:rsidRPr="00A56DA8">
        <w:rPr>
          <w:rFonts w:ascii="Arial" w:hAnsi="Arial" w:cs="Arial"/>
          <w:sz w:val="24"/>
          <w:szCs w:val="24"/>
          <w:lang w:val="en-US"/>
        </w:rPr>
        <w:t xml:space="preserve">Dental fluorosis: Exposure, prevention and management. Med Oral Patol Oral Cir Bucal. </w:t>
      </w:r>
      <w:r w:rsidRPr="00A56DA8">
        <w:rPr>
          <w:rFonts w:ascii="Arial" w:hAnsi="Arial" w:cs="Arial"/>
          <w:sz w:val="24"/>
          <w:szCs w:val="24"/>
        </w:rPr>
        <w:t>2009 Feb 1;14 (2):E103-7.</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lang w:val="en-US"/>
        </w:rPr>
      </w:pPr>
      <w:r w:rsidRPr="00A56DA8">
        <w:rPr>
          <w:rFonts w:ascii="Arial" w:hAnsi="Arial" w:cs="Arial"/>
          <w:sz w:val="24"/>
          <w:szCs w:val="24"/>
          <w:lang w:val="en-US"/>
        </w:rPr>
        <w:t>JONES, S; BURT, BA; PETERSEN, PE; et al. “The effective use of fluorides in public health”;2005, Bull World Health Organ 83(9):670-676.</w:t>
      </w:r>
    </w:p>
    <w:p w:rsidR="00A56DA8" w:rsidRPr="00A56DA8" w:rsidRDefault="00A56DA8" w:rsidP="00A56DA8">
      <w:pPr>
        <w:pStyle w:val="Textonotapie"/>
        <w:numPr>
          <w:ilvl w:val="0"/>
          <w:numId w:val="16"/>
        </w:numPr>
        <w:spacing w:line="360" w:lineRule="auto"/>
        <w:jc w:val="both"/>
        <w:rPr>
          <w:rFonts w:ascii="Arial" w:hAnsi="Arial" w:cs="Arial"/>
          <w:sz w:val="24"/>
          <w:szCs w:val="24"/>
          <w:lang w:val="en-US"/>
        </w:rPr>
      </w:pPr>
      <w:r w:rsidRPr="00A56DA8">
        <w:rPr>
          <w:rFonts w:ascii="Arial" w:hAnsi="Arial" w:cs="Arial"/>
          <w:sz w:val="24"/>
          <w:szCs w:val="24"/>
          <w:lang w:val="en-US"/>
        </w:rPr>
        <w:t>DEN BESTEN PK. Dental fluorosis: its uses as a biomarker. Adv Dent Res. 1994;(4): 105110</w:t>
      </w:r>
    </w:p>
    <w:p w:rsidR="00A56DA8" w:rsidRPr="00A56DA8" w:rsidRDefault="00A56DA8" w:rsidP="00A56DA8">
      <w:pPr>
        <w:pStyle w:val="Prrafodelista"/>
        <w:numPr>
          <w:ilvl w:val="0"/>
          <w:numId w:val="16"/>
        </w:numPr>
        <w:autoSpaceDE w:val="0"/>
        <w:autoSpaceDN w:val="0"/>
        <w:adjustRightInd w:val="0"/>
        <w:spacing w:after="0" w:line="360" w:lineRule="auto"/>
        <w:jc w:val="both"/>
        <w:rPr>
          <w:rFonts w:ascii="Arial" w:hAnsi="Arial" w:cs="Arial"/>
          <w:sz w:val="24"/>
          <w:szCs w:val="24"/>
          <w:lang w:val="en-US"/>
        </w:rPr>
      </w:pPr>
      <w:r w:rsidRPr="00A56DA8">
        <w:rPr>
          <w:rFonts w:ascii="Arial" w:hAnsi="Arial" w:cs="Arial"/>
          <w:sz w:val="24"/>
          <w:szCs w:val="24"/>
          <w:lang w:val="en-US"/>
        </w:rPr>
        <w:t>Vieira APGF, et. al. Is fluoride concentration in dentin y enamel a good indicator of dental fluorosis? J Dent Res. 2004;83:76-80.</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lang w:val="en-US"/>
        </w:rPr>
        <w:t>AOBA, T. y  FEJERSKOV O. Dental fluorosis: chemistry and biology. Critical Reviews in Oral Biology and Medicine. 2002;12:155-170.</w:t>
      </w:r>
    </w:p>
    <w:p w:rsidR="00A56DA8" w:rsidRPr="00A56DA8" w:rsidRDefault="00A56DA8" w:rsidP="00A56DA8">
      <w:pPr>
        <w:pStyle w:val="Textonotapie"/>
        <w:numPr>
          <w:ilvl w:val="0"/>
          <w:numId w:val="16"/>
        </w:numPr>
        <w:spacing w:line="360" w:lineRule="auto"/>
        <w:jc w:val="both"/>
        <w:rPr>
          <w:rFonts w:ascii="Arial" w:hAnsi="Arial" w:cs="Arial"/>
          <w:sz w:val="24"/>
          <w:szCs w:val="24"/>
          <w:lang w:val="en-US"/>
        </w:rPr>
      </w:pPr>
      <w:r w:rsidRPr="00A56DA8">
        <w:rPr>
          <w:rFonts w:ascii="Arial" w:hAnsi="Arial" w:cs="Arial"/>
          <w:sz w:val="24"/>
          <w:szCs w:val="24"/>
          <w:lang w:val="en-US"/>
        </w:rPr>
        <w:t xml:space="preserve"> DEAN HT. Classification of mottled enamel diagnosis. Journal of the American Dental Association 1934;21:1421–1426</w:t>
      </w:r>
    </w:p>
    <w:p w:rsidR="00A56DA8" w:rsidRPr="00A56DA8" w:rsidRDefault="00A56DA8" w:rsidP="00A56DA8">
      <w:pPr>
        <w:pStyle w:val="Textonotapie"/>
        <w:numPr>
          <w:ilvl w:val="0"/>
          <w:numId w:val="16"/>
        </w:numPr>
        <w:spacing w:line="360" w:lineRule="auto"/>
        <w:jc w:val="both"/>
        <w:rPr>
          <w:rFonts w:ascii="Arial" w:hAnsi="Arial" w:cs="Arial"/>
          <w:sz w:val="24"/>
          <w:szCs w:val="24"/>
          <w:lang w:val="en-US"/>
        </w:rPr>
      </w:pPr>
      <w:r w:rsidRPr="00A56DA8">
        <w:rPr>
          <w:rFonts w:ascii="Arial" w:hAnsi="Arial" w:cs="Arial"/>
          <w:sz w:val="24"/>
          <w:szCs w:val="24"/>
          <w:lang w:val="en-US"/>
        </w:rPr>
        <w:t>HOROWITZ, HS. Indexes for measuring dental fluorosis. J Public Health Dent. 1986 Fall;46(4):179-183.</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lang w:val="en-US"/>
        </w:rPr>
        <w:lastRenderedPageBreak/>
        <w:t>THYLSTRUP, A; FEJERSKOV, O. Clinical appearance and surface distribution of dental fluorosis in permanent teeth in relation to histological changes. Community Dent Oral Epidemiol. 1978;6:315-328</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PEREIRA, Antonio Carlos, y WEY MOREIRA, Ben-Hur. </w:t>
      </w:r>
      <w:r w:rsidRPr="00A56DA8">
        <w:rPr>
          <w:rFonts w:ascii="Arial" w:hAnsi="Arial" w:cs="Arial"/>
          <w:bCs/>
          <w:sz w:val="24"/>
          <w:szCs w:val="24"/>
        </w:rPr>
        <w:t>Analysis of Three Dental Fluorosis Indexes</w:t>
      </w:r>
      <w:r w:rsidRPr="00A56DA8">
        <w:rPr>
          <w:rFonts w:ascii="Arial" w:hAnsi="Arial" w:cs="Arial"/>
          <w:sz w:val="24"/>
          <w:szCs w:val="24"/>
        </w:rPr>
        <w:t xml:space="preserve"> </w:t>
      </w:r>
      <w:r w:rsidRPr="00A56DA8">
        <w:rPr>
          <w:rFonts w:ascii="Arial" w:hAnsi="Arial" w:cs="Arial"/>
          <w:bCs/>
          <w:sz w:val="24"/>
          <w:szCs w:val="24"/>
        </w:rPr>
        <w:t xml:space="preserve">Used in Epidemiologic Trials </w:t>
      </w:r>
      <w:r w:rsidRPr="00A56DA8">
        <w:rPr>
          <w:rFonts w:ascii="Arial" w:hAnsi="Arial" w:cs="Arial"/>
          <w:sz w:val="24"/>
          <w:szCs w:val="24"/>
        </w:rPr>
        <w:t>Departamento de Odontologia Social, Faculdade de Odontologia de Piracicaba, Universidade de Campinas, Piracicaba, SP, BrasilTue, 4 Dec 2007 06:43:17</w:t>
      </w:r>
    </w:p>
    <w:p w:rsidR="00A56DA8" w:rsidRPr="00A56DA8" w:rsidRDefault="00A56DA8" w:rsidP="00A56DA8">
      <w:pPr>
        <w:pStyle w:val="Textonotapie"/>
        <w:numPr>
          <w:ilvl w:val="0"/>
          <w:numId w:val="16"/>
        </w:numPr>
        <w:spacing w:line="360" w:lineRule="auto"/>
        <w:jc w:val="both"/>
        <w:rPr>
          <w:rStyle w:val="Hipervnculo"/>
          <w:rFonts w:ascii="Arial" w:hAnsi="Arial" w:cs="Arial"/>
          <w:sz w:val="24"/>
          <w:szCs w:val="24"/>
          <w:lang w:val="es-CO"/>
        </w:rPr>
      </w:pPr>
      <w:r w:rsidRPr="00A56DA8">
        <w:rPr>
          <w:rFonts w:ascii="Arial" w:hAnsi="Arial" w:cs="Arial"/>
          <w:color w:val="000000" w:themeColor="text1"/>
          <w:sz w:val="24"/>
          <w:szCs w:val="24"/>
          <w:lang w:val="en-US"/>
        </w:rPr>
        <w:t xml:space="preserve">VIEIRA, </w:t>
      </w:r>
      <w:r w:rsidRPr="00A56DA8">
        <w:rPr>
          <w:rFonts w:ascii="Arial" w:hAnsi="Arial" w:cs="Arial"/>
          <w:bCs/>
          <w:color w:val="000000" w:themeColor="text1"/>
          <w:sz w:val="24"/>
          <w:szCs w:val="24"/>
          <w:lang w:val="en-US"/>
        </w:rPr>
        <w:t xml:space="preserve">Anya, LAWRENCE, Herenia  et al. A visual analog scale for measuring dental fluorosis severity. </w:t>
      </w:r>
      <w:r w:rsidRPr="00A56DA8">
        <w:rPr>
          <w:rFonts w:ascii="Arial" w:hAnsi="Arial" w:cs="Arial"/>
          <w:color w:val="000000" w:themeColor="text1"/>
          <w:sz w:val="24"/>
          <w:szCs w:val="24"/>
        </w:rPr>
        <w:t xml:space="preserve">JADA, Vol. 136 </w:t>
      </w:r>
      <w:hyperlink r:id="rId14" w:history="1">
        <w:r w:rsidRPr="00A56DA8">
          <w:rPr>
            <w:rStyle w:val="Hipervnculo"/>
            <w:rFonts w:ascii="Arial" w:hAnsi="Arial" w:cs="Arial"/>
            <w:color w:val="000000" w:themeColor="text1"/>
            <w:sz w:val="24"/>
            <w:szCs w:val="24"/>
          </w:rPr>
          <w:t>www.ada.org/goto/jada July 2005</w:t>
        </w:r>
      </w:hyperlink>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ACUÑA, </w:t>
      </w:r>
      <w:r w:rsidRPr="00A56DA8">
        <w:rPr>
          <w:rFonts w:ascii="Arial" w:hAnsi="Arial" w:cs="Arial"/>
          <w:iCs/>
          <w:sz w:val="24"/>
          <w:szCs w:val="24"/>
        </w:rPr>
        <w:t xml:space="preserve">Giovanni; GONZALEZ UMAÑA, Liliana y BOLAÑOS, Violeta. </w:t>
      </w:r>
      <w:r w:rsidRPr="00A56DA8">
        <w:rPr>
          <w:rFonts w:ascii="Arial" w:hAnsi="Arial" w:cs="Arial"/>
          <w:bCs/>
          <w:sz w:val="24"/>
          <w:szCs w:val="24"/>
        </w:rPr>
        <w:t xml:space="preserve">Fluorosis Dental., Tratamiento. </w:t>
      </w:r>
      <w:r w:rsidRPr="00A56DA8">
        <w:rPr>
          <w:rFonts w:ascii="Arial" w:hAnsi="Arial" w:cs="Arial"/>
          <w:sz w:val="24"/>
          <w:szCs w:val="24"/>
        </w:rPr>
        <w:t>Publicación Científica Facultad de Odontología • UCR • Nº10 • 2008</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 xml:space="preserve">CASAS APAYCO, </w:t>
      </w:r>
      <w:r w:rsidRPr="00A56DA8">
        <w:rPr>
          <w:rFonts w:ascii="Arial" w:hAnsi="Arial" w:cs="Arial"/>
          <w:bCs/>
          <w:sz w:val="24"/>
          <w:szCs w:val="24"/>
        </w:rPr>
        <w:t>Lleslie; BASEGGIO, Wagner; BATISTA, Eduardo et al. Tratamiento de la pigmentación sistémica y la fluorosis por medio de blanqueamiento en consultorio asociado a microabrasión de esmalte. Venezuela 2010. Acta odontológica venezolana - volumen 48 nº 2.</w:t>
      </w:r>
    </w:p>
    <w:p w:rsidR="00A56DA8" w:rsidRPr="00A56DA8" w:rsidRDefault="00A56DA8" w:rsidP="00A56DA8">
      <w:pPr>
        <w:pStyle w:val="Textonotapie"/>
        <w:numPr>
          <w:ilvl w:val="0"/>
          <w:numId w:val="16"/>
        </w:numPr>
        <w:spacing w:line="360" w:lineRule="auto"/>
        <w:jc w:val="both"/>
        <w:rPr>
          <w:rFonts w:ascii="Arial" w:hAnsi="Arial" w:cs="Arial"/>
          <w:sz w:val="24"/>
          <w:szCs w:val="24"/>
          <w:lang w:val="es-CO"/>
        </w:rPr>
      </w:pPr>
      <w:r w:rsidRPr="00A56DA8">
        <w:rPr>
          <w:rFonts w:ascii="Arial" w:hAnsi="Arial" w:cs="Arial"/>
          <w:sz w:val="24"/>
          <w:szCs w:val="24"/>
        </w:rPr>
        <w:t>NATERA, GA; UZCÁTEGUI, GG y PERAZA UI. Microabrasión del esmalte técnica para la remoción de manchas dentales.Venezuela 2005. Acta Odontol; 43(3).</w:t>
      </w: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Default="00A56DA8" w:rsidP="00A56DA8">
      <w:pPr>
        <w:pStyle w:val="Prrafodelista"/>
        <w:spacing w:line="360" w:lineRule="auto"/>
        <w:ind w:left="390"/>
        <w:rPr>
          <w:rFonts w:ascii="Arial" w:hAnsi="Arial" w:cs="Arial"/>
          <w:b/>
          <w:sz w:val="24"/>
          <w:szCs w:val="24"/>
        </w:rPr>
      </w:pPr>
    </w:p>
    <w:p w:rsidR="00A56DA8" w:rsidRPr="00A56DA8" w:rsidRDefault="00A56DA8" w:rsidP="00A56DA8">
      <w:pPr>
        <w:pStyle w:val="Prrafodelista"/>
        <w:spacing w:line="360" w:lineRule="auto"/>
        <w:ind w:left="390"/>
        <w:rPr>
          <w:rFonts w:ascii="Arial" w:hAnsi="Arial" w:cs="Arial"/>
          <w:b/>
          <w:sz w:val="24"/>
          <w:szCs w:val="24"/>
        </w:rPr>
      </w:pPr>
    </w:p>
    <w:p w:rsidR="0067111D" w:rsidRPr="00826631" w:rsidRDefault="0067111D" w:rsidP="0067111D">
      <w:pPr>
        <w:jc w:val="right"/>
        <w:rPr>
          <w:rFonts w:ascii="Arial" w:hAnsi="Arial" w:cs="Arial"/>
          <w:b/>
        </w:rPr>
      </w:pPr>
    </w:p>
    <w:p w:rsidR="0067111D" w:rsidRPr="00826631" w:rsidRDefault="0067111D" w:rsidP="0067111D">
      <w:pPr>
        <w:rPr>
          <w:rFonts w:ascii="Arial" w:hAnsi="Arial" w:cs="Arial"/>
          <w:b/>
        </w:rPr>
      </w:pPr>
    </w:p>
    <w:p w:rsidR="0067111D" w:rsidRPr="00826631" w:rsidRDefault="0067111D" w:rsidP="0067111D">
      <w:pPr>
        <w:rPr>
          <w:rFonts w:ascii="Arial" w:hAnsi="Arial" w:cs="Arial"/>
          <w:b/>
        </w:rPr>
      </w:pPr>
      <w:r w:rsidRPr="00826631">
        <w:rPr>
          <w:rFonts w:ascii="Arial" w:hAnsi="Arial" w:cs="Arial"/>
          <w:b/>
        </w:rPr>
        <w:t>Universidad de Cartagena</w:t>
      </w:r>
    </w:p>
    <w:p w:rsidR="0067111D" w:rsidRPr="00826631" w:rsidRDefault="0067111D" w:rsidP="0067111D">
      <w:pPr>
        <w:rPr>
          <w:rFonts w:ascii="Arial" w:hAnsi="Arial" w:cs="Arial"/>
          <w:b/>
        </w:rPr>
      </w:pPr>
      <w:r w:rsidRPr="00826631">
        <w:rPr>
          <w:rFonts w:ascii="Arial" w:hAnsi="Arial" w:cs="Arial"/>
          <w:b/>
        </w:rPr>
        <w:lastRenderedPageBreak/>
        <w:t>Consentimiento Informado</w:t>
      </w:r>
    </w:p>
    <w:p w:rsidR="0067111D" w:rsidRPr="00826631" w:rsidRDefault="0067111D" w:rsidP="0067111D">
      <w:pPr>
        <w:jc w:val="both"/>
        <w:rPr>
          <w:rFonts w:ascii="Arial" w:hAnsi="Arial" w:cs="Arial"/>
        </w:rPr>
      </w:pPr>
      <w:r w:rsidRPr="00826631">
        <w:rPr>
          <w:rFonts w:ascii="Arial" w:hAnsi="Arial" w:cs="Arial"/>
        </w:rPr>
        <w:t xml:space="preserve">Yo________________________________________ identificado como aparece al pie de firma, certifico mi  aceptación para participar en la investigación titulada: </w:t>
      </w:r>
      <w:r>
        <w:rPr>
          <w:rFonts w:ascii="Arial" w:hAnsi="Arial" w:cs="Arial"/>
        </w:rPr>
        <w:t>“</w:t>
      </w:r>
      <w:r w:rsidRPr="00826631">
        <w:rPr>
          <w:rFonts w:ascii="Arial" w:hAnsi="Arial" w:cs="Arial"/>
        </w:rPr>
        <w:t>Conocimientos</w:t>
      </w:r>
      <w:r>
        <w:rPr>
          <w:rFonts w:ascii="Arial" w:hAnsi="Arial" w:cs="Arial"/>
        </w:rPr>
        <w:t xml:space="preserve"> y </w:t>
      </w:r>
      <w:r w:rsidRPr="00826631">
        <w:rPr>
          <w:rFonts w:ascii="Arial" w:hAnsi="Arial" w:cs="Arial"/>
        </w:rPr>
        <w:t>prácticas sobre fluorosis en odontólogos en la ciudad de Cartagena</w:t>
      </w:r>
      <w:r>
        <w:rPr>
          <w:rFonts w:ascii="Arial" w:hAnsi="Arial" w:cs="Arial"/>
        </w:rPr>
        <w:t>”</w:t>
      </w:r>
      <w:r w:rsidRPr="00826631">
        <w:rPr>
          <w:rFonts w:ascii="Arial" w:hAnsi="Arial" w:cs="Arial"/>
        </w:rPr>
        <w:t xml:space="preserve"> de forma voluntaria y sin beneficio lucrativo autorizo al investigador a aplicar la encuesta. El grupo investigador me ha explicado de forma suficiente que el objetivo de estudio </w:t>
      </w:r>
      <w:r w:rsidRPr="00457BA4">
        <w:rPr>
          <w:rFonts w:ascii="Arial" w:hAnsi="Arial" w:cs="Arial"/>
        </w:rPr>
        <w:t>que</w:t>
      </w:r>
      <w:r>
        <w:rPr>
          <w:rFonts w:ascii="Arial" w:hAnsi="Arial" w:cs="Arial"/>
        </w:rPr>
        <w:t xml:space="preserve"> </w:t>
      </w:r>
      <w:r w:rsidRPr="00826631">
        <w:rPr>
          <w:rFonts w:ascii="Arial" w:hAnsi="Arial" w:cs="Arial"/>
        </w:rPr>
        <w:t>es</w:t>
      </w:r>
      <w:r>
        <w:rPr>
          <w:rFonts w:ascii="Arial" w:hAnsi="Arial" w:cs="Arial"/>
        </w:rPr>
        <w:t>:“</w:t>
      </w:r>
      <w:r w:rsidRPr="00826631">
        <w:rPr>
          <w:rFonts w:ascii="Arial" w:hAnsi="Arial" w:cs="Arial"/>
        </w:rPr>
        <w:t>d</w:t>
      </w:r>
      <w:r w:rsidRPr="00826631">
        <w:rPr>
          <w:rFonts w:ascii="Arial" w:hAnsi="Arial" w:cs="Arial"/>
          <w:spacing w:val="-3"/>
        </w:rPr>
        <w:t>escribir los conocimientos y practicas re</w:t>
      </w:r>
      <w:r w:rsidRPr="00826631">
        <w:rPr>
          <w:rFonts w:ascii="Arial" w:hAnsi="Arial" w:cs="Arial"/>
        </w:rPr>
        <w:t>specto a la fluorosis dental de  los odontólogos de la ciudad de Cartagena adscritos al Departamento Administrativo distrital de Salud</w:t>
      </w:r>
      <w:r>
        <w:rPr>
          <w:rFonts w:ascii="Arial" w:hAnsi="Arial" w:cs="Arial"/>
        </w:rPr>
        <w:t>”</w:t>
      </w:r>
      <w:r w:rsidRPr="00826631">
        <w:rPr>
          <w:rFonts w:ascii="Arial" w:hAnsi="Arial" w:cs="Arial"/>
        </w:rPr>
        <w:t xml:space="preserve">. </w:t>
      </w:r>
    </w:p>
    <w:p w:rsidR="0067111D" w:rsidRPr="00826631" w:rsidRDefault="0067111D" w:rsidP="0067111D">
      <w:pPr>
        <w:jc w:val="both"/>
        <w:rPr>
          <w:rFonts w:ascii="Arial" w:hAnsi="Arial" w:cs="Arial"/>
        </w:rPr>
      </w:pPr>
      <w:r w:rsidRPr="00826631">
        <w:rPr>
          <w:rFonts w:ascii="Arial" w:hAnsi="Arial" w:cs="Arial"/>
        </w:rPr>
        <w:t>Me hago responsable de responder a todas las preguntas  y me comprometo a contestar la encuesta con veracidad para garantizar que los datos obtenidos sean válidos.</w:t>
      </w:r>
    </w:p>
    <w:p w:rsidR="0067111D" w:rsidRPr="00826631" w:rsidRDefault="0067111D" w:rsidP="0067111D">
      <w:pPr>
        <w:jc w:val="both"/>
        <w:rPr>
          <w:rFonts w:ascii="Arial" w:hAnsi="Arial" w:cs="Arial"/>
        </w:rPr>
      </w:pPr>
    </w:p>
    <w:p w:rsidR="0067111D" w:rsidRPr="00826631" w:rsidRDefault="0067111D" w:rsidP="0067111D">
      <w:pPr>
        <w:rPr>
          <w:rFonts w:ascii="Arial" w:hAnsi="Arial" w:cs="Arial"/>
        </w:rPr>
      </w:pP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r>
      <w:r w:rsidRPr="00826631">
        <w:rPr>
          <w:rFonts w:ascii="Arial" w:hAnsi="Arial" w:cs="Arial"/>
        </w:rPr>
        <w:softHyphen/>
        <w:t>___________________________</w:t>
      </w:r>
    </w:p>
    <w:p w:rsidR="0067111D" w:rsidRPr="00826631" w:rsidRDefault="0067111D" w:rsidP="0067111D">
      <w:pPr>
        <w:rPr>
          <w:rFonts w:ascii="Arial" w:hAnsi="Arial" w:cs="Arial"/>
        </w:rPr>
      </w:pPr>
      <w:r>
        <w:rPr>
          <w:rFonts w:ascii="Arial" w:hAnsi="Arial" w:cs="Arial"/>
        </w:rPr>
        <w:t>Firma  del</w:t>
      </w:r>
      <w:r w:rsidRPr="00826631">
        <w:rPr>
          <w:rFonts w:ascii="Arial" w:hAnsi="Arial" w:cs="Arial"/>
        </w:rPr>
        <w:t xml:space="preserve"> encuestado</w:t>
      </w:r>
    </w:p>
    <w:p w:rsidR="0067111D" w:rsidRDefault="0067111D" w:rsidP="0067111D">
      <w:pPr>
        <w:rPr>
          <w:rFonts w:ascii="Arial" w:hAnsi="Arial" w:cs="Arial"/>
        </w:rPr>
      </w:pPr>
      <w:r w:rsidRPr="00826631">
        <w:rPr>
          <w:rFonts w:ascii="Arial" w:hAnsi="Arial" w:cs="Arial"/>
        </w:rPr>
        <w:t>C.C</w:t>
      </w:r>
    </w:p>
    <w:p w:rsidR="0067111D" w:rsidRDefault="0067111D" w:rsidP="0067111D">
      <w:pPr>
        <w:rPr>
          <w:rFonts w:ascii="Arial" w:hAnsi="Arial" w:cs="Arial"/>
        </w:rPr>
      </w:pPr>
    </w:p>
    <w:p w:rsidR="0067111D" w:rsidRDefault="0067111D" w:rsidP="0067111D">
      <w:pPr>
        <w:rPr>
          <w:rFonts w:ascii="Arial" w:hAnsi="Arial" w:cs="Arial"/>
        </w:rPr>
      </w:pPr>
    </w:p>
    <w:p w:rsidR="0067111D" w:rsidRDefault="0067111D" w:rsidP="0067111D">
      <w:pPr>
        <w:rPr>
          <w:rFonts w:ascii="Arial" w:hAnsi="Arial" w:cs="Arial"/>
        </w:rPr>
      </w:pPr>
      <w:r>
        <w:rPr>
          <w:rFonts w:ascii="Arial" w:hAnsi="Arial" w:cs="Arial"/>
        </w:rPr>
        <w:t>---------------------------------------------                                          ----------------------------------------</w:t>
      </w:r>
    </w:p>
    <w:p w:rsidR="0067111D" w:rsidRPr="00826631" w:rsidRDefault="0067111D" w:rsidP="0067111D">
      <w:pPr>
        <w:tabs>
          <w:tab w:val="left" w:pos="7296"/>
        </w:tabs>
        <w:rPr>
          <w:rFonts w:ascii="Arial" w:hAnsi="Arial" w:cs="Arial"/>
        </w:rPr>
      </w:pPr>
      <w:r>
        <w:rPr>
          <w:rFonts w:ascii="Arial" w:hAnsi="Arial" w:cs="Arial"/>
        </w:rPr>
        <w:t>Testigo 1</w:t>
      </w:r>
      <w:r>
        <w:rPr>
          <w:rFonts w:ascii="Arial" w:hAnsi="Arial" w:cs="Arial"/>
        </w:rPr>
        <w:tab/>
        <w:t xml:space="preserve">          Testigo 2</w:t>
      </w:r>
    </w:p>
    <w:p w:rsidR="0067111D" w:rsidRDefault="0067111D" w:rsidP="0067111D">
      <w:pPr>
        <w:rPr>
          <w:rFonts w:ascii="Arial" w:hAnsi="Arial" w:cs="Arial"/>
        </w:rPr>
      </w:pPr>
    </w:p>
    <w:p w:rsidR="0067111D" w:rsidRDefault="0067111D" w:rsidP="0067111D">
      <w:pPr>
        <w:rPr>
          <w:rFonts w:ascii="Arial" w:hAnsi="Arial" w:cs="Arial"/>
        </w:rPr>
      </w:pPr>
    </w:p>
    <w:p w:rsidR="0067111D" w:rsidRDefault="0067111D" w:rsidP="0067111D">
      <w:pPr>
        <w:rPr>
          <w:rFonts w:ascii="Arial" w:hAnsi="Arial" w:cs="Arial"/>
        </w:rPr>
      </w:pPr>
    </w:p>
    <w:p w:rsidR="0067111D" w:rsidRDefault="0067111D" w:rsidP="0067111D">
      <w:pPr>
        <w:rPr>
          <w:rFonts w:ascii="Arial" w:hAnsi="Arial" w:cs="Arial"/>
        </w:rPr>
      </w:pPr>
    </w:p>
    <w:p w:rsidR="0067111D" w:rsidRDefault="0067111D" w:rsidP="0067111D">
      <w:pPr>
        <w:rPr>
          <w:rFonts w:ascii="Arial" w:hAnsi="Arial" w:cs="Arial"/>
        </w:rPr>
      </w:pPr>
    </w:p>
    <w:p w:rsidR="00A56DA8" w:rsidRDefault="00A56DA8" w:rsidP="0067111D">
      <w:pPr>
        <w:rPr>
          <w:rFonts w:ascii="Arial" w:hAnsi="Arial" w:cs="Arial"/>
        </w:rPr>
      </w:pPr>
    </w:p>
    <w:p w:rsidR="00A56DA8" w:rsidRDefault="00A56DA8" w:rsidP="0067111D">
      <w:pPr>
        <w:rPr>
          <w:rFonts w:ascii="Arial" w:hAnsi="Arial" w:cs="Arial"/>
        </w:rPr>
      </w:pPr>
    </w:p>
    <w:p w:rsidR="0067111D" w:rsidRDefault="0067111D" w:rsidP="0067111D">
      <w:pPr>
        <w:rPr>
          <w:rFonts w:ascii="Arial" w:hAnsi="Arial" w:cs="Arial"/>
          <w:b/>
        </w:rPr>
      </w:pPr>
    </w:p>
    <w:p w:rsidR="0067111D" w:rsidRDefault="0067111D" w:rsidP="0067111D">
      <w:pPr>
        <w:rPr>
          <w:rFonts w:ascii="Arial" w:hAnsi="Arial" w:cs="Arial"/>
          <w:b/>
        </w:rPr>
      </w:pPr>
    </w:p>
    <w:p w:rsidR="0067111D" w:rsidRPr="00852BFD" w:rsidRDefault="0067111D" w:rsidP="00FE5080">
      <w:pPr>
        <w:pStyle w:val="Prrafodelista"/>
        <w:ind w:left="390"/>
        <w:rPr>
          <w:rFonts w:ascii="Arial" w:hAnsi="Arial" w:cs="Arial"/>
          <w:b/>
          <w:sz w:val="24"/>
          <w:szCs w:val="24"/>
        </w:rPr>
      </w:pPr>
    </w:p>
    <w:p w:rsidR="0067111D" w:rsidRPr="0067111D" w:rsidRDefault="0067111D" w:rsidP="0067111D">
      <w:pPr>
        <w:rPr>
          <w:rFonts w:ascii="Arial" w:eastAsia="Calibri" w:hAnsi="Arial" w:cs="Arial"/>
          <w:b/>
          <w:lang w:val="es-CO"/>
        </w:rPr>
      </w:pPr>
      <w:r w:rsidRPr="0067111D">
        <w:rPr>
          <w:rFonts w:ascii="Arial" w:eastAsia="Calibri" w:hAnsi="Arial" w:cs="Arial"/>
          <w:b/>
          <w:lang w:val="es-CO"/>
        </w:rPr>
        <w:lastRenderedPageBreak/>
        <w:t>Conocimientos y prácticas Sobre Fluorosis en odontólogos de la ciudad  de Cartagena</w:t>
      </w:r>
    </w:p>
    <w:p w:rsidR="0067111D" w:rsidRPr="0067111D" w:rsidRDefault="0067111D" w:rsidP="0067111D">
      <w:pPr>
        <w:spacing w:line="240" w:lineRule="auto"/>
        <w:jc w:val="both"/>
        <w:rPr>
          <w:rFonts w:ascii="Arial" w:eastAsia="Calibri" w:hAnsi="Arial" w:cs="Arial"/>
          <w:lang w:val="es-CO"/>
        </w:rPr>
      </w:pPr>
      <w:r w:rsidRPr="0067111D">
        <w:rPr>
          <w:rFonts w:ascii="Arial" w:eastAsia="Calibri" w:hAnsi="Arial" w:cs="Arial"/>
        </w:rPr>
        <w:t>El siguiente es un cuestionario auto-suministrado que contiene 2 (dos) criterios  de evaluación y 32 items, cuyo propósito es  determinar el nivel de conocimientos y las practicas realizadas por odontólogos de la ciudad de Cartagena, Colombia. Es necesario que la información que usted suministre sea completamente legible y veraz para que estos datos permitan a través su análisis la búsqueda de explicaciones a los eventos objeto de estudio</w:t>
      </w:r>
    </w:p>
    <w:p w:rsidR="0067111D" w:rsidRPr="0067111D" w:rsidRDefault="0067111D" w:rsidP="0067111D">
      <w:pPr>
        <w:spacing w:line="240" w:lineRule="auto"/>
        <w:rPr>
          <w:rFonts w:ascii="Arial" w:eastAsia="Calibri" w:hAnsi="Arial" w:cs="Arial"/>
          <w:lang w:val="es-CO"/>
        </w:rPr>
      </w:pPr>
      <w:r>
        <w:rPr>
          <w:rFonts w:ascii="Arial" w:eastAsia="Calibri" w:hAnsi="Arial" w:cs="Arial"/>
          <w:b/>
          <w:i/>
          <w:noProof/>
          <w:u w:val="single"/>
          <w:lang w:val="es-CO" w:eastAsia="es-CO"/>
        </w:rPr>
        <mc:AlternateContent>
          <mc:Choice Requires="wps">
            <w:drawing>
              <wp:anchor distT="0" distB="0" distL="114300" distR="114300" simplePos="0" relativeHeight="251661312" behindDoc="0" locked="0" layoutInCell="1" allowOverlap="1" wp14:anchorId="54E7F645" wp14:editId="61DF93B3">
                <wp:simplePos x="0" y="0"/>
                <wp:positionH relativeFrom="column">
                  <wp:posOffset>3696970</wp:posOffset>
                </wp:positionH>
                <wp:positionV relativeFrom="paragraph">
                  <wp:posOffset>27940</wp:posOffset>
                </wp:positionV>
                <wp:extent cx="131445" cy="96520"/>
                <wp:effectExtent l="0" t="0" r="20955" b="17780"/>
                <wp:wrapNone/>
                <wp:docPr id="483" name="Rectángulo 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777ECC" id="Rectángulo 483" o:spid="_x0000_s1026" style="position:absolute;margin-left:291.1pt;margin-top:2.2pt;width:10.35pt;height:7.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7CA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62336" behindDoc="0" locked="0" layoutInCell="1" allowOverlap="1" wp14:anchorId="593223AD" wp14:editId="738F8208">
                <wp:simplePos x="0" y="0"/>
                <wp:positionH relativeFrom="column">
                  <wp:posOffset>3022600</wp:posOffset>
                </wp:positionH>
                <wp:positionV relativeFrom="paragraph">
                  <wp:posOffset>40005</wp:posOffset>
                </wp:positionV>
                <wp:extent cx="111760" cy="99060"/>
                <wp:effectExtent l="0" t="0" r="21590" b="15240"/>
                <wp:wrapNone/>
                <wp:docPr id="480" name="Rectángulo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760" cy="990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CF5ED" id="Rectángulo 480" o:spid="_x0000_s1026" style="position:absolute;margin-left:238pt;margin-top:3.15pt;width:8.8pt;height:7.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60288" behindDoc="0" locked="0" layoutInCell="1" allowOverlap="1" wp14:anchorId="637C531B" wp14:editId="338D29B9">
                <wp:simplePos x="0" y="0"/>
                <wp:positionH relativeFrom="column">
                  <wp:posOffset>1607185</wp:posOffset>
                </wp:positionH>
                <wp:positionV relativeFrom="paragraph">
                  <wp:posOffset>27940</wp:posOffset>
                </wp:positionV>
                <wp:extent cx="118110" cy="96520"/>
                <wp:effectExtent l="0" t="0" r="15240" b="17780"/>
                <wp:wrapNone/>
                <wp:docPr id="485" name="Rectángulo 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FC9291" id="Rectángulo 485" o:spid="_x0000_s1026" style="position:absolute;margin-left:126.55pt;margin-top:2.2pt;width:9.3pt;height: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64384" behindDoc="0" locked="0" layoutInCell="1" allowOverlap="1" wp14:anchorId="49865BCC" wp14:editId="427C86CA">
                <wp:simplePos x="0" y="0"/>
                <wp:positionH relativeFrom="column">
                  <wp:posOffset>1305560</wp:posOffset>
                </wp:positionH>
                <wp:positionV relativeFrom="paragraph">
                  <wp:posOffset>34925</wp:posOffset>
                </wp:positionV>
                <wp:extent cx="131445" cy="96520"/>
                <wp:effectExtent l="0" t="0" r="20955" b="17780"/>
                <wp:wrapNone/>
                <wp:docPr id="484" name="Rectángulo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96B787" id="Rectángulo 484" o:spid="_x0000_s1026" style="position:absolute;margin-left:102.8pt;margin-top:2.75pt;width:10.35pt;height:7.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65408" behindDoc="0" locked="0" layoutInCell="1" allowOverlap="1" wp14:anchorId="3E4BB984" wp14:editId="7A18D763">
                <wp:simplePos x="0" y="0"/>
                <wp:positionH relativeFrom="column">
                  <wp:posOffset>6508750</wp:posOffset>
                </wp:positionH>
                <wp:positionV relativeFrom="paragraph">
                  <wp:posOffset>31750</wp:posOffset>
                </wp:positionV>
                <wp:extent cx="131445" cy="96520"/>
                <wp:effectExtent l="0" t="0" r="20955" b="17780"/>
                <wp:wrapNone/>
                <wp:docPr id="482" name="Rectángulo 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0F01A1" id="Rectángulo 482" o:spid="_x0000_s1026" style="position:absolute;margin-left:512.5pt;margin-top:2.5pt;width:10.35pt;height:7.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"/>
            </w:pict>
          </mc:Fallback>
        </mc:AlternateContent>
      </w:r>
      <w:r w:rsidRPr="0067111D">
        <w:rPr>
          <w:rFonts w:ascii="Arial" w:eastAsia="Calibri" w:hAnsi="Arial" w:cs="Arial"/>
          <w:b/>
          <w:i/>
          <w:u w:val="single"/>
          <w:lang w:val="es-CO"/>
        </w:rPr>
        <w:t>Edad</w:t>
      </w:r>
      <w:r w:rsidRPr="0067111D">
        <w:rPr>
          <w:rFonts w:ascii="Arial" w:eastAsia="Calibri" w:hAnsi="Arial" w:cs="Arial"/>
          <w:b/>
          <w:lang w:val="es-CO"/>
        </w:rPr>
        <w:t>:</w:t>
      </w:r>
      <w:r w:rsidRPr="0067111D">
        <w:rPr>
          <w:rFonts w:ascii="Arial" w:eastAsia="Calibri" w:hAnsi="Arial" w:cs="Arial"/>
          <w:lang w:val="es-CO"/>
        </w:rPr>
        <w:t xml:space="preserve"> </w:t>
      </w:r>
      <w:r>
        <w:rPr>
          <w:rFonts w:ascii="Arial" w:eastAsia="Calibri" w:hAnsi="Arial" w:cs="Arial"/>
          <w:lang w:val="es-CO"/>
        </w:rPr>
        <w:t>____</w:t>
      </w:r>
      <w:r w:rsidRPr="0067111D">
        <w:rPr>
          <w:rFonts w:ascii="Arial" w:eastAsia="Calibri" w:hAnsi="Arial" w:cs="Arial"/>
          <w:lang w:val="es-CO"/>
        </w:rPr>
        <w:t xml:space="preserve"> </w:t>
      </w:r>
      <w:r w:rsidRPr="0067111D">
        <w:rPr>
          <w:rFonts w:ascii="Arial" w:eastAsia="Calibri" w:hAnsi="Arial" w:cs="Arial"/>
          <w:b/>
          <w:i/>
          <w:u w:val="single"/>
          <w:lang w:val="es-CO"/>
        </w:rPr>
        <w:t>Sexo</w:t>
      </w:r>
      <w:r w:rsidRPr="0067111D">
        <w:rPr>
          <w:rFonts w:ascii="Arial" w:eastAsia="Calibri" w:hAnsi="Arial" w:cs="Arial"/>
          <w:b/>
          <w:i/>
          <w:lang w:val="es-CO"/>
        </w:rPr>
        <w:t>:</w:t>
      </w:r>
      <w:r w:rsidRPr="0067111D">
        <w:rPr>
          <w:rFonts w:ascii="Arial" w:eastAsia="Calibri" w:hAnsi="Arial" w:cs="Arial"/>
          <w:lang w:val="es-CO"/>
        </w:rPr>
        <w:t xml:space="preserve"> F     M     </w:t>
      </w:r>
      <w:r w:rsidRPr="0067111D">
        <w:rPr>
          <w:rFonts w:ascii="Arial" w:eastAsia="Calibri" w:hAnsi="Arial" w:cs="Arial"/>
          <w:b/>
          <w:i/>
          <w:u w:val="single"/>
          <w:lang w:val="es-CO"/>
        </w:rPr>
        <w:t>Nivel de formación</w:t>
      </w:r>
      <w:r w:rsidRPr="0067111D">
        <w:rPr>
          <w:rFonts w:ascii="Arial" w:eastAsia="Calibri" w:hAnsi="Arial" w:cs="Arial"/>
          <w:lang w:val="es-CO"/>
        </w:rPr>
        <w:t xml:space="preserve">: Pregrado:     Especialista: </w:t>
      </w:r>
      <w:r w:rsidRPr="0067111D">
        <w:rPr>
          <w:rFonts w:ascii="Arial" w:eastAsia="Calibri" w:hAnsi="Arial" w:cs="Arial"/>
          <w:noProof/>
          <w:lang w:val="es-CO" w:eastAsia="es-CO"/>
        </w:rPr>
        <w:drawing>
          <wp:inline distT="0" distB="0" distL="0" distR="0" wp14:anchorId="260BFA63" wp14:editId="34916089">
            <wp:extent cx="135255" cy="103505"/>
            <wp:effectExtent l="19050" t="0" r="0" b="0"/>
            <wp:docPr id="365" name="Imagen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135255" cy="103505"/>
                    </a:xfrm>
                    <a:prstGeom prst="rect">
                      <a:avLst/>
                    </a:prstGeom>
                    <a:noFill/>
                  </pic:spPr>
                </pic:pic>
              </a:graphicData>
            </a:graphic>
          </wp:inline>
        </w:drawing>
      </w:r>
      <w:r w:rsidRPr="0067111D">
        <w:rPr>
          <w:rFonts w:ascii="Arial" w:eastAsia="Calibri" w:hAnsi="Arial" w:cs="Arial"/>
          <w:lang w:val="es-CO"/>
        </w:rPr>
        <w:t xml:space="preserve"> Maestría: </w:t>
      </w:r>
      <w:r w:rsidRPr="0067111D">
        <w:rPr>
          <w:rFonts w:ascii="Arial" w:eastAsia="Calibri" w:hAnsi="Arial" w:cs="Arial"/>
          <w:noProof/>
          <w:lang w:val="es-CO" w:eastAsia="es-CO"/>
        </w:rPr>
        <w:drawing>
          <wp:inline distT="0" distB="0" distL="0" distR="0" wp14:anchorId="483146EE" wp14:editId="257AE62A">
            <wp:extent cx="155575" cy="118745"/>
            <wp:effectExtent l="19050" t="0" r="0" b="0"/>
            <wp:docPr id="366" name="Imagen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srcRect/>
                    <a:stretch>
                      <a:fillRect/>
                    </a:stretch>
                  </pic:blipFill>
                  <pic:spPr bwMode="auto">
                    <a:xfrm>
                      <a:off x="0" y="0"/>
                      <a:ext cx="155575" cy="118745"/>
                    </a:xfrm>
                    <a:prstGeom prst="rect">
                      <a:avLst/>
                    </a:prstGeom>
                    <a:noFill/>
                  </pic:spPr>
                </pic:pic>
              </a:graphicData>
            </a:graphic>
          </wp:inline>
        </w:drawing>
      </w:r>
      <w:r>
        <w:rPr>
          <w:rFonts w:ascii="Arial" w:eastAsia="Calibri" w:hAnsi="Arial" w:cs="Arial"/>
          <w:lang w:val="es-CO"/>
        </w:rPr>
        <w:t xml:space="preserve">Doctorado   </w:t>
      </w:r>
      <w:r w:rsidRPr="0067111D">
        <w:rPr>
          <w:rFonts w:ascii="Arial" w:eastAsia="Calibri" w:hAnsi="Arial" w:cs="Arial"/>
          <w:b/>
          <w:i/>
          <w:u w:val="single"/>
          <w:lang w:val="es-CO"/>
        </w:rPr>
        <w:t>Especifique su especialización, maestría  o doctorado</w:t>
      </w:r>
      <w:r>
        <w:rPr>
          <w:rFonts w:ascii="Arial" w:eastAsia="Calibri" w:hAnsi="Arial" w:cs="Arial"/>
          <w:lang w:val="es-CO"/>
        </w:rPr>
        <w:t xml:space="preserve">:______________. </w:t>
      </w:r>
      <w:r w:rsidRPr="0067111D">
        <w:rPr>
          <w:rFonts w:ascii="Arial" w:eastAsia="Calibri" w:hAnsi="Arial" w:cs="Arial"/>
          <w:b/>
          <w:i/>
          <w:u w:val="single"/>
          <w:lang w:val="es-CO"/>
        </w:rPr>
        <w:t>Tipo de universidad de egreso:</w:t>
      </w:r>
      <w:r w:rsidRPr="0067111D">
        <w:rPr>
          <w:rFonts w:ascii="Arial" w:eastAsia="Calibri" w:hAnsi="Arial" w:cs="Arial"/>
          <w:lang w:val="es-CO"/>
        </w:rPr>
        <w:t xml:space="preserve"> Naturaleza pública     Naturaleza privada     </w:t>
      </w:r>
      <w:r w:rsidRPr="0067111D">
        <w:rPr>
          <w:rFonts w:ascii="Arial" w:eastAsia="Calibri" w:hAnsi="Arial" w:cs="Arial"/>
          <w:b/>
          <w:i/>
          <w:u w:val="single"/>
          <w:lang w:val="es-CO"/>
        </w:rPr>
        <w:t>Año de titulación</w:t>
      </w:r>
      <w:r w:rsidRPr="0067111D">
        <w:rPr>
          <w:rFonts w:ascii="Arial" w:eastAsia="Calibri" w:hAnsi="Arial" w:cs="Arial"/>
          <w:lang w:val="es-CO"/>
        </w:rPr>
        <w:t>:</w:t>
      </w:r>
    </w:p>
    <w:p w:rsidR="0067111D" w:rsidRPr="0067111D" w:rsidRDefault="0067111D" w:rsidP="0067111D">
      <w:pPr>
        <w:numPr>
          <w:ilvl w:val="0"/>
          <w:numId w:val="4"/>
        </w:numPr>
        <w:tabs>
          <w:tab w:val="left" w:pos="142"/>
        </w:tabs>
        <w:ind w:left="426" w:hanging="284"/>
        <w:contextualSpacing/>
        <w:jc w:val="both"/>
        <w:rPr>
          <w:rFonts w:ascii="Arial" w:eastAsia="Calibri" w:hAnsi="Arial" w:cs="Arial"/>
          <w:lang w:val="es-CO"/>
        </w:rPr>
      </w:pPr>
      <w:r>
        <w:rPr>
          <w:rFonts w:ascii="Arial" w:eastAsia="Calibri" w:hAnsi="Arial" w:cs="Arial"/>
          <w:b/>
          <w:i/>
          <w:noProof/>
          <w:u w:val="single"/>
          <w:lang w:val="es-CO" w:eastAsia="es-CO"/>
        </w:rPr>
        <mc:AlternateContent>
          <mc:Choice Requires="wps">
            <w:drawing>
              <wp:anchor distT="0" distB="0" distL="114300" distR="114300" simplePos="0" relativeHeight="251667456" behindDoc="0" locked="0" layoutInCell="1" allowOverlap="1">
                <wp:simplePos x="0" y="0"/>
                <wp:positionH relativeFrom="column">
                  <wp:posOffset>5327650</wp:posOffset>
                </wp:positionH>
                <wp:positionV relativeFrom="paragraph">
                  <wp:posOffset>29845</wp:posOffset>
                </wp:positionV>
                <wp:extent cx="131445" cy="96520"/>
                <wp:effectExtent l="0" t="0" r="20955" b="17780"/>
                <wp:wrapNone/>
                <wp:docPr id="479" name="Rectángulo 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478727" id="Rectángulo 479" o:spid="_x0000_s1026" style="position:absolute;margin-left:419.5pt;margin-top:2.35pt;width:10.35pt;height:7.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66432" behindDoc="0" locked="0" layoutInCell="1" allowOverlap="1">
                <wp:simplePos x="0" y="0"/>
                <wp:positionH relativeFrom="column">
                  <wp:posOffset>4718050</wp:posOffset>
                </wp:positionH>
                <wp:positionV relativeFrom="paragraph">
                  <wp:posOffset>22225</wp:posOffset>
                </wp:positionV>
                <wp:extent cx="131445" cy="96520"/>
                <wp:effectExtent l="0" t="0" r="20955" b="17780"/>
                <wp:wrapNone/>
                <wp:docPr id="478" name="Rectángulo 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A7BE2" id="Rectángulo 478" o:spid="_x0000_s1026" style="position:absolute;margin-left:371.5pt;margin-top:1.75pt;width:10.35pt;height:7.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zka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"/>
            </w:pict>
          </mc:Fallback>
        </mc:AlternateContent>
      </w:r>
      <w:r w:rsidRPr="0067111D">
        <w:rPr>
          <w:rFonts w:ascii="Arial" w:eastAsia="Calibri" w:hAnsi="Arial" w:cs="Arial"/>
          <w:b/>
          <w:i/>
          <w:u w:val="single"/>
          <w:lang w:val="es-CO"/>
        </w:rPr>
        <w:t xml:space="preserve">Ha recibido capacitaciones sobre flúor y fluorosis dental?  </w:t>
      </w:r>
      <w:r w:rsidRPr="0067111D">
        <w:rPr>
          <w:rFonts w:ascii="Arial" w:eastAsia="Calibri" w:hAnsi="Arial" w:cs="Arial"/>
          <w:lang w:val="es-CO"/>
        </w:rPr>
        <w:t xml:space="preserve"> a. Si           b. No</w:t>
      </w:r>
    </w:p>
    <w:p w:rsidR="0067111D" w:rsidRPr="0067111D" w:rsidRDefault="0067111D" w:rsidP="0067111D">
      <w:pPr>
        <w:numPr>
          <w:ilvl w:val="0"/>
          <w:numId w:val="4"/>
        </w:numPr>
        <w:ind w:left="426" w:hanging="284"/>
        <w:contextualSpacing/>
        <w:jc w:val="both"/>
        <w:rPr>
          <w:rFonts w:ascii="Arial" w:eastAsia="Calibri" w:hAnsi="Arial" w:cs="Arial"/>
          <w:b/>
          <w:i/>
          <w:u w:val="single"/>
          <w:lang w:val="es-CO"/>
        </w:rPr>
      </w:pPr>
      <w:r>
        <w:rPr>
          <w:rFonts w:ascii="Arial" w:eastAsia="Calibri" w:hAnsi="Arial" w:cs="Arial"/>
          <w:noProof/>
          <w:lang w:val="es-CO" w:eastAsia="es-CO"/>
        </w:rPr>
        <mc:AlternateContent>
          <mc:Choice Requires="wps">
            <w:drawing>
              <wp:anchor distT="0" distB="0" distL="114300" distR="114300" simplePos="0" relativeHeight="251783168" behindDoc="0" locked="0" layoutInCell="1" allowOverlap="1" wp14:anchorId="596AA305" wp14:editId="6AFCD200">
                <wp:simplePos x="0" y="0"/>
                <wp:positionH relativeFrom="column">
                  <wp:posOffset>4699635</wp:posOffset>
                </wp:positionH>
                <wp:positionV relativeFrom="paragraph">
                  <wp:posOffset>223520</wp:posOffset>
                </wp:positionV>
                <wp:extent cx="131445" cy="96520"/>
                <wp:effectExtent l="0" t="0" r="20955" b="17780"/>
                <wp:wrapNone/>
                <wp:docPr id="486" name="Rectángulo 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7F5B49" id="Rectángulo 477" o:spid="_x0000_s1026" style="position:absolute;margin-left:370.05pt;margin-top:17.6pt;width:10.35pt;height:7.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0528" behindDoc="0" locked="0" layoutInCell="1" allowOverlap="1" wp14:anchorId="79C40A0A" wp14:editId="70C21B2A">
                <wp:simplePos x="0" y="0"/>
                <wp:positionH relativeFrom="column">
                  <wp:posOffset>2637155</wp:posOffset>
                </wp:positionH>
                <wp:positionV relativeFrom="paragraph">
                  <wp:posOffset>198120</wp:posOffset>
                </wp:positionV>
                <wp:extent cx="131445" cy="96520"/>
                <wp:effectExtent l="0" t="0" r="20955" b="17780"/>
                <wp:wrapNone/>
                <wp:docPr id="475" name="Rectángulo 4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BE2A86" id="Rectángulo 475" o:spid="_x0000_s1026" style="position:absolute;margin-left:207.65pt;margin-top:15.6pt;width:10.35pt;height:7.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Bz6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68480" behindDoc="0" locked="0" layoutInCell="1" allowOverlap="1" wp14:anchorId="61990C12" wp14:editId="47710B72">
                <wp:simplePos x="0" y="0"/>
                <wp:positionH relativeFrom="column">
                  <wp:posOffset>1103630</wp:posOffset>
                </wp:positionH>
                <wp:positionV relativeFrom="paragraph">
                  <wp:posOffset>222250</wp:posOffset>
                </wp:positionV>
                <wp:extent cx="131445" cy="96520"/>
                <wp:effectExtent l="0" t="0" r="20955" b="17780"/>
                <wp:wrapNone/>
                <wp:docPr id="476" name="Rectángulo 4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5AEDFC" id="Rectángulo 476" o:spid="_x0000_s1026" style="position:absolute;margin-left:86.9pt;margin-top:17.5pt;width:10.35pt;height:7.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S7HKAIAAEAEAAAOAAAAZHJzL2Uyb0RvYy54bWysU1FuEzEQ/UfiDpb/yWZDkra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1552" behindDoc="0" locked="0" layoutInCell="1" allowOverlap="1" wp14:anchorId="56D0E662" wp14:editId="272332DE">
                <wp:simplePos x="0" y="0"/>
                <wp:positionH relativeFrom="column">
                  <wp:posOffset>1233805</wp:posOffset>
                </wp:positionH>
                <wp:positionV relativeFrom="paragraph">
                  <wp:posOffset>391795</wp:posOffset>
                </wp:positionV>
                <wp:extent cx="131445" cy="96520"/>
                <wp:effectExtent l="0" t="0" r="20955" b="17780"/>
                <wp:wrapNone/>
                <wp:docPr id="477" name="Rectángulo 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27231A" id="Rectángulo 477" o:spid="_x0000_s1026" style="position:absolute;margin-left:97.15pt;margin-top:30.85pt;width:10.35pt;height: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69504" behindDoc="0" locked="0" layoutInCell="1" allowOverlap="1" wp14:anchorId="0C632C65" wp14:editId="53AAC594">
                <wp:simplePos x="0" y="0"/>
                <wp:positionH relativeFrom="column">
                  <wp:posOffset>6872605</wp:posOffset>
                </wp:positionH>
                <wp:positionV relativeFrom="paragraph">
                  <wp:posOffset>39370</wp:posOffset>
                </wp:positionV>
                <wp:extent cx="131445" cy="96520"/>
                <wp:effectExtent l="0" t="0" r="20955" b="17780"/>
                <wp:wrapNone/>
                <wp:docPr id="474" name="Rectángulo 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09EED" id="Rectángulo 474" o:spid="_x0000_s1026" style="position:absolute;margin-left:541.15pt;margin-top:3.1pt;width:10.35pt;height:7.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Lu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"/>
            </w:pict>
          </mc:Fallback>
        </mc:AlternateContent>
      </w:r>
      <w:r w:rsidRPr="0067111D">
        <w:rPr>
          <w:rFonts w:ascii="Arial" w:eastAsia="Calibri" w:hAnsi="Arial" w:cs="Arial"/>
          <w:b/>
          <w:i/>
          <w:u w:val="single"/>
          <w:lang w:val="es-CO"/>
        </w:rPr>
        <w:t xml:space="preserve">Cuál es la frecuencia con la que asiste a capacitaciones sobre fluorosis: </w:t>
      </w:r>
      <w:r w:rsidRPr="0067111D">
        <w:rPr>
          <w:rFonts w:ascii="Arial" w:eastAsia="Calibri" w:hAnsi="Arial" w:cs="Arial"/>
          <w:lang w:val="es-CO"/>
        </w:rPr>
        <w:t xml:space="preserve">A. Una vez al año          B. Dos o más veces      C. Cada vez que lo necesita      D. Cuando en la institución o la universidad ofrece capacitaciones       </w:t>
      </w:r>
    </w:p>
    <w:p w:rsidR="0067111D" w:rsidRPr="0067111D" w:rsidRDefault="0067111D" w:rsidP="0067111D">
      <w:pPr>
        <w:numPr>
          <w:ilvl w:val="0"/>
          <w:numId w:val="4"/>
        </w:numPr>
        <w:ind w:left="426" w:hanging="284"/>
        <w:contextualSpacing/>
        <w:jc w:val="both"/>
        <w:rPr>
          <w:rFonts w:ascii="Arial" w:eastAsia="Calibri" w:hAnsi="Arial" w:cs="Arial"/>
          <w:b/>
          <w:i/>
          <w:u w:val="single"/>
          <w:lang w:val="es-CO"/>
        </w:rPr>
      </w:pPr>
      <w:r>
        <w:rPr>
          <w:rFonts w:ascii="Arial" w:eastAsia="Calibri" w:hAnsi="Arial" w:cs="Arial"/>
          <w:noProof/>
          <w:lang w:val="es-CO" w:eastAsia="es-CO"/>
        </w:rPr>
        <mc:AlternateContent>
          <mc:Choice Requires="wps">
            <w:drawing>
              <wp:anchor distT="0" distB="0" distL="114300" distR="114300" simplePos="0" relativeHeight="251675648" behindDoc="0" locked="0" layoutInCell="1" allowOverlap="1">
                <wp:simplePos x="0" y="0"/>
                <wp:positionH relativeFrom="column">
                  <wp:posOffset>6697345</wp:posOffset>
                </wp:positionH>
                <wp:positionV relativeFrom="paragraph">
                  <wp:posOffset>769620</wp:posOffset>
                </wp:positionV>
                <wp:extent cx="131445" cy="96520"/>
                <wp:effectExtent l="0" t="0" r="20955" b="17780"/>
                <wp:wrapNone/>
                <wp:docPr id="473" name="Rectángulo 4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E7A9C4" id="Rectángulo 473" o:spid="_x0000_s1026" style="position:absolute;margin-left:527.35pt;margin-top:60.6pt;width:10.35pt;height:7.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nmA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4624" behindDoc="0" locked="0" layoutInCell="1" allowOverlap="1">
                <wp:simplePos x="0" y="0"/>
                <wp:positionH relativeFrom="column">
                  <wp:posOffset>809625</wp:posOffset>
                </wp:positionH>
                <wp:positionV relativeFrom="paragraph">
                  <wp:posOffset>769620</wp:posOffset>
                </wp:positionV>
                <wp:extent cx="131445" cy="96520"/>
                <wp:effectExtent l="0" t="0" r="20955" b="17780"/>
                <wp:wrapNone/>
                <wp:docPr id="472" name="Rectángulo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560364" id="Rectángulo 472" o:spid="_x0000_s1026" style="position:absolute;margin-left:63.75pt;margin-top:60.6pt;width:10.35pt;height:7.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ZeU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3600" behindDoc="0" locked="0" layoutInCell="1" allowOverlap="1">
                <wp:simplePos x="0" y="0"/>
                <wp:positionH relativeFrom="column">
                  <wp:posOffset>1711960</wp:posOffset>
                </wp:positionH>
                <wp:positionV relativeFrom="paragraph">
                  <wp:posOffset>608965</wp:posOffset>
                </wp:positionV>
                <wp:extent cx="131445" cy="96520"/>
                <wp:effectExtent l="0" t="0" r="20955" b="17780"/>
                <wp:wrapNone/>
                <wp:docPr id="471" name="Rectángulo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F78025" id="Rectángulo 471" o:spid="_x0000_s1026" style="position:absolute;margin-left:134.8pt;margin-top:47.95pt;width:10.35pt;height:7.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2576" behindDoc="0" locked="0" layoutInCell="1" allowOverlap="1">
                <wp:simplePos x="0" y="0"/>
                <wp:positionH relativeFrom="column">
                  <wp:posOffset>1102360</wp:posOffset>
                </wp:positionH>
                <wp:positionV relativeFrom="paragraph">
                  <wp:posOffset>398780</wp:posOffset>
                </wp:positionV>
                <wp:extent cx="131445" cy="96520"/>
                <wp:effectExtent l="0" t="0" r="20955" b="17780"/>
                <wp:wrapNone/>
                <wp:docPr id="470" name="Rectángulo 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B7AC" id="Rectángulo 470" o:spid="_x0000_s1026" style="position:absolute;margin-left:86.8pt;margin-top:31.4pt;width:10.35pt;height:7.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0u9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"/>
            </w:pict>
          </mc:Fallback>
        </mc:AlternateContent>
      </w:r>
      <w:r w:rsidRPr="0067111D">
        <w:rPr>
          <w:rFonts w:ascii="Arial" w:eastAsia="Calibri" w:hAnsi="Arial" w:cs="Arial"/>
          <w:b/>
          <w:i/>
          <w:u w:val="single"/>
          <w:lang w:val="es-CO"/>
        </w:rPr>
        <w:t>¿Según su concepto cómo definiría a la fluorosis dental?</w:t>
      </w:r>
      <w:r w:rsidRPr="0067111D">
        <w:rPr>
          <w:rFonts w:ascii="Arial" w:eastAsia="Calibri" w:hAnsi="Arial" w:cs="Arial"/>
          <w:lang w:val="es-CO"/>
        </w:rPr>
        <w:t xml:space="preserve"> :a. Una hipomineralización del esmalte producida como respuesta a la ingesta de flúor por un período prolongado de tiempo durante la formación del esmalte      b. Una hipermineralización del esmalte producida como respuesta a la ingesta excesiva de flúor durante la niñez   c. Una hipomineralizacion del esmalte y dentina producida por exposición a fluoruros</w:t>
      </w:r>
      <w:r w:rsidRPr="0067111D">
        <w:rPr>
          <w:rFonts w:ascii="Arial" w:eastAsia="Calibri" w:hAnsi="Arial" w:cs="Arial"/>
          <w:color w:val="FF0000"/>
          <w:lang w:val="es-CO"/>
        </w:rPr>
        <w:t xml:space="preserve">   </w:t>
      </w:r>
      <w:r w:rsidRPr="0067111D">
        <w:rPr>
          <w:rFonts w:ascii="Arial" w:eastAsia="Calibri" w:hAnsi="Arial" w:cs="Arial"/>
          <w:lang w:val="es-CO"/>
        </w:rPr>
        <w:t>d. una hipermineralización del esmalte y dentina causada por exceso en el consumo de flúor</w:t>
      </w:r>
      <w:r w:rsidRPr="0067111D">
        <w:rPr>
          <w:rFonts w:ascii="Arial" w:eastAsia="Calibri" w:hAnsi="Arial" w:cs="Arial"/>
          <w:color w:val="FF0000"/>
          <w:lang w:val="es-CO"/>
        </w:rPr>
        <w:t xml:space="preserve"> </w:t>
      </w:r>
    </w:p>
    <w:p w:rsidR="0067111D" w:rsidRPr="0067111D" w:rsidRDefault="0067111D" w:rsidP="0067111D">
      <w:pPr>
        <w:numPr>
          <w:ilvl w:val="0"/>
          <w:numId w:val="4"/>
        </w:numPr>
        <w:ind w:left="426" w:hanging="284"/>
        <w:contextualSpacing/>
        <w:jc w:val="both"/>
        <w:rPr>
          <w:rFonts w:ascii="Arial" w:eastAsia="Calibri" w:hAnsi="Arial" w:cs="Arial"/>
          <w:b/>
          <w:i/>
          <w:u w:val="single"/>
          <w:lang w:val="es-CO"/>
        </w:rPr>
      </w:pPr>
      <w:r>
        <w:rPr>
          <w:rFonts w:ascii="Arial" w:eastAsia="Calibri" w:hAnsi="Arial" w:cs="Arial"/>
          <w:b/>
          <w:i/>
          <w:noProof/>
          <w:u w:val="single"/>
          <w:lang w:val="es-CO" w:eastAsia="es-CO"/>
        </w:rPr>
        <mc:AlternateContent>
          <mc:Choice Requires="wps">
            <w:drawing>
              <wp:anchor distT="0" distB="0" distL="114300" distR="114300" simplePos="0" relativeHeight="251676672" behindDoc="0" locked="0" layoutInCell="1" allowOverlap="1">
                <wp:simplePos x="0" y="0"/>
                <wp:positionH relativeFrom="column">
                  <wp:posOffset>5724525</wp:posOffset>
                </wp:positionH>
                <wp:positionV relativeFrom="paragraph">
                  <wp:posOffset>198120</wp:posOffset>
                </wp:positionV>
                <wp:extent cx="131445" cy="96520"/>
                <wp:effectExtent l="0" t="0" r="20955" b="17780"/>
                <wp:wrapNone/>
                <wp:docPr id="469" name="Rectángulo 4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1E6473" id="Rectángulo 469" o:spid="_x0000_s1026" style="position:absolute;margin-left:450.75pt;margin-top:15.6pt;width:10.35pt;height:7.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8720" behindDoc="0" locked="0" layoutInCell="1" allowOverlap="1">
                <wp:simplePos x="0" y="0"/>
                <wp:positionH relativeFrom="column">
                  <wp:posOffset>2840355</wp:posOffset>
                </wp:positionH>
                <wp:positionV relativeFrom="paragraph">
                  <wp:posOffset>391160</wp:posOffset>
                </wp:positionV>
                <wp:extent cx="131445" cy="96520"/>
                <wp:effectExtent l="0" t="0" r="20955" b="17780"/>
                <wp:wrapNone/>
                <wp:docPr id="468" name="Rectángulo 4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C74DB" id="Rectángulo 468" o:spid="_x0000_s1026" style="position:absolute;margin-left:223.65pt;margin-top:30.8pt;width:10.35pt;height:7.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0aJw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9744" behindDoc="0" locked="0" layoutInCell="1" allowOverlap="1">
                <wp:simplePos x="0" y="0"/>
                <wp:positionH relativeFrom="column">
                  <wp:posOffset>2971800</wp:posOffset>
                </wp:positionH>
                <wp:positionV relativeFrom="paragraph">
                  <wp:posOffset>198120</wp:posOffset>
                </wp:positionV>
                <wp:extent cx="131445" cy="96520"/>
                <wp:effectExtent l="0" t="0" r="20955" b="17780"/>
                <wp:wrapNone/>
                <wp:docPr id="467" name="Rectángulo 4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CA0918" id="Rectángulo 467" o:spid="_x0000_s1026" style="position:absolute;margin-left:234pt;margin-top:15.6pt;width:10.35pt;height:7.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NTTKAIAAEAEAAAOAAAAZHJzL2Uyb0RvYy54bWysU1FuEzEQ/UfiDpb/yWZDkra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77696" behindDoc="0" locked="0" layoutInCell="1" allowOverlap="1">
                <wp:simplePos x="0" y="0"/>
                <wp:positionH relativeFrom="column">
                  <wp:posOffset>6085205</wp:posOffset>
                </wp:positionH>
                <wp:positionV relativeFrom="paragraph">
                  <wp:posOffset>43815</wp:posOffset>
                </wp:positionV>
                <wp:extent cx="131445" cy="96520"/>
                <wp:effectExtent l="0" t="0" r="20955" b="17780"/>
                <wp:wrapNone/>
                <wp:docPr id="466" name="Rectángulo 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C588BD" id="Rectángulo 466" o:spid="_x0000_s1026" style="position:absolute;margin-left:479.15pt;margin-top:3.45pt;width:10.35pt;height: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zrHKA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"/>
            </w:pict>
          </mc:Fallback>
        </mc:AlternateContent>
      </w:r>
      <w:r w:rsidRPr="0067111D">
        <w:rPr>
          <w:rFonts w:ascii="Arial" w:eastAsia="Calibri" w:hAnsi="Arial" w:cs="Arial"/>
          <w:b/>
          <w:i/>
          <w:u w:val="single"/>
          <w:lang w:val="es-CO"/>
        </w:rPr>
        <w:t>Cuál(es) son la(s) fuente(s) de ingesta del flúor?</w:t>
      </w:r>
      <w:r w:rsidRPr="0067111D">
        <w:rPr>
          <w:rFonts w:ascii="Arial" w:eastAsia="Calibri" w:hAnsi="Arial" w:cs="Arial"/>
          <w:lang w:val="es-CO"/>
        </w:rPr>
        <w:t xml:space="preserve">   a. Sal de mesa y leche materna     b.Aguas fluoradas y fluoruros de aplicación tópica    c. Pastas dentales y leches fluoradas            d.Aguas fluoradas, sal de mesa y pastas dentales</w:t>
      </w:r>
    </w:p>
    <w:p w:rsidR="0067111D" w:rsidRPr="0067111D" w:rsidRDefault="0067111D" w:rsidP="0067111D">
      <w:pPr>
        <w:numPr>
          <w:ilvl w:val="0"/>
          <w:numId w:val="4"/>
        </w:numPr>
        <w:ind w:left="426" w:hanging="284"/>
        <w:contextualSpacing/>
        <w:jc w:val="both"/>
        <w:rPr>
          <w:rFonts w:ascii="Arial" w:eastAsia="Calibri" w:hAnsi="Arial" w:cs="Arial"/>
          <w:lang w:val="es-CO"/>
        </w:rPr>
      </w:pPr>
      <w:r>
        <w:rPr>
          <w:rFonts w:ascii="Arial" w:eastAsia="Calibri" w:hAnsi="Arial" w:cs="Arial"/>
          <w:b/>
          <w:i/>
          <w:noProof/>
          <w:u w:val="single"/>
          <w:lang w:val="es-CO" w:eastAsia="es-CO"/>
        </w:rPr>
        <mc:AlternateContent>
          <mc:Choice Requires="wps">
            <w:drawing>
              <wp:anchor distT="0" distB="0" distL="114300" distR="114300" simplePos="0" relativeHeight="251680768" behindDoc="0" locked="0" layoutInCell="1" allowOverlap="1">
                <wp:simplePos x="0" y="0"/>
                <wp:positionH relativeFrom="column">
                  <wp:posOffset>1525270</wp:posOffset>
                </wp:positionH>
                <wp:positionV relativeFrom="paragraph">
                  <wp:posOffset>408940</wp:posOffset>
                </wp:positionV>
                <wp:extent cx="131445" cy="96520"/>
                <wp:effectExtent l="0" t="0" r="20955" b="17780"/>
                <wp:wrapNone/>
                <wp:docPr id="465" name="Rectángulo 4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5B97B" id="Rectángulo 465" o:spid="_x0000_s1026" style="position:absolute;margin-left:120.1pt;margin-top:32.2pt;width:10.35pt;height:7.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gj6Jw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"/>
            </w:pict>
          </mc:Fallback>
        </mc:AlternateContent>
      </w:r>
      <w:r>
        <w:rPr>
          <w:rFonts w:ascii="Arial" w:eastAsia="Calibri" w:hAnsi="Arial" w:cs="Arial"/>
          <w:b/>
          <w:i/>
          <w:noProof/>
          <w:u w:val="single"/>
          <w:lang w:val="es-CO" w:eastAsia="es-CO"/>
        </w:rPr>
        <mc:AlternateContent>
          <mc:Choice Requires="wps">
            <w:drawing>
              <wp:anchor distT="0" distB="0" distL="114300" distR="114300" simplePos="0" relativeHeight="251681792" behindDoc="0" locked="0" layoutInCell="1" allowOverlap="1">
                <wp:simplePos x="0" y="0"/>
                <wp:positionH relativeFrom="column">
                  <wp:posOffset>4001770</wp:posOffset>
                </wp:positionH>
                <wp:positionV relativeFrom="paragraph">
                  <wp:posOffset>222885</wp:posOffset>
                </wp:positionV>
                <wp:extent cx="131445" cy="96520"/>
                <wp:effectExtent l="0" t="0" r="20955" b="17780"/>
                <wp:wrapNone/>
                <wp:docPr id="464" name="Rectángulo 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DE1815" id="Rectángulo 464" o:spid="_x0000_s1026" style="position:absolute;margin-left:315.1pt;margin-top:17.55pt;width:10.35pt;height:7.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ebuKA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"/>
            </w:pict>
          </mc:Fallback>
        </mc:AlternateContent>
      </w:r>
      <w:r w:rsidRPr="0067111D">
        <w:rPr>
          <w:rFonts w:ascii="Arial" w:eastAsia="Calibri" w:hAnsi="Arial" w:cs="Arial"/>
          <w:b/>
          <w:i/>
          <w:u w:val="single"/>
          <w:lang w:val="es-CO"/>
        </w:rPr>
        <w:t>Cuál es la vía de administración que produce más riesgo de fluorosis dental</w:t>
      </w:r>
      <w:r w:rsidRPr="0067111D">
        <w:rPr>
          <w:rFonts w:ascii="Arial" w:eastAsia="Calibri" w:hAnsi="Arial" w:cs="Arial"/>
          <w:i/>
          <w:u w:val="single"/>
          <w:lang w:val="es-CO"/>
        </w:rPr>
        <w:t xml:space="preserve">? </w:t>
      </w:r>
      <w:r w:rsidRPr="0067111D">
        <w:rPr>
          <w:rFonts w:ascii="Arial" w:eastAsia="Calibri" w:hAnsi="Arial" w:cs="Arial"/>
          <w:lang w:val="es-CO"/>
        </w:rPr>
        <w:t>a. Vía sistémica (tabletas, sal, agua, ingesta de crema dental por vía oral)        b. Vía tópica (aplicación del flúor sobre la superficie dental)</w:t>
      </w:r>
    </w:p>
    <w:p w:rsidR="0067111D" w:rsidRPr="0067111D" w:rsidRDefault="0067111D" w:rsidP="0067111D">
      <w:pPr>
        <w:numPr>
          <w:ilvl w:val="0"/>
          <w:numId w:val="4"/>
        </w:numPr>
        <w:contextualSpacing/>
        <w:jc w:val="both"/>
        <w:rPr>
          <w:rFonts w:ascii="Arial" w:eastAsia="Calibri" w:hAnsi="Arial" w:cs="Arial"/>
          <w:b/>
          <w:i/>
          <w:u w:val="single"/>
          <w:lang w:val="es-CO"/>
        </w:rPr>
      </w:pPr>
      <w:r>
        <w:rPr>
          <w:rFonts w:ascii="Arial" w:eastAsia="Calibri" w:hAnsi="Arial" w:cs="Arial"/>
          <w:noProof/>
          <w:lang w:val="es-CO" w:eastAsia="es-CO"/>
        </w:rPr>
        <mc:AlternateContent>
          <mc:Choice Requires="wps">
            <w:drawing>
              <wp:anchor distT="0" distB="0" distL="114300" distR="114300" simplePos="0" relativeHeight="251684864" behindDoc="0" locked="0" layoutInCell="1" allowOverlap="1">
                <wp:simplePos x="0" y="0"/>
                <wp:positionH relativeFrom="column">
                  <wp:posOffset>2341245</wp:posOffset>
                </wp:positionH>
                <wp:positionV relativeFrom="paragraph">
                  <wp:posOffset>409575</wp:posOffset>
                </wp:positionV>
                <wp:extent cx="131445" cy="96520"/>
                <wp:effectExtent l="0" t="0" r="20955" b="17780"/>
                <wp:wrapNone/>
                <wp:docPr id="463" name="Rectángulo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B0FEF" id="Rectángulo 463" o:spid="_x0000_s1026" style="position:absolute;margin-left:184.35pt;margin-top:32.25pt;width:10.35pt;height:7.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G2AKAIAAEAEAAAOAAAAZHJzL2Uyb0RvYy54bWysU1FuEzEQ/UfiDpb/yWbTJLS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83840" behindDoc="0" locked="0" layoutInCell="1" allowOverlap="1">
                <wp:simplePos x="0" y="0"/>
                <wp:positionH relativeFrom="column">
                  <wp:posOffset>621030</wp:posOffset>
                </wp:positionH>
                <wp:positionV relativeFrom="paragraph">
                  <wp:posOffset>401955</wp:posOffset>
                </wp:positionV>
                <wp:extent cx="131445" cy="96520"/>
                <wp:effectExtent l="0" t="0" r="20955" b="17780"/>
                <wp:wrapNone/>
                <wp:docPr id="462" name="Rectángulo 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59A50F" id="Rectángulo 462" o:spid="_x0000_s1026" style="position:absolute;margin-left:48.9pt;margin-top:31.65pt;width:10.35pt;height:7.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4OUKA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82816" behindDoc="0" locked="0" layoutInCell="1" allowOverlap="1">
                <wp:simplePos x="0" y="0"/>
                <wp:positionH relativeFrom="column">
                  <wp:posOffset>5593080</wp:posOffset>
                </wp:positionH>
                <wp:positionV relativeFrom="paragraph">
                  <wp:posOffset>203835</wp:posOffset>
                </wp:positionV>
                <wp:extent cx="131445" cy="96520"/>
                <wp:effectExtent l="0" t="0" r="20955" b="17780"/>
                <wp:wrapNone/>
                <wp:docPr id="461" name="Rectángulo 4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C05A1C" id="Rectángulo 461" o:spid="_x0000_s1026" style="position:absolute;margin-left:440.4pt;margin-top:16.05pt;width:10.35pt;height:7.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85888" behindDoc="0" locked="0" layoutInCell="1" allowOverlap="1">
                <wp:simplePos x="0" y="0"/>
                <wp:positionH relativeFrom="column">
                  <wp:posOffset>4377055</wp:posOffset>
                </wp:positionH>
                <wp:positionV relativeFrom="paragraph">
                  <wp:posOffset>401955</wp:posOffset>
                </wp:positionV>
                <wp:extent cx="131445" cy="96520"/>
                <wp:effectExtent l="0" t="0" r="20955" b="17780"/>
                <wp:wrapNone/>
                <wp:docPr id="460" name="Rectángulo 4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4F99E8" id="Rectángulo 460" o:spid="_x0000_s1026" style="position:absolute;margin-left:344.65pt;margin-top:31.65pt;width:10.35pt;height:7.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V+9Jw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"/>
            </w:pict>
          </mc:Fallback>
        </mc:AlternateContent>
      </w:r>
      <w:r w:rsidRPr="0067111D">
        <w:rPr>
          <w:rFonts w:ascii="Arial" w:eastAsia="Calibri" w:hAnsi="Arial" w:cs="Arial"/>
          <w:b/>
          <w:i/>
          <w:u w:val="single"/>
          <w:lang w:val="es-CO"/>
        </w:rPr>
        <w:t>Cuál es la cantidad necesaria de flúor ingerido para que se produzca intoxicación crónica (fluorosis dental), según el instituto nacional de salud :</w:t>
      </w:r>
      <w:r w:rsidRPr="0067111D">
        <w:rPr>
          <w:rFonts w:ascii="Arial" w:eastAsia="Calibri" w:hAnsi="Arial" w:cs="Arial"/>
          <w:lang w:val="es-CO"/>
        </w:rPr>
        <w:t>a. 2.1 mg F /Kg de peso      b. 0.1 mg F/Kg de peso      c. 0.5 mg F/ kg de peso       d. 1.0 mg F/kg de peso</w:t>
      </w:r>
    </w:p>
    <w:p w:rsidR="0067111D" w:rsidRPr="0067111D" w:rsidRDefault="0067111D" w:rsidP="0067111D">
      <w:pPr>
        <w:numPr>
          <w:ilvl w:val="0"/>
          <w:numId w:val="4"/>
        </w:numPr>
        <w:contextualSpacing/>
        <w:jc w:val="both"/>
        <w:rPr>
          <w:rFonts w:ascii="Arial" w:eastAsia="Calibri" w:hAnsi="Arial" w:cs="Arial"/>
          <w:b/>
          <w:i/>
          <w:lang w:val="es-CO"/>
        </w:rPr>
      </w:pPr>
      <w:r>
        <w:rPr>
          <w:rFonts w:ascii="Arial" w:eastAsia="Calibri" w:hAnsi="Arial" w:cs="Arial"/>
          <w:noProof/>
          <w:lang w:val="es-CO" w:eastAsia="es-CO"/>
        </w:rPr>
        <mc:AlternateContent>
          <mc:Choice Requires="wps">
            <w:drawing>
              <wp:anchor distT="0" distB="0" distL="114300" distR="114300" simplePos="0" relativeHeight="251686912" behindDoc="0" locked="0" layoutInCell="1" allowOverlap="1">
                <wp:simplePos x="0" y="0"/>
                <wp:positionH relativeFrom="column">
                  <wp:posOffset>4855210</wp:posOffset>
                </wp:positionH>
                <wp:positionV relativeFrom="paragraph">
                  <wp:posOffset>221615</wp:posOffset>
                </wp:positionV>
                <wp:extent cx="131445" cy="96520"/>
                <wp:effectExtent l="0" t="0" r="20955" b="17780"/>
                <wp:wrapNone/>
                <wp:docPr id="459" name="Rectángulo 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152688" id="Rectángulo 459" o:spid="_x0000_s1026" style="position:absolute;margin-left:382.3pt;margin-top:17.45pt;width:10.35pt;height:7.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88960" behindDoc="0" locked="0" layoutInCell="1" allowOverlap="1">
                <wp:simplePos x="0" y="0"/>
                <wp:positionH relativeFrom="column">
                  <wp:posOffset>6872605</wp:posOffset>
                </wp:positionH>
                <wp:positionV relativeFrom="paragraph">
                  <wp:posOffset>221615</wp:posOffset>
                </wp:positionV>
                <wp:extent cx="131445" cy="96520"/>
                <wp:effectExtent l="0" t="0" r="20955" b="17780"/>
                <wp:wrapNone/>
                <wp:docPr id="458" name="Rectángulo 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D63C95" id="Rectángulo 458" o:spid="_x0000_s1026" style="position:absolute;margin-left:541.15pt;margin-top:17.45pt;width:10.35pt;height:7.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xAaKAIAAEAEAAAOAAAAZHJzL2Uyb0RvYy54bWysU1GO0zAQ/UfiDpb/aZrSLL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"/>
            </w:pict>
          </mc:Fallback>
        </mc:AlternateContent>
      </w:r>
      <w:r w:rsidRPr="0067111D">
        <w:rPr>
          <w:rFonts w:ascii="Arial" w:eastAsia="Calibri" w:hAnsi="Arial" w:cs="Arial"/>
          <w:b/>
          <w:i/>
          <w:u w:val="single"/>
          <w:lang w:val="es-CO"/>
        </w:rPr>
        <w:t>Cuál es la dosis de flúor ingerida para que se produzca intoxicación aguda ( dosis ciertamente letal) , según el instituto nacional de salud</w:t>
      </w:r>
      <w:r w:rsidRPr="0067111D">
        <w:rPr>
          <w:rFonts w:ascii="Arial" w:eastAsia="Calibri" w:hAnsi="Arial" w:cs="Arial"/>
          <w:b/>
          <w:i/>
          <w:lang w:val="es-CO"/>
        </w:rPr>
        <w:t xml:space="preserve">: </w:t>
      </w:r>
      <w:r w:rsidRPr="0067111D">
        <w:rPr>
          <w:rFonts w:ascii="Arial" w:eastAsia="Calibri" w:hAnsi="Arial" w:cs="Arial"/>
          <w:lang w:val="es-CO"/>
        </w:rPr>
        <w:t>a.15- 20 mg F/ Kg de peso</w:t>
      </w:r>
      <w:r w:rsidRPr="0067111D">
        <w:rPr>
          <w:rFonts w:ascii="Arial" w:eastAsia="Calibri" w:hAnsi="Arial" w:cs="Arial"/>
          <w:b/>
          <w:i/>
          <w:lang w:val="es-CO"/>
        </w:rPr>
        <w:t xml:space="preserve">     </w:t>
      </w:r>
      <w:r w:rsidRPr="0067111D">
        <w:rPr>
          <w:rFonts w:ascii="Arial" w:eastAsia="Calibri" w:hAnsi="Arial" w:cs="Arial"/>
          <w:lang w:val="es-CO"/>
        </w:rPr>
        <w:t>b. 20- 32 mg F/ Kg de peso</w:t>
      </w:r>
    </w:p>
    <w:p w:rsidR="0067111D" w:rsidRPr="0067111D" w:rsidRDefault="0067111D" w:rsidP="0067111D">
      <w:pPr>
        <w:ind w:left="644"/>
        <w:contextualSpacing/>
        <w:jc w:val="both"/>
        <w:rPr>
          <w:rFonts w:ascii="Arial" w:eastAsia="Calibri" w:hAnsi="Arial" w:cs="Arial"/>
          <w:lang w:val="es-CO"/>
        </w:rPr>
      </w:pPr>
      <w:r>
        <w:rPr>
          <w:rFonts w:ascii="Arial" w:eastAsia="Calibri" w:hAnsi="Arial" w:cs="Arial"/>
          <w:noProof/>
          <w:lang w:val="es-CO" w:eastAsia="es-CO"/>
        </w:rPr>
        <mc:AlternateContent>
          <mc:Choice Requires="wps">
            <w:drawing>
              <wp:anchor distT="0" distB="0" distL="114300" distR="114300" simplePos="0" relativeHeight="251687936" behindDoc="0" locked="0" layoutInCell="1" allowOverlap="1">
                <wp:simplePos x="0" y="0"/>
                <wp:positionH relativeFrom="column">
                  <wp:posOffset>4154805</wp:posOffset>
                </wp:positionH>
                <wp:positionV relativeFrom="paragraph">
                  <wp:posOffset>45720</wp:posOffset>
                </wp:positionV>
                <wp:extent cx="131445" cy="96520"/>
                <wp:effectExtent l="0" t="0" r="20955" b="17780"/>
                <wp:wrapNone/>
                <wp:docPr id="457" name="Rectángulo 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5359D" id="Rectángulo 457" o:spid="_x0000_s1026" style="position:absolute;margin-left:327.15pt;margin-top:3.6pt;width:10.35pt;height:7.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unTJw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"/>
            </w:pict>
          </mc:Fallback>
        </mc:AlternateContent>
      </w:r>
      <w:r>
        <w:rPr>
          <w:rFonts w:ascii="Arial" w:eastAsia="Calibri" w:hAnsi="Arial" w:cs="Arial"/>
          <w:noProof/>
          <w:lang w:val="es-CO" w:eastAsia="es-CO"/>
        </w:rPr>
        <mc:AlternateContent>
          <mc:Choice Requires="wps">
            <w:drawing>
              <wp:anchor distT="0" distB="0" distL="114300" distR="114300" simplePos="0" relativeHeight="251689984" behindDoc="0" locked="0" layoutInCell="1" allowOverlap="1">
                <wp:simplePos x="0" y="0"/>
                <wp:positionH relativeFrom="column">
                  <wp:posOffset>2136775</wp:posOffset>
                </wp:positionH>
                <wp:positionV relativeFrom="paragraph">
                  <wp:posOffset>12065</wp:posOffset>
                </wp:positionV>
                <wp:extent cx="131445" cy="96520"/>
                <wp:effectExtent l="0" t="0" r="20955" b="17780"/>
                <wp:wrapNone/>
                <wp:docPr id="456" name="Rectángulo 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DDE811" id="Rectángulo 456" o:spid="_x0000_s1026" style="position:absolute;margin-left:168.25pt;margin-top:.95pt;width:10.35pt;height:7.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"/>
            </w:pict>
          </mc:Fallback>
        </mc:AlternateContent>
      </w:r>
      <w:r w:rsidRPr="0067111D">
        <w:rPr>
          <w:rFonts w:ascii="Arial" w:eastAsia="Calibri" w:hAnsi="Arial" w:cs="Arial"/>
          <w:lang w:val="es-CO"/>
        </w:rPr>
        <w:t>c. 32-64 mg F/ Kg de peso         d. 64- 80 mg F/ Kg de peso</w:t>
      </w:r>
    </w:p>
    <w:p w:rsidR="0067111D" w:rsidRPr="0067111D" w:rsidRDefault="0067111D" w:rsidP="0067111D">
      <w:pPr>
        <w:contextualSpacing/>
        <w:rPr>
          <w:rFonts w:ascii="Arial" w:eastAsia="Calibri" w:hAnsi="Arial" w:cs="Arial"/>
          <w:b/>
          <w:u w:val="single"/>
          <w:lang w:val="es-CO"/>
        </w:rPr>
      </w:pPr>
      <w:r w:rsidRPr="0067111D">
        <w:rPr>
          <w:rFonts w:ascii="Arial" w:eastAsia="Calibri" w:hAnsi="Arial" w:cs="Arial"/>
          <w:b/>
          <w:u w:val="single"/>
          <w:lang w:val="es-CO"/>
        </w:rPr>
        <w:t>Conteste Si ó No marcando con una X la respuesta</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i/>
          <w:noProof/>
          <w:u w:val="single"/>
          <w:lang w:val="es-CO" w:eastAsia="es-CO"/>
        </w:rPr>
        <mc:AlternateContent>
          <mc:Choice Requires="wps">
            <w:drawing>
              <wp:anchor distT="0" distB="0" distL="114300" distR="114300" simplePos="0" relativeHeight="251697152" behindDoc="0" locked="0" layoutInCell="1" allowOverlap="1">
                <wp:simplePos x="0" y="0"/>
                <wp:positionH relativeFrom="column">
                  <wp:posOffset>5055870</wp:posOffset>
                </wp:positionH>
                <wp:positionV relativeFrom="paragraph">
                  <wp:posOffset>34925</wp:posOffset>
                </wp:positionV>
                <wp:extent cx="131445" cy="96520"/>
                <wp:effectExtent l="0" t="0" r="20955" b="17780"/>
                <wp:wrapNone/>
                <wp:docPr id="455" name="Rectángulo 4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C58F3" id="Rectángulo 455" o:spid="_x0000_s1026" style="position:absolute;margin-left:398.1pt;margin-top:2.75pt;width:10.35pt;height:7.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DX6JwIAAEAEAAAOAAAAZHJzL2Uyb0RvYy54bWysU1GO0zAQ/UfiDpb/aZrSLL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695104" behindDoc="0" locked="0" layoutInCell="1" allowOverlap="1">
                <wp:simplePos x="0" y="0"/>
                <wp:positionH relativeFrom="column">
                  <wp:posOffset>4457700</wp:posOffset>
                </wp:positionH>
                <wp:positionV relativeFrom="paragraph">
                  <wp:posOffset>34925</wp:posOffset>
                </wp:positionV>
                <wp:extent cx="131445" cy="96520"/>
                <wp:effectExtent l="0" t="0" r="20955" b="17780"/>
                <wp:wrapNone/>
                <wp:docPr id="454" name="Rectángulo 4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6163BF" id="Rectángulo 454" o:spid="_x0000_s1026" style="position:absolute;margin-left:351pt;margin-top:2.75pt;width:10.35pt;height:7.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9vuKAIAAEAEAAAOAAAAZHJzL2Uyb0RvYy54bWysU1GO0zAQ/UfiDpb/aZrSLL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"/>
            </w:pict>
          </mc:Fallback>
        </mc:AlternateContent>
      </w:r>
      <w:r w:rsidRPr="0067111D">
        <w:rPr>
          <w:rFonts w:ascii="Arial" w:eastAsia="Calibri" w:hAnsi="Arial" w:cs="Arial"/>
          <w:i/>
          <w:u w:val="single"/>
          <w:lang w:val="es-CO"/>
        </w:rPr>
        <w:t>La fluorosis dental es considerada una hipomineralización?</w:t>
      </w:r>
      <w:r w:rsidRPr="0067111D">
        <w:rPr>
          <w:rFonts w:ascii="Arial" w:eastAsia="Calibri" w:hAnsi="Arial" w:cs="Arial"/>
          <w:lang w:val="es-CO"/>
        </w:rPr>
        <w:t xml:space="preserve">  a. Si       b. No </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i/>
          <w:noProof/>
          <w:u w:val="single"/>
          <w:lang w:val="es-CO" w:eastAsia="es-CO"/>
        </w:rPr>
        <mc:AlternateContent>
          <mc:Choice Requires="wps">
            <w:drawing>
              <wp:anchor distT="0" distB="0" distL="114300" distR="114300" simplePos="0" relativeHeight="251696128" behindDoc="0" locked="0" layoutInCell="1" allowOverlap="1">
                <wp:simplePos x="0" y="0"/>
                <wp:positionH relativeFrom="column">
                  <wp:posOffset>4457700</wp:posOffset>
                </wp:positionH>
                <wp:positionV relativeFrom="paragraph">
                  <wp:posOffset>51435</wp:posOffset>
                </wp:positionV>
                <wp:extent cx="131445" cy="96520"/>
                <wp:effectExtent l="0" t="0" r="20955" b="17780"/>
                <wp:wrapNone/>
                <wp:docPr id="453" name="Rectángulo 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B3A330" id="Rectángulo 453" o:spid="_x0000_s1026" style="position:absolute;margin-left:351pt;margin-top:4.05pt;width:10.35pt;height:7.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698176" behindDoc="0" locked="0" layoutInCell="1" allowOverlap="1">
                <wp:simplePos x="0" y="0"/>
                <wp:positionH relativeFrom="column">
                  <wp:posOffset>5055870</wp:posOffset>
                </wp:positionH>
                <wp:positionV relativeFrom="paragraph">
                  <wp:posOffset>51435</wp:posOffset>
                </wp:positionV>
                <wp:extent cx="131445" cy="96520"/>
                <wp:effectExtent l="0" t="0" r="20955" b="17780"/>
                <wp:wrapNone/>
                <wp:docPr id="452" name="Rectángulo 4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FE72B" id="Rectángulo 452" o:spid="_x0000_s1026" style="position:absolute;margin-left:398.1pt;margin-top:4.05pt;width:10.35pt;height:7.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b6UKAIAAEAEAAAOAAAAZHJzL2Uyb0RvYy54bWysU1GO0zAQ/UfiDpb/aZrSLL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"/>
            </w:pict>
          </mc:Fallback>
        </mc:AlternateContent>
      </w:r>
      <w:r w:rsidRPr="0067111D">
        <w:rPr>
          <w:rFonts w:ascii="Arial" w:eastAsia="Calibri" w:hAnsi="Arial" w:cs="Arial"/>
          <w:i/>
          <w:u w:val="single"/>
          <w:lang w:val="es-CO"/>
        </w:rPr>
        <w:t>La fluorosis afecta el esmalte y la dentina?</w:t>
      </w:r>
      <w:r w:rsidRPr="0067111D">
        <w:rPr>
          <w:rFonts w:ascii="Arial" w:eastAsia="Calibri" w:hAnsi="Arial" w:cs="Arial"/>
          <w:lang w:val="es-CO"/>
        </w:rPr>
        <w:t xml:space="preserve">                              a. Si      b. No </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i/>
          <w:noProof/>
          <w:u w:val="single"/>
          <w:lang w:val="es-CO" w:eastAsia="es-CO"/>
        </w:rPr>
        <mc:AlternateContent>
          <mc:Choice Requires="wps">
            <w:drawing>
              <wp:anchor distT="0" distB="0" distL="114300" distR="114300" simplePos="0" relativeHeight="251699200" behindDoc="0" locked="0" layoutInCell="1" allowOverlap="1">
                <wp:simplePos x="0" y="0"/>
                <wp:positionH relativeFrom="column">
                  <wp:posOffset>6253480</wp:posOffset>
                </wp:positionH>
                <wp:positionV relativeFrom="paragraph">
                  <wp:posOffset>19050</wp:posOffset>
                </wp:positionV>
                <wp:extent cx="131445" cy="96520"/>
                <wp:effectExtent l="0" t="0" r="20955" b="17780"/>
                <wp:wrapNone/>
                <wp:docPr id="451" name="Rectángulo 4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44DF2" id="Rectángulo 451" o:spid="_x0000_s1026" style="position:absolute;margin-left:492.4pt;margin-top:1.5pt;width:10.35pt;height:7.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700224" behindDoc="0" locked="0" layoutInCell="1" allowOverlap="1">
                <wp:simplePos x="0" y="0"/>
                <wp:positionH relativeFrom="column">
                  <wp:posOffset>6828790</wp:posOffset>
                </wp:positionH>
                <wp:positionV relativeFrom="paragraph">
                  <wp:posOffset>19050</wp:posOffset>
                </wp:positionV>
                <wp:extent cx="131445" cy="96520"/>
                <wp:effectExtent l="0" t="0" r="20955" b="17780"/>
                <wp:wrapNone/>
                <wp:docPr id="450" name="Rectángulo 4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09B6A" id="Rectángulo 450" o:spid="_x0000_s1026" style="position:absolute;margin-left:537.7pt;margin-top:1.5pt;width:10.35pt;height:7.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2K9JwIAAEAEAAAOAAAAZHJzL2Uyb0RvYy54bWysU1GO0zAQ/UfiDpb/aZrSLL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"/>
            </w:pict>
          </mc:Fallback>
        </mc:AlternateContent>
      </w:r>
      <w:r w:rsidRPr="0067111D">
        <w:rPr>
          <w:rFonts w:ascii="Arial" w:eastAsia="Calibri" w:hAnsi="Arial" w:cs="Arial"/>
          <w:i/>
          <w:u w:val="single"/>
          <w:lang w:val="es-CO"/>
        </w:rPr>
        <w:t>¿La causa de la fluorosis dental es el exceso de consumo de flúor antes de los 3 años?</w:t>
      </w:r>
      <w:r w:rsidRPr="0067111D">
        <w:rPr>
          <w:rFonts w:ascii="Arial" w:eastAsia="Calibri" w:hAnsi="Arial" w:cs="Arial"/>
          <w:lang w:val="es-CO"/>
        </w:rPr>
        <w:t xml:space="preserve">  a. Si      b. No</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i/>
          <w:noProof/>
          <w:u w:val="single"/>
          <w:lang w:val="es-CO" w:eastAsia="es-CO"/>
        </w:rPr>
        <mc:AlternateContent>
          <mc:Choice Requires="wps">
            <w:drawing>
              <wp:anchor distT="0" distB="0" distL="114300" distR="114300" simplePos="0" relativeHeight="251701248" behindDoc="0" locked="0" layoutInCell="1" allowOverlap="1">
                <wp:simplePos x="0" y="0"/>
                <wp:positionH relativeFrom="column">
                  <wp:posOffset>5859145</wp:posOffset>
                </wp:positionH>
                <wp:positionV relativeFrom="paragraph">
                  <wp:posOffset>34290</wp:posOffset>
                </wp:positionV>
                <wp:extent cx="131445" cy="96520"/>
                <wp:effectExtent l="0" t="0" r="20955" b="17780"/>
                <wp:wrapNone/>
                <wp:docPr id="449" name="Rectángulo 4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2299EB" id="Rectángulo 449" o:spid="_x0000_s1026" style="position:absolute;margin-left:461.35pt;margin-top:2.7pt;width:10.35pt;height:7.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702272" behindDoc="0" locked="0" layoutInCell="1" allowOverlap="1">
                <wp:simplePos x="0" y="0"/>
                <wp:positionH relativeFrom="column">
                  <wp:posOffset>6571615</wp:posOffset>
                </wp:positionH>
                <wp:positionV relativeFrom="paragraph">
                  <wp:posOffset>34290</wp:posOffset>
                </wp:positionV>
                <wp:extent cx="131445" cy="96520"/>
                <wp:effectExtent l="0" t="0" r="20955" b="17780"/>
                <wp:wrapNone/>
                <wp:docPr id="448" name="Rectángulo 4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7FAD3" id="Rectángulo 448" o:spid="_x0000_s1026" style="position:absolute;margin-left:517.45pt;margin-top:2.7pt;width:10.35pt;height:7.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QQaJw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"/>
            </w:pict>
          </mc:Fallback>
        </mc:AlternateContent>
      </w:r>
      <w:r w:rsidRPr="0067111D">
        <w:rPr>
          <w:rFonts w:ascii="Arial" w:eastAsia="Calibri" w:hAnsi="Arial" w:cs="Arial"/>
          <w:i/>
          <w:u w:val="single"/>
          <w:lang w:val="es-CO"/>
        </w:rPr>
        <w:t xml:space="preserve">¿La microabrasión se considera un tratamiento alternativo para la Fluorosis dental? </w:t>
      </w:r>
      <w:r w:rsidRPr="0067111D">
        <w:rPr>
          <w:rFonts w:ascii="Arial" w:eastAsia="Calibri" w:hAnsi="Arial" w:cs="Arial"/>
          <w:lang w:val="es-CO"/>
        </w:rPr>
        <w:t xml:space="preserve">a. Si       b. No </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i/>
          <w:noProof/>
          <w:u w:val="single"/>
          <w:lang w:val="es-CO" w:eastAsia="es-CO"/>
        </w:rPr>
        <mc:AlternateContent>
          <mc:Choice Requires="wps">
            <w:drawing>
              <wp:anchor distT="0" distB="0" distL="114300" distR="114300" simplePos="0" relativeHeight="251703296" behindDoc="0" locked="0" layoutInCell="1" allowOverlap="1">
                <wp:simplePos x="0" y="0"/>
                <wp:positionH relativeFrom="column">
                  <wp:posOffset>5885815</wp:posOffset>
                </wp:positionH>
                <wp:positionV relativeFrom="paragraph">
                  <wp:posOffset>10160</wp:posOffset>
                </wp:positionV>
                <wp:extent cx="131445" cy="96520"/>
                <wp:effectExtent l="0" t="0" r="20955" b="17780"/>
                <wp:wrapNone/>
                <wp:docPr id="447" name="Rectángulo 4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4A4F4" id="Rectángulo 447" o:spid="_x0000_s1026" style="position:absolute;margin-left:463.45pt;margin-top:.8pt;width:10.35pt;height:7.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P3T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704320" behindDoc="0" locked="0" layoutInCell="1" allowOverlap="1">
                <wp:simplePos x="0" y="0"/>
                <wp:positionH relativeFrom="column">
                  <wp:posOffset>6571615</wp:posOffset>
                </wp:positionH>
                <wp:positionV relativeFrom="paragraph">
                  <wp:posOffset>10160</wp:posOffset>
                </wp:positionV>
                <wp:extent cx="131445" cy="96520"/>
                <wp:effectExtent l="0" t="0" r="20955" b="17780"/>
                <wp:wrapNone/>
                <wp:docPr id="446" name="Rectángulo 4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80892" id="Rectángulo 446" o:spid="_x0000_s1026" style="position:absolute;margin-left:517.45pt;margin-top:.8pt;width:10.35pt;height:7.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xPHKA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"/>
            </w:pict>
          </mc:Fallback>
        </mc:AlternateContent>
      </w:r>
      <w:r w:rsidRPr="0067111D">
        <w:rPr>
          <w:rFonts w:ascii="Arial" w:eastAsia="Calibri" w:hAnsi="Arial" w:cs="Arial"/>
          <w:i/>
          <w:u w:val="single"/>
          <w:lang w:val="es-CO"/>
        </w:rPr>
        <w:t>¿La fluorosis dental se encuentra  tanto  en dientes posteriores como en anteriores?</w:t>
      </w:r>
      <w:r w:rsidRPr="0067111D">
        <w:rPr>
          <w:rFonts w:ascii="Arial" w:eastAsia="Calibri" w:hAnsi="Arial" w:cs="Arial"/>
          <w:lang w:val="es-CO"/>
        </w:rPr>
        <w:t xml:space="preserve"> a. Si      b. No                                                                       </w:t>
      </w:r>
    </w:p>
    <w:p w:rsidR="0067111D" w:rsidRPr="0067111D" w:rsidRDefault="0067111D" w:rsidP="0067111D">
      <w:pPr>
        <w:numPr>
          <w:ilvl w:val="0"/>
          <w:numId w:val="4"/>
        </w:numPr>
        <w:contextualSpacing/>
        <w:jc w:val="both"/>
        <w:rPr>
          <w:rFonts w:ascii="Arial" w:eastAsia="Calibri" w:hAnsi="Arial" w:cs="Arial"/>
          <w:color w:val="FF0000"/>
          <w:lang w:val="es-CO"/>
        </w:rPr>
      </w:pPr>
      <w:r>
        <w:rPr>
          <w:rFonts w:ascii="Arial" w:eastAsia="Calibri" w:hAnsi="Arial" w:cs="Arial"/>
          <w:i/>
          <w:noProof/>
          <w:u w:val="single"/>
          <w:lang w:val="es-CO" w:eastAsia="es-CO"/>
        </w:rPr>
        <w:lastRenderedPageBreak/>
        <mc:AlternateContent>
          <mc:Choice Requires="wps">
            <w:drawing>
              <wp:anchor distT="0" distB="0" distL="114300" distR="114300" simplePos="0" relativeHeight="251705344" behindDoc="0" locked="0" layoutInCell="1" allowOverlap="1">
                <wp:simplePos x="0" y="0"/>
                <wp:positionH relativeFrom="column">
                  <wp:posOffset>5772150</wp:posOffset>
                </wp:positionH>
                <wp:positionV relativeFrom="paragraph">
                  <wp:posOffset>26670</wp:posOffset>
                </wp:positionV>
                <wp:extent cx="131445" cy="96520"/>
                <wp:effectExtent l="0" t="0" r="20955" b="17780"/>
                <wp:wrapNone/>
                <wp:docPr id="445" name="Rectángulo 4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C9EF0D" id="Rectángulo 445" o:spid="_x0000_s1026" style="position:absolute;margin-left:454.5pt;margin-top:2.1pt;width:10.35pt;height:7.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iH6JQ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706368" behindDoc="0" locked="0" layoutInCell="1" allowOverlap="1">
                <wp:simplePos x="0" y="0"/>
                <wp:positionH relativeFrom="column">
                  <wp:posOffset>6440170</wp:posOffset>
                </wp:positionH>
                <wp:positionV relativeFrom="paragraph">
                  <wp:posOffset>26670</wp:posOffset>
                </wp:positionV>
                <wp:extent cx="131445" cy="96520"/>
                <wp:effectExtent l="0" t="0" r="20955" b="17780"/>
                <wp:wrapNone/>
                <wp:docPr id="444" name="Rectángulo 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52335D" id="Rectángulo 444" o:spid="_x0000_s1026" style="position:absolute;margin-left:507.1pt;margin-top:2.1pt;width:10.35pt;height:7.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"/>
            </w:pict>
          </mc:Fallback>
        </mc:AlternateContent>
      </w:r>
      <w:r w:rsidRPr="0067111D">
        <w:rPr>
          <w:rFonts w:ascii="Arial" w:eastAsia="Calibri" w:hAnsi="Arial" w:cs="Arial"/>
          <w:i/>
          <w:u w:val="single"/>
          <w:lang w:val="es-CO"/>
        </w:rPr>
        <w:t>¿La mayor prevalencia de Fluorosis dental se encuentra en los dientes incisivos?</w:t>
      </w:r>
      <w:r w:rsidRPr="0067111D">
        <w:rPr>
          <w:rFonts w:ascii="Arial" w:eastAsia="Calibri" w:hAnsi="Arial" w:cs="Arial"/>
          <w:color w:val="FF0000"/>
          <w:lang w:val="es-CO"/>
        </w:rPr>
        <w:t xml:space="preserve">  </w:t>
      </w:r>
      <w:r w:rsidRPr="0067111D">
        <w:rPr>
          <w:rFonts w:ascii="Arial" w:eastAsia="Calibri" w:hAnsi="Arial" w:cs="Arial"/>
          <w:lang w:val="es-CO"/>
        </w:rPr>
        <w:t>a. Si       b. No</w:t>
      </w:r>
    </w:p>
    <w:p w:rsidR="0067111D" w:rsidRPr="0067111D" w:rsidRDefault="0067111D" w:rsidP="0067111D">
      <w:pPr>
        <w:numPr>
          <w:ilvl w:val="0"/>
          <w:numId w:val="4"/>
        </w:numPr>
        <w:contextualSpacing/>
        <w:jc w:val="both"/>
        <w:rPr>
          <w:rFonts w:ascii="Arial" w:eastAsia="Calibri" w:hAnsi="Arial" w:cs="Arial"/>
          <w:i/>
          <w:u w:val="single"/>
          <w:lang w:val="es-CO"/>
        </w:rPr>
      </w:pPr>
      <w:r>
        <w:rPr>
          <w:rFonts w:ascii="Arial" w:eastAsia="Calibri" w:hAnsi="Arial" w:cs="Arial"/>
          <w:i/>
          <w:noProof/>
          <w:u w:val="single"/>
          <w:lang w:val="es-CO" w:eastAsia="es-CO"/>
        </w:rPr>
        <mc:AlternateContent>
          <mc:Choice Requires="wps">
            <w:drawing>
              <wp:anchor distT="0" distB="0" distL="114300" distR="114300" simplePos="0" relativeHeight="251707392" behindDoc="0" locked="0" layoutInCell="1" allowOverlap="1">
                <wp:simplePos x="0" y="0"/>
                <wp:positionH relativeFrom="column">
                  <wp:posOffset>5724525</wp:posOffset>
                </wp:positionH>
                <wp:positionV relativeFrom="paragraph">
                  <wp:posOffset>41910</wp:posOffset>
                </wp:positionV>
                <wp:extent cx="131445" cy="96520"/>
                <wp:effectExtent l="0" t="0" r="20955" b="17780"/>
                <wp:wrapNone/>
                <wp:docPr id="443" name="Rectángulo 4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51E66" id="Rectángulo 443" o:spid="_x0000_s1026" style="position:absolute;margin-left:450.75pt;margin-top:3.3pt;width:10.35pt;height:7.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ESAKA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"/>
            </w:pict>
          </mc:Fallback>
        </mc:AlternateContent>
      </w:r>
      <w:r>
        <w:rPr>
          <w:rFonts w:ascii="Arial" w:eastAsia="Calibri" w:hAnsi="Arial" w:cs="Arial"/>
          <w:i/>
          <w:noProof/>
          <w:u w:val="single"/>
          <w:lang w:val="es-CO" w:eastAsia="es-CO"/>
        </w:rPr>
        <mc:AlternateContent>
          <mc:Choice Requires="wps">
            <w:drawing>
              <wp:anchor distT="0" distB="0" distL="114300" distR="114300" simplePos="0" relativeHeight="251708416" behindDoc="0" locked="0" layoutInCell="1" allowOverlap="1">
                <wp:simplePos x="0" y="0"/>
                <wp:positionH relativeFrom="column">
                  <wp:posOffset>6348095</wp:posOffset>
                </wp:positionH>
                <wp:positionV relativeFrom="paragraph">
                  <wp:posOffset>41910</wp:posOffset>
                </wp:positionV>
                <wp:extent cx="131445" cy="96520"/>
                <wp:effectExtent l="0" t="0" r="20955" b="17780"/>
                <wp:wrapNone/>
                <wp:docPr id="442" name="Rectángulo 4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026B88" id="Rectángulo 442" o:spid="_x0000_s1026" style="position:absolute;margin-left:499.85pt;margin-top:3.3pt;width:10.35pt;height:7.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6qUKA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"/>
            </w:pict>
          </mc:Fallback>
        </mc:AlternateContent>
      </w:r>
      <w:r w:rsidRPr="0067111D">
        <w:rPr>
          <w:rFonts w:ascii="Arial" w:eastAsia="Calibri" w:hAnsi="Arial" w:cs="Arial"/>
          <w:i/>
          <w:u w:val="single"/>
          <w:lang w:val="es-CO"/>
        </w:rPr>
        <w:t xml:space="preserve">Conoce  las regiones del país con mayores concentraciones de flúor en el agua? </w:t>
      </w:r>
      <w:r w:rsidRPr="0067111D">
        <w:rPr>
          <w:rFonts w:ascii="Arial" w:eastAsia="Calibri" w:hAnsi="Arial" w:cs="Arial"/>
          <w:lang w:val="es-CO"/>
        </w:rPr>
        <w:t>a. Si      b. No</w:t>
      </w:r>
    </w:p>
    <w:p w:rsidR="0067111D" w:rsidRPr="0067111D" w:rsidRDefault="0067111D" w:rsidP="0067111D">
      <w:pPr>
        <w:contextualSpacing/>
        <w:jc w:val="both"/>
        <w:rPr>
          <w:rFonts w:ascii="Arial" w:eastAsia="Calibri" w:hAnsi="Arial" w:cs="Arial"/>
          <w:lang w:val="es-CO"/>
        </w:rPr>
      </w:pPr>
      <w:r w:rsidRPr="0067111D">
        <w:rPr>
          <w:rFonts w:ascii="Arial" w:eastAsia="Calibri" w:hAnsi="Arial" w:cs="Arial"/>
          <w:lang w:val="es-CO"/>
        </w:rPr>
        <w:t xml:space="preserve">      Cuáles? ___________________________________________________________________________</w:t>
      </w:r>
    </w:p>
    <w:p w:rsidR="0067111D" w:rsidRPr="0067111D" w:rsidRDefault="0067111D" w:rsidP="0067111D">
      <w:pPr>
        <w:numPr>
          <w:ilvl w:val="0"/>
          <w:numId w:val="4"/>
        </w:numPr>
        <w:contextualSpacing/>
        <w:rPr>
          <w:rFonts w:ascii="Arial" w:eastAsia="Calibri" w:hAnsi="Arial" w:cs="Arial"/>
          <w:b/>
          <w:i/>
          <w:sz w:val="20"/>
          <w:szCs w:val="20"/>
          <w:u w:val="single"/>
          <w:lang w:val="es-CO"/>
        </w:rPr>
      </w:pPr>
      <w:r>
        <w:rPr>
          <w:rFonts w:ascii="Arial" w:eastAsia="Calibri" w:hAnsi="Arial" w:cs="Arial"/>
          <w:noProof/>
          <w:sz w:val="20"/>
          <w:szCs w:val="20"/>
          <w:lang w:val="es-CO" w:eastAsia="es-CO"/>
        </w:rPr>
        <mc:AlternateContent>
          <mc:Choice Requires="wps">
            <w:drawing>
              <wp:anchor distT="0" distB="0" distL="114300" distR="114300" simplePos="0" relativeHeight="251692032" behindDoc="0" locked="0" layoutInCell="1" allowOverlap="1">
                <wp:simplePos x="0" y="0"/>
                <wp:positionH relativeFrom="column">
                  <wp:posOffset>970915</wp:posOffset>
                </wp:positionH>
                <wp:positionV relativeFrom="paragraph">
                  <wp:posOffset>176530</wp:posOffset>
                </wp:positionV>
                <wp:extent cx="131445" cy="96520"/>
                <wp:effectExtent l="0" t="0" r="20955" b="17780"/>
                <wp:wrapNone/>
                <wp:docPr id="441" name="Rectángulo 4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FC2DA" id="Rectángulo 441" o:spid="_x0000_s1026" style="position:absolute;margin-left:76.45pt;margin-top:13.9pt;width:10.35pt;height:7.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"/>
            </w:pict>
          </mc:Fallback>
        </mc:AlternateContent>
      </w:r>
      <w:r>
        <w:rPr>
          <w:rFonts w:ascii="Arial" w:eastAsia="Calibri" w:hAnsi="Arial" w:cs="Arial"/>
          <w:noProof/>
          <w:sz w:val="20"/>
          <w:szCs w:val="20"/>
          <w:lang w:val="es-CO" w:eastAsia="es-CO"/>
        </w:rPr>
        <mc:AlternateContent>
          <mc:Choice Requires="wps">
            <w:drawing>
              <wp:anchor distT="0" distB="0" distL="114300" distR="114300" simplePos="0" relativeHeight="251693056" behindDoc="0" locked="0" layoutInCell="1" allowOverlap="1">
                <wp:simplePos x="0" y="0"/>
                <wp:positionH relativeFrom="column">
                  <wp:posOffset>5411470</wp:posOffset>
                </wp:positionH>
                <wp:positionV relativeFrom="paragraph">
                  <wp:posOffset>176530</wp:posOffset>
                </wp:positionV>
                <wp:extent cx="131445" cy="96520"/>
                <wp:effectExtent l="0" t="0" r="20955" b="17780"/>
                <wp:wrapNone/>
                <wp:docPr id="440" name="Rectángulo 4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8758D" id="Rectángulo 440" o:spid="_x0000_s1026" style="position:absolute;margin-left:426.1pt;margin-top:13.9pt;width:10.35pt;height:7.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Xa9Jw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"/>
            </w:pict>
          </mc:Fallback>
        </mc:AlternateContent>
      </w:r>
      <w:r>
        <w:rPr>
          <w:rFonts w:ascii="Arial" w:eastAsia="Calibri" w:hAnsi="Arial" w:cs="Arial"/>
          <w:noProof/>
          <w:sz w:val="20"/>
          <w:szCs w:val="20"/>
          <w:lang w:val="es-CO" w:eastAsia="es-CO"/>
        </w:rPr>
        <mc:AlternateContent>
          <mc:Choice Requires="wps">
            <w:drawing>
              <wp:anchor distT="0" distB="0" distL="114300" distR="114300" simplePos="0" relativeHeight="251694080" behindDoc="0" locked="0" layoutInCell="1" allowOverlap="1">
                <wp:simplePos x="0" y="0"/>
                <wp:positionH relativeFrom="column">
                  <wp:posOffset>4508500</wp:posOffset>
                </wp:positionH>
                <wp:positionV relativeFrom="paragraph">
                  <wp:posOffset>176530</wp:posOffset>
                </wp:positionV>
                <wp:extent cx="131445" cy="96520"/>
                <wp:effectExtent l="0" t="0" r="20955" b="17780"/>
                <wp:wrapNone/>
                <wp:docPr id="439" name="Rectángulo 4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84655B" id="Rectángulo 439" o:spid="_x0000_s1026" style="position:absolute;margin-left:355pt;margin-top:13.9pt;width:10.35pt;height:7.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QO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"/>
            </w:pict>
          </mc:Fallback>
        </mc:AlternateContent>
      </w:r>
      <w:r>
        <w:rPr>
          <w:rFonts w:ascii="Arial" w:eastAsia="Calibri" w:hAnsi="Arial" w:cs="Arial"/>
          <w:noProof/>
          <w:sz w:val="20"/>
          <w:szCs w:val="20"/>
          <w:lang w:val="es-CO" w:eastAsia="es-CO"/>
        </w:rPr>
        <mc:AlternateContent>
          <mc:Choice Requires="wps">
            <w:drawing>
              <wp:anchor distT="0" distB="0" distL="114300" distR="114300" simplePos="0" relativeHeight="251691008" behindDoc="0" locked="0" layoutInCell="1" allowOverlap="1">
                <wp:simplePos x="0" y="0"/>
                <wp:positionH relativeFrom="column">
                  <wp:posOffset>3183255</wp:posOffset>
                </wp:positionH>
                <wp:positionV relativeFrom="paragraph">
                  <wp:posOffset>225425</wp:posOffset>
                </wp:positionV>
                <wp:extent cx="131445" cy="96520"/>
                <wp:effectExtent l="0" t="0" r="20955" b="17780"/>
                <wp:wrapNone/>
                <wp:docPr id="438" name="Rectángulo 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B2360B" id="Rectángulo 438" o:spid="_x0000_s1026" style="position:absolute;margin-left:250.65pt;margin-top:17.75pt;width:10.35pt;height:7.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moaKA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"/>
            </w:pict>
          </mc:Fallback>
        </mc:AlternateContent>
      </w:r>
      <w:r w:rsidRPr="0067111D">
        <w:rPr>
          <w:rFonts w:ascii="Arial" w:eastAsia="Calibri" w:hAnsi="Arial" w:cs="Arial"/>
          <w:b/>
          <w:i/>
          <w:sz w:val="20"/>
          <w:szCs w:val="20"/>
          <w:u w:val="single"/>
          <w:lang w:val="es-CO"/>
        </w:rPr>
        <w:t xml:space="preserve">Cuál es el índice utilizado actualmente para la notificación en Colombia para clasificar la fluorosis? </w:t>
      </w:r>
      <w:r w:rsidRPr="0067111D">
        <w:rPr>
          <w:rFonts w:ascii="Arial" w:eastAsia="Calibri" w:hAnsi="Arial" w:cs="Arial"/>
          <w:sz w:val="20"/>
          <w:szCs w:val="20"/>
          <w:lang w:val="es-CO"/>
        </w:rPr>
        <w:t>a. Índice de Horowitz      b.Índice TF (Thylstrup &amp; Fejerskov)       c.Índice de Dean          d.No sabe</w:t>
      </w:r>
    </w:p>
    <w:p w:rsidR="0067111D" w:rsidRPr="0067111D" w:rsidRDefault="0067111D" w:rsidP="0067111D">
      <w:pPr>
        <w:numPr>
          <w:ilvl w:val="0"/>
          <w:numId w:val="4"/>
        </w:numPr>
        <w:ind w:left="567"/>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13536" behindDoc="0" locked="0" layoutInCell="1" allowOverlap="1">
                <wp:simplePos x="0" y="0"/>
                <wp:positionH relativeFrom="column">
                  <wp:posOffset>5280025</wp:posOffset>
                </wp:positionH>
                <wp:positionV relativeFrom="paragraph">
                  <wp:posOffset>218440</wp:posOffset>
                </wp:positionV>
                <wp:extent cx="131445" cy="96520"/>
                <wp:effectExtent l="0" t="0" r="20955" b="17780"/>
                <wp:wrapNone/>
                <wp:docPr id="437" name="Rectángulo 4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BE8E60" id="Rectángulo 437" o:spid="_x0000_s1026" style="position:absolute;margin-left:415.75pt;margin-top:17.2pt;width:10.35pt;height:7.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5PT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2512" behindDoc="0" locked="0" layoutInCell="1" allowOverlap="1">
                <wp:simplePos x="0" y="0"/>
                <wp:positionH relativeFrom="column">
                  <wp:posOffset>4326255</wp:posOffset>
                </wp:positionH>
                <wp:positionV relativeFrom="paragraph">
                  <wp:posOffset>218440</wp:posOffset>
                </wp:positionV>
                <wp:extent cx="131445" cy="96520"/>
                <wp:effectExtent l="0" t="0" r="20955" b="17780"/>
                <wp:wrapNone/>
                <wp:docPr id="436" name="Rectángulo 4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9A695D" id="Rectángulo 436" o:spid="_x0000_s1026" style="position:absolute;margin-left:340.65pt;margin-top:17.2pt;width:10.35pt;height:7.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H3HKAIAAEAEAAAOAAAAZHJzL2Uyb0RvYy54bWysU1FuEzEQ/UfiDpb/yWbTJLS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1488" behindDoc="0" locked="0" layoutInCell="1" allowOverlap="1">
                <wp:simplePos x="0" y="0"/>
                <wp:positionH relativeFrom="column">
                  <wp:posOffset>2819400</wp:posOffset>
                </wp:positionH>
                <wp:positionV relativeFrom="paragraph">
                  <wp:posOffset>218440</wp:posOffset>
                </wp:positionV>
                <wp:extent cx="142875" cy="96520"/>
                <wp:effectExtent l="9525" t="5080" r="9525" b="12700"/>
                <wp:wrapNone/>
                <wp:docPr id="435" name="Rectángulo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022ECE" id="Rectángulo 435" o:spid="_x0000_s1026" style="position:absolute;margin-left:222pt;margin-top:17.2pt;width:11.25pt;height:7.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0464" behindDoc="0" locked="0" layoutInCell="1" allowOverlap="1">
                <wp:simplePos x="0" y="0"/>
                <wp:positionH relativeFrom="column">
                  <wp:posOffset>1393825</wp:posOffset>
                </wp:positionH>
                <wp:positionV relativeFrom="paragraph">
                  <wp:posOffset>218440</wp:posOffset>
                </wp:positionV>
                <wp:extent cx="131445" cy="96520"/>
                <wp:effectExtent l="0" t="0" r="20955" b="17780"/>
                <wp:wrapNone/>
                <wp:docPr id="434" name="Rectángulo 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79335" id="Rectángulo 434" o:spid="_x0000_s1026" style="position:absolute;margin-left:109.75pt;margin-top:17.2pt;width:10.35pt;height:7.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qHuKA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09440" behindDoc="0" locked="0" layoutInCell="1" allowOverlap="1">
                <wp:simplePos x="0" y="0"/>
                <wp:positionH relativeFrom="column">
                  <wp:posOffset>6865620</wp:posOffset>
                </wp:positionH>
                <wp:positionV relativeFrom="paragraph">
                  <wp:posOffset>7620</wp:posOffset>
                </wp:positionV>
                <wp:extent cx="131445" cy="96520"/>
                <wp:effectExtent l="0" t="0" r="20955" b="17780"/>
                <wp:wrapNone/>
                <wp:docPr id="433" name="Rectángulo 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5FD94" id="Rectángulo 433" o:spid="_x0000_s1026" style="position:absolute;margin-left:540.6pt;margin-top:.6pt;width:10.35pt;height:7.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"/>
            </w:pict>
          </mc:Fallback>
        </mc:AlternateContent>
      </w:r>
      <w:r w:rsidRPr="0067111D">
        <w:rPr>
          <w:rFonts w:ascii="Arial" w:eastAsia="Calibri" w:hAnsi="Arial" w:cs="Arial"/>
          <w:b/>
          <w:u w:val="single"/>
          <w:lang w:val="es-CO"/>
        </w:rPr>
        <w:t>Cuáles son los grados más prevalentes de fluorosis dental a nivel nacional?:</w:t>
      </w:r>
      <w:r w:rsidRPr="0067111D">
        <w:rPr>
          <w:rFonts w:ascii="Arial" w:eastAsia="Calibri" w:hAnsi="Arial" w:cs="Arial"/>
          <w:lang w:val="es-CO"/>
        </w:rPr>
        <w:t xml:space="preserve">a. Severo y moderado      b. Leve y severo      c. Muy leve y leve       d. Leve y Moderado      e. No sabe </w:t>
      </w:r>
    </w:p>
    <w:p w:rsidR="0067111D" w:rsidRPr="0067111D" w:rsidRDefault="0067111D" w:rsidP="0067111D">
      <w:pPr>
        <w:numPr>
          <w:ilvl w:val="0"/>
          <w:numId w:val="4"/>
        </w:numPr>
        <w:ind w:left="567"/>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17632" behindDoc="0" locked="0" layoutInCell="1" allowOverlap="1">
                <wp:simplePos x="0" y="0"/>
                <wp:positionH relativeFrom="column">
                  <wp:posOffset>4705350</wp:posOffset>
                </wp:positionH>
                <wp:positionV relativeFrom="paragraph">
                  <wp:posOffset>963295</wp:posOffset>
                </wp:positionV>
                <wp:extent cx="131445" cy="96520"/>
                <wp:effectExtent l="0" t="0" r="20955" b="17780"/>
                <wp:wrapNone/>
                <wp:docPr id="432" name="Rectángulo 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4B57F2" id="Rectángulo 432" o:spid="_x0000_s1026" style="position:absolute;margin-left:370.5pt;margin-top:75.85pt;width:10.35pt;height:7.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MSUKA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6608" behindDoc="0" locked="0" layoutInCell="1" allowOverlap="1">
                <wp:simplePos x="0" y="0"/>
                <wp:positionH relativeFrom="column">
                  <wp:posOffset>3802380</wp:posOffset>
                </wp:positionH>
                <wp:positionV relativeFrom="paragraph">
                  <wp:posOffset>963295</wp:posOffset>
                </wp:positionV>
                <wp:extent cx="131445" cy="96520"/>
                <wp:effectExtent l="0" t="0" r="20955" b="17780"/>
                <wp:wrapNone/>
                <wp:docPr id="431" name="Rectángulo 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C5AEDA" id="Rectángulo 431" o:spid="_x0000_s1026" style="position:absolute;margin-left:299.4pt;margin-top:75.85pt;width:10.35pt;height:7.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5584" behindDoc="0" locked="0" layoutInCell="1" allowOverlap="1">
                <wp:simplePos x="0" y="0"/>
                <wp:positionH relativeFrom="column">
                  <wp:posOffset>5579745</wp:posOffset>
                </wp:positionH>
                <wp:positionV relativeFrom="paragraph">
                  <wp:posOffset>601345</wp:posOffset>
                </wp:positionV>
                <wp:extent cx="131445" cy="96520"/>
                <wp:effectExtent l="0" t="0" r="20955" b="17780"/>
                <wp:wrapNone/>
                <wp:docPr id="430" name="Rectángulo 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AA1F20" id="Rectángulo 430" o:spid="_x0000_s1026" style="position:absolute;margin-left:439.35pt;margin-top:47.35pt;width:10.35pt;height:7.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hi9Jw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14560" behindDoc="0" locked="0" layoutInCell="1" allowOverlap="1">
                <wp:simplePos x="0" y="0"/>
                <wp:positionH relativeFrom="column">
                  <wp:posOffset>3208020</wp:posOffset>
                </wp:positionH>
                <wp:positionV relativeFrom="paragraph">
                  <wp:posOffset>400050</wp:posOffset>
                </wp:positionV>
                <wp:extent cx="131445" cy="96520"/>
                <wp:effectExtent l="0" t="0" r="20955" b="17780"/>
                <wp:wrapNone/>
                <wp:docPr id="429" name="Rectángulo 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93D3A9" id="Rectángulo 429" o:spid="_x0000_s1026" style="position:absolute;margin-left:252.6pt;margin-top:31.5pt;width:10.35pt;height:7.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"/>
            </w:pict>
          </mc:Fallback>
        </mc:AlternateContent>
      </w:r>
      <w:r w:rsidRPr="0067111D">
        <w:rPr>
          <w:rFonts w:ascii="Arial" w:eastAsia="Calibri" w:hAnsi="Arial" w:cs="Arial"/>
          <w:b/>
          <w:u w:val="single"/>
          <w:lang w:val="es-CO"/>
        </w:rPr>
        <w:t>De qué factores depende el grado de severidad de la fluorosis?:</w:t>
      </w:r>
      <w:r w:rsidRPr="0067111D">
        <w:rPr>
          <w:rFonts w:ascii="Arial" w:eastAsia="Calibri" w:hAnsi="Arial" w:cs="Arial"/>
          <w:lang w:val="es-CO"/>
        </w:rPr>
        <w:t xml:space="preserve"> a. Cantidad y concentración del flúor ingerido, de la duración de la exposición, del nivel de desarrollo del diente, de la edad en la que se está expuesto  y a la variación individual.    b. Cantidad del flúor ingerido, de la duración de la exposición, del nivel de desarrollo del diente, de la edad en la que se está expuesto.     c. Concentración del flúor ingerido, de la duración de la exposición, del nivel de desarrollo del diente, de la edad en la que se está expuesto, la susceptibilidad individual y familiar.     d. No sabe </w:t>
      </w:r>
    </w:p>
    <w:p w:rsidR="0067111D" w:rsidRPr="0067111D" w:rsidRDefault="0067111D" w:rsidP="0067111D">
      <w:pPr>
        <w:numPr>
          <w:ilvl w:val="0"/>
          <w:numId w:val="4"/>
        </w:numPr>
        <w:spacing w:after="0" w:line="240" w:lineRule="auto"/>
        <w:contextualSpacing/>
        <w:jc w:val="both"/>
        <w:rPr>
          <w:rFonts w:ascii="Arial" w:eastAsia="Times New Roman" w:hAnsi="Arial" w:cs="Arial"/>
          <w:b/>
          <w:u w:val="single"/>
          <w:lang w:val="es-ES_tradnl"/>
        </w:rPr>
      </w:pPr>
      <w:r w:rsidRPr="0067111D">
        <w:rPr>
          <w:rFonts w:ascii="Arial" w:eastAsia="Times New Roman" w:hAnsi="Arial" w:cs="Arial"/>
          <w:b/>
          <w:u w:val="single"/>
          <w:lang w:val="es-ES_tradnl"/>
        </w:rPr>
        <w:t xml:space="preserve">La presencia continua de flúor en el medio ambiente oral, a bajas concentraciones actúa : </w:t>
      </w:r>
    </w:p>
    <w:p w:rsidR="0067111D" w:rsidRPr="0067111D" w:rsidRDefault="0067111D" w:rsidP="0067111D">
      <w:pPr>
        <w:spacing w:after="0" w:line="240" w:lineRule="auto"/>
        <w:ind w:left="643"/>
        <w:contextualSpacing/>
        <w:jc w:val="both"/>
        <w:rPr>
          <w:rFonts w:ascii="Arial" w:eastAsia="Calibri" w:hAnsi="Arial" w:cs="Arial"/>
          <w:lang w:val="es-CO"/>
        </w:rPr>
      </w:pPr>
      <w:r>
        <w:rPr>
          <w:rFonts w:ascii="Arial" w:eastAsia="Times New Roman" w:hAnsi="Arial" w:cs="Arial"/>
          <w:noProof/>
          <w:lang w:val="es-CO" w:eastAsia="es-CO"/>
        </w:rPr>
        <mc:AlternateContent>
          <mc:Choice Requires="wps">
            <w:drawing>
              <wp:anchor distT="0" distB="0" distL="114300" distR="114300" simplePos="0" relativeHeight="251719680" behindDoc="0" locked="0" layoutInCell="1" allowOverlap="1">
                <wp:simplePos x="0" y="0"/>
                <wp:positionH relativeFrom="column">
                  <wp:posOffset>5526405</wp:posOffset>
                </wp:positionH>
                <wp:positionV relativeFrom="paragraph">
                  <wp:posOffset>208280</wp:posOffset>
                </wp:positionV>
                <wp:extent cx="131445" cy="96520"/>
                <wp:effectExtent l="0" t="0" r="20955" b="17780"/>
                <wp:wrapNone/>
                <wp:docPr id="428" name="Rectángulo 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3A246C" id="Rectángulo 428" o:spid="_x0000_s1026" style="position:absolute;margin-left:435.15pt;margin-top:16.4pt;width:10.35pt;height:7.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H4aJw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"/>
            </w:pict>
          </mc:Fallback>
        </mc:AlternateContent>
      </w:r>
      <w:r>
        <w:rPr>
          <w:rFonts w:ascii="Arial" w:eastAsia="Times New Roman" w:hAnsi="Arial" w:cs="Arial"/>
          <w:noProof/>
          <w:lang w:val="es-CO" w:eastAsia="es-CO"/>
        </w:rPr>
        <mc:AlternateContent>
          <mc:Choice Requires="wps">
            <w:drawing>
              <wp:anchor distT="0" distB="0" distL="114300" distR="114300" simplePos="0" relativeHeight="251718656" behindDoc="0" locked="0" layoutInCell="1" allowOverlap="1">
                <wp:simplePos x="0" y="0"/>
                <wp:positionH relativeFrom="column">
                  <wp:posOffset>6486525</wp:posOffset>
                </wp:positionH>
                <wp:positionV relativeFrom="paragraph">
                  <wp:posOffset>36830</wp:posOffset>
                </wp:positionV>
                <wp:extent cx="131445" cy="96520"/>
                <wp:effectExtent l="0" t="0" r="20955" b="17780"/>
                <wp:wrapNone/>
                <wp:docPr id="427" name="Rectángulo 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1967B0" id="Rectángulo 427" o:spid="_x0000_s1026" style="position:absolute;margin-left:510.75pt;margin-top:2.9pt;width:10.35pt;height:7.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"/>
            </w:pict>
          </mc:Fallback>
        </mc:AlternateContent>
      </w:r>
      <w:r>
        <w:rPr>
          <w:rFonts w:ascii="Arial" w:eastAsia="Times New Roman" w:hAnsi="Arial" w:cs="Arial"/>
          <w:noProof/>
          <w:lang w:val="es-CO" w:eastAsia="es-CO"/>
        </w:rPr>
        <mc:AlternateContent>
          <mc:Choice Requires="wps">
            <w:drawing>
              <wp:anchor distT="0" distB="0" distL="114300" distR="114300" simplePos="0" relativeHeight="251722752" behindDoc="0" locked="0" layoutInCell="1" allowOverlap="1">
                <wp:simplePos x="0" y="0"/>
                <wp:positionH relativeFrom="column">
                  <wp:posOffset>4705350</wp:posOffset>
                </wp:positionH>
                <wp:positionV relativeFrom="paragraph">
                  <wp:posOffset>360680</wp:posOffset>
                </wp:positionV>
                <wp:extent cx="131445" cy="96520"/>
                <wp:effectExtent l="0" t="0" r="20955" b="17780"/>
                <wp:wrapNone/>
                <wp:docPr id="426" name="Rectángulo 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98E0EF" id="Rectángulo 426" o:spid="_x0000_s1026" style="position:absolute;margin-left:370.5pt;margin-top:28.4pt;width:10.35pt;height:7.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"/>
            </w:pict>
          </mc:Fallback>
        </mc:AlternateContent>
      </w:r>
      <w:r>
        <w:rPr>
          <w:rFonts w:ascii="Arial" w:eastAsia="Times New Roman" w:hAnsi="Arial" w:cs="Arial"/>
          <w:noProof/>
          <w:lang w:val="es-CO" w:eastAsia="es-CO"/>
        </w:rPr>
        <mc:AlternateContent>
          <mc:Choice Requires="wps">
            <w:drawing>
              <wp:anchor distT="0" distB="0" distL="114300" distR="114300" simplePos="0" relativeHeight="251721728" behindDoc="0" locked="0" layoutInCell="1" allowOverlap="1">
                <wp:simplePos x="0" y="0"/>
                <wp:positionH relativeFrom="column">
                  <wp:posOffset>3802380</wp:posOffset>
                </wp:positionH>
                <wp:positionV relativeFrom="paragraph">
                  <wp:posOffset>360680</wp:posOffset>
                </wp:positionV>
                <wp:extent cx="131445" cy="96520"/>
                <wp:effectExtent l="0" t="0" r="20955" b="17780"/>
                <wp:wrapNone/>
                <wp:docPr id="425" name="Rectángulo 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38771C" id="Rectángulo 425" o:spid="_x0000_s1026" style="position:absolute;margin-left:299.4pt;margin-top:28.4pt;width:10.35pt;height:7.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"/>
            </w:pict>
          </mc:Fallback>
        </mc:AlternateContent>
      </w:r>
      <w:r>
        <w:rPr>
          <w:rFonts w:ascii="Arial" w:eastAsia="Times New Roman" w:hAnsi="Arial" w:cs="Arial"/>
          <w:noProof/>
          <w:lang w:val="es-CO" w:eastAsia="es-CO"/>
        </w:rPr>
        <mc:AlternateContent>
          <mc:Choice Requires="wps">
            <w:drawing>
              <wp:anchor distT="0" distB="0" distL="114300" distR="114300" simplePos="0" relativeHeight="251720704" behindDoc="0" locked="0" layoutInCell="1" allowOverlap="1">
                <wp:simplePos x="0" y="0"/>
                <wp:positionH relativeFrom="column">
                  <wp:posOffset>1809750</wp:posOffset>
                </wp:positionH>
                <wp:positionV relativeFrom="paragraph">
                  <wp:posOffset>360680</wp:posOffset>
                </wp:positionV>
                <wp:extent cx="131445" cy="96520"/>
                <wp:effectExtent l="0" t="0" r="20955" b="17780"/>
                <wp:wrapNone/>
                <wp:docPr id="424" name="Rectángulo 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A93FFE" id="Rectángulo 424" o:spid="_x0000_s1026" style="position:absolute;margin-left:142.5pt;margin-top:28.4pt;width:10.35pt;height:7.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LXuKA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"/>
            </w:pict>
          </mc:Fallback>
        </mc:AlternateContent>
      </w:r>
      <w:r w:rsidRPr="0067111D">
        <w:rPr>
          <w:rFonts w:ascii="Arial" w:eastAsia="Times New Roman" w:hAnsi="Arial" w:cs="Arial"/>
          <w:lang w:val="es-ES_tradnl"/>
        </w:rPr>
        <w:t>a</w:t>
      </w:r>
      <w:r w:rsidRPr="0067111D">
        <w:rPr>
          <w:rFonts w:ascii="Arial" w:eastAsia="Times New Roman" w:hAnsi="Arial" w:cs="Arial"/>
          <w:b/>
          <w:lang w:val="es-ES_tradnl"/>
        </w:rPr>
        <w:t>.</w:t>
      </w:r>
      <w:r w:rsidRPr="0067111D">
        <w:rPr>
          <w:rFonts w:ascii="Arial" w:eastAsia="Calibri" w:hAnsi="Arial" w:cs="Arial"/>
          <w:lang w:val="es-CO"/>
        </w:rPr>
        <w:t xml:space="preserve">Uniéndose directamente a la hidroxiapatita e inhibiendo los procesos de desmineralización      </w:t>
      </w:r>
      <w:r w:rsidRPr="0067111D">
        <w:rPr>
          <w:rFonts w:ascii="Arial" w:eastAsia="Times New Roman" w:hAnsi="Arial" w:cs="Arial"/>
          <w:lang w:val="es-ES_tradnl"/>
        </w:rPr>
        <w:t xml:space="preserve">b.  </w:t>
      </w:r>
      <w:r w:rsidRPr="0067111D">
        <w:rPr>
          <w:rFonts w:ascii="Arial" w:eastAsia="Calibri" w:hAnsi="Arial" w:cs="Arial"/>
          <w:lang w:val="es-CO"/>
        </w:rPr>
        <w:t>Formando fluoruro de calcio, aumentando la resistencia a la desmineralización.      c. Aumentando la resistencia bacteriana.      d. Cambiando el pH salival       e. No sabe.</w:t>
      </w:r>
    </w:p>
    <w:p w:rsidR="0067111D" w:rsidRPr="0067111D" w:rsidRDefault="0067111D" w:rsidP="0067111D">
      <w:pPr>
        <w:numPr>
          <w:ilvl w:val="0"/>
          <w:numId w:val="4"/>
        </w:numPr>
        <w:spacing w:after="0" w:line="240" w:lineRule="auto"/>
        <w:contextualSpacing/>
        <w:jc w:val="both"/>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25824" behindDoc="0" locked="0" layoutInCell="1" allowOverlap="1">
                <wp:simplePos x="0" y="0"/>
                <wp:positionH relativeFrom="column">
                  <wp:posOffset>6602730</wp:posOffset>
                </wp:positionH>
                <wp:positionV relativeFrom="paragraph">
                  <wp:posOffset>212090</wp:posOffset>
                </wp:positionV>
                <wp:extent cx="131445" cy="96520"/>
                <wp:effectExtent l="0" t="0" r="20955" b="17780"/>
                <wp:wrapNone/>
                <wp:docPr id="423" name="Rectángulo 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5D9D1" id="Rectángulo 423" o:spid="_x0000_s1026" style="position:absolute;margin-left:519.9pt;margin-top:16.7pt;width:10.35pt;height:7.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24800" behindDoc="0" locked="0" layoutInCell="1" allowOverlap="1">
                <wp:simplePos x="0" y="0"/>
                <wp:positionH relativeFrom="column">
                  <wp:posOffset>4983480</wp:posOffset>
                </wp:positionH>
                <wp:positionV relativeFrom="paragraph">
                  <wp:posOffset>212090</wp:posOffset>
                </wp:positionV>
                <wp:extent cx="131445" cy="96520"/>
                <wp:effectExtent l="0" t="0" r="20955" b="17780"/>
                <wp:wrapNone/>
                <wp:docPr id="422" name="Rectángulo 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17754" id="Rectángulo 422" o:spid="_x0000_s1026" style="position:absolute;margin-left:392.4pt;margin-top:16.7pt;width:10.35pt;height:7.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23776" behindDoc="0" locked="0" layoutInCell="1" allowOverlap="1">
                <wp:simplePos x="0" y="0"/>
                <wp:positionH relativeFrom="column">
                  <wp:posOffset>3145155</wp:posOffset>
                </wp:positionH>
                <wp:positionV relativeFrom="paragraph">
                  <wp:posOffset>212090</wp:posOffset>
                </wp:positionV>
                <wp:extent cx="131445" cy="96520"/>
                <wp:effectExtent l="0" t="0" r="20955" b="17780"/>
                <wp:wrapNone/>
                <wp:docPr id="421" name="Rectángulo 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CA38B4" id="Rectángulo 421" o:spid="_x0000_s1026" style="position:absolute;margin-left:247.65pt;margin-top:16.7pt;width:10.35pt;height:7.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"/>
            </w:pict>
          </mc:Fallback>
        </mc:AlternateContent>
      </w:r>
      <w:r w:rsidRPr="0067111D">
        <w:rPr>
          <w:rFonts w:ascii="Arial" w:eastAsia="Calibri" w:hAnsi="Arial" w:cs="Arial"/>
          <w:b/>
          <w:u w:val="single"/>
          <w:lang w:val="es-CO"/>
        </w:rPr>
        <w:t xml:space="preserve"> Cuál es el tipo de flúor de primera elección para niños menores de 6 años que no tienen mucha capacidad para escupir: </w:t>
      </w:r>
      <w:r w:rsidRPr="0067111D">
        <w:rPr>
          <w:rFonts w:ascii="Arial" w:eastAsia="Calibri" w:hAnsi="Arial" w:cs="Arial"/>
          <w:lang w:val="es-CO"/>
        </w:rPr>
        <w:t xml:space="preserve"> a. Flúor de Estaño      b. Flúor Acidulado en gel       c. Flúor Neutro en gel</w:t>
      </w:r>
    </w:p>
    <w:p w:rsidR="0067111D" w:rsidRPr="0067111D" w:rsidRDefault="0067111D" w:rsidP="0067111D">
      <w:pPr>
        <w:ind w:left="786"/>
        <w:contextualSpacing/>
        <w:rPr>
          <w:rFonts w:ascii="Arial" w:eastAsia="Calibri" w:hAnsi="Arial" w:cs="Arial"/>
          <w:lang w:val="es-CO"/>
        </w:rPr>
      </w:pPr>
      <w:r>
        <w:rPr>
          <w:rFonts w:ascii="Arial" w:eastAsia="Calibri" w:hAnsi="Arial" w:cs="Arial"/>
          <w:noProof/>
          <w:lang w:val="es-CO" w:eastAsia="es-CO"/>
        </w:rPr>
        <mc:AlternateContent>
          <mc:Choice Requires="wps">
            <w:drawing>
              <wp:anchor distT="0" distB="0" distL="114300" distR="114300" simplePos="0" relativeHeight="251726848" behindDoc="0" locked="0" layoutInCell="1" allowOverlap="1">
                <wp:simplePos x="0" y="0"/>
                <wp:positionH relativeFrom="column">
                  <wp:posOffset>1628775</wp:posOffset>
                </wp:positionH>
                <wp:positionV relativeFrom="paragraph">
                  <wp:posOffset>52705</wp:posOffset>
                </wp:positionV>
                <wp:extent cx="131445" cy="96520"/>
                <wp:effectExtent l="0" t="0" r="20955" b="17780"/>
                <wp:wrapNone/>
                <wp:docPr id="420" name="Rectángulo 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E05AC3" id="Rectángulo 420" o:spid="_x0000_s1026" style="position:absolute;margin-left:128.25pt;margin-top:4.15pt;width:10.35pt;height:7.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"/>
            </w:pict>
          </mc:Fallback>
        </mc:AlternateContent>
      </w:r>
      <w:r w:rsidRPr="0067111D">
        <w:rPr>
          <w:rFonts w:ascii="Arial" w:eastAsia="Calibri" w:hAnsi="Arial" w:cs="Arial"/>
          <w:lang w:val="es-CO"/>
        </w:rPr>
        <w:t>d. Flúor en Barniz</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b/>
          <w:noProof/>
          <w:sz w:val="24"/>
          <w:u w:val="single"/>
          <w:lang w:val="es-CO" w:eastAsia="es-CO"/>
        </w:rPr>
        <mc:AlternateContent>
          <mc:Choice Requires="wps">
            <w:drawing>
              <wp:anchor distT="0" distB="0" distL="114300" distR="114300" simplePos="0" relativeHeight="251727872" behindDoc="0" locked="0" layoutInCell="1" allowOverlap="1">
                <wp:simplePos x="0" y="0"/>
                <wp:positionH relativeFrom="column">
                  <wp:posOffset>6355080</wp:posOffset>
                </wp:positionH>
                <wp:positionV relativeFrom="paragraph">
                  <wp:posOffset>30480</wp:posOffset>
                </wp:positionV>
                <wp:extent cx="131445" cy="96520"/>
                <wp:effectExtent l="0" t="0" r="20955" b="17780"/>
                <wp:wrapNone/>
                <wp:docPr id="419" name="Rectángulo 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BE8E4" id="Rectángulo 419" o:spid="_x0000_s1026" style="position:absolute;margin-left:500.4pt;margin-top:2.4pt;width:10.35pt;height:7.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"/>
            </w:pict>
          </mc:Fallback>
        </mc:AlternateContent>
      </w:r>
      <w:r>
        <w:rPr>
          <w:rFonts w:ascii="Arial" w:eastAsia="Calibri" w:hAnsi="Arial" w:cs="Arial"/>
          <w:b/>
          <w:noProof/>
          <w:sz w:val="24"/>
          <w:u w:val="single"/>
          <w:lang w:val="es-CO" w:eastAsia="es-CO"/>
        </w:rPr>
        <mc:AlternateContent>
          <mc:Choice Requires="wps">
            <w:drawing>
              <wp:anchor distT="0" distB="0" distL="114300" distR="114300" simplePos="0" relativeHeight="251731968" behindDoc="0" locked="0" layoutInCell="1" allowOverlap="1">
                <wp:simplePos x="0" y="0"/>
                <wp:positionH relativeFrom="column">
                  <wp:posOffset>4852035</wp:posOffset>
                </wp:positionH>
                <wp:positionV relativeFrom="paragraph">
                  <wp:posOffset>240030</wp:posOffset>
                </wp:positionV>
                <wp:extent cx="131445" cy="96520"/>
                <wp:effectExtent l="0" t="0" r="20955" b="17780"/>
                <wp:wrapNone/>
                <wp:docPr id="418" name="Rectángulo 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D8E352" id="Rectángulo 418" o:spid="_x0000_s1026" style="position:absolute;margin-left:382.05pt;margin-top:18.9pt;width:10.35pt;height:7.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kMaJw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"/>
            </w:pict>
          </mc:Fallback>
        </mc:AlternateContent>
      </w:r>
      <w:r>
        <w:rPr>
          <w:rFonts w:ascii="Arial" w:eastAsia="Calibri" w:hAnsi="Arial" w:cs="Arial"/>
          <w:b/>
          <w:noProof/>
          <w:sz w:val="24"/>
          <w:u w:val="single"/>
          <w:lang w:val="es-CO" w:eastAsia="es-CO"/>
        </w:rPr>
        <mc:AlternateContent>
          <mc:Choice Requires="wps">
            <w:drawing>
              <wp:anchor distT="0" distB="0" distL="114300" distR="114300" simplePos="0" relativeHeight="251730944" behindDoc="0" locked="0" layoutInCell="1" allowOverlap="1">
                <wp:simplePos x="0" y="0"/>
                <wp:positionH relativeFrom="column">
                  <wp:posOffset>4036695</wp:posOffset>
                </wp:positionH>
                <wp:positionV relativeFrom="paragraph">
                  <wp:posOffset>240030</wp:posOffset>
                </wp:positionV>
                <wp:extent cx="131445" cy="96520"/>
                <wp:effectExtent l="0" t="0" r="20955" b="17780"/>
                <wp:wrapNone/>
                <wp:docPr id="417" name="Rectángulo 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45F96D" id="Rectángulo 417" o:spid="_x0000_s1026" style="position:absolute;margin-left:317.85pt;margin-top:18.9pt;width:10.35pt;height:7.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"/>
            </w:pict>
          </mc:Fallback>
        </mc:AlternateContent>
      </w:r>
      <w:r>
        <w:rPr>
          <w:rFonts w:ascii="Arial" w:eastAsia="Calibri" w:hAnsi="Arial" w:cs="Arial"/>
          <w:b/>
          <w:noProof/>
          <w:sz w:val="24"/>
          <w:u w:val="single"/>
          <w:lang w:val="es-CO" w:eastAsia="es-CO"/>
        </w:rPr>
        <mc:AlternateContent>
          <mc:Choice Requires="wps">
            <w:drawing>
              <wp:anchor distT="0" distB="0" distL="114300" distR="114300" simplePos="0" relativeHeight="251729920" behindDoc="0" locked="0" layoutInCell="1" allowOverlap="1">
                <wp:simplePos x="0" y="0"/>
                <wp:positionH relativeFrom="column">
                  <wp:posOffset>2931795</wp:posOffset>
                </wp:positionH>
                <wp:positionV relativeFrom="paragraph">
                  <wp:posOffset>240030</wp:posOffset>
                </wp:positionV>
                <wp:extent cx="131445" cy="96520"/>
                <wp:effectExtent l="0" t="0" r="20955" b="17780"/>
                <wp:wrapNone/>
                <wp:docPr id="416" name="Rectángulo 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958116" id="Rectángulo 416" o:spid="_x0000_s1026" style="position:absolute;margin-left:230.85pt;margin-top:18.9pt;width:10.35pt;height:7.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FTHKA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"/>
            </w:pict>
          </mc:Fallback>
        </mc:AlternateContent>
      </w:r>
      <w:r>
        <w:rPr>
          <w:rFonts w:ascii="Arial" w:eastAsia="Calibri" w:hAnsi="Arial" w:cs="Arial"/>
          <w:b/>
          <w:noProof/>
          <w:sz w:val="24"/>
          <w:u w:val="single"/>
          <w:lang w:val="es-CO" w:eastAsia="es-CO"/>
        </w:rPr>
        <mc:AlternateContent>
          <mc:Choice Requires="wps">
            <w:drawing>
              <wp:anchor distT="0" distB="0" distL="114300" distR="114300" simplePos="0" relativeHeight="251728896" behindDoc="0" locked="0" layoutInCell="1" allowOverlap="1">
                <wp:simplePos x="0" y="0"/>
                <wp:positionH relativeFrom="column">
                  <wp:posOffset>1678305</wp:posOffset>
                </wp:positionH>
                <wp:positionV relativeFrom="paragraph">
                  <wp:posOffset>240030</wp:posOffset>
                </wp:positionV>
                <wp:extent cx="131445" cy="96520"/>
                <wp:effectExtent l="0" t="0" r="20955" b="17780"/>
                <wp:wrapNone/>
                <wp:docPr id="415" name="Rectángulo 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C697A" id="Rectángulo 415" o:spid="_x0000_s1026" style="position:absolute;margin-left:132.15pt;margin-top:18.9pt;width:10.35pt;height:7.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Wb6Jw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"/>
            </w:pict>
          </mc:Fallback>
        </mc:AlternateContent>
      </w:r>
      <w:r w:rsidRPr="0067111D">
        <w:rPr>
          <w:rFonts w:ascii="Arial" w:eastAsia="Calibri" w:hAnsi="Arial" w:cs="Arial"/>
          <w:b/>
          <w:sz w:val="24"/>
          <w:u w:val="single"/>
          <w:lang w:val="es-CO"/>
        </w:rPr>
        <w:t>Notifica usted los casos de fluorosis que se le presentan en su consulta:</w:t>
      </w:r>
      <w:r w:rsidRPr="0067111D">
        <w:rPr>
          <w:rFonts w:ascii="Arial" w:eastAsia="Calibri" w:hAnsi="Arial" w:cs="Arial"/>
          <w:sz w:val="24"/>
          <w:lang w:val="es-CO"/>
        </w:rPr>
        <w:t xml:space="preserve"> a. </w:t>
      </w:r>
      <w:r w:rsidRPr="0067111D">
        <w:rPr>
          <w:rFonts w:ascii="Arial" w:eastAsia="Calibri" w:hAnsi="Arial" w:cs="Arial"/>
          <w:lang w:val="es-CO"/>
        </w:rPr>
        <w:t xml:space="preserve">Siempre     b. La mayoría de las veces       c. Alguna veces       d. Casi nunca      e. Nunca </w:t>
      </w:r>
    </w:p>
    <w:p w:rsidR="0067111D" w:rsidRPr="0067111D" w:rsidRDefault="0067111D" w:rsidP="0067111D">
      <w:pPr>
        <w:numPr>
          <w:ilvl w:val="0"/>
          <w:numId w:val="4"/>
        </w:numPr>
        <w:contextualSpacing/>
        <w:jc w:val="both"/>
        <w:rPr>
          <w:rFonts w:ascii="Arial" w:eastAsia="Calibri" w:hAnsi="Arial" w:cs="Arial"/>
          <w:lang w:val="es-CO"/>
        </w:rPr>
      </w:pPr>
      <w:r w:rsidRPr="0067111D">
        <w:rPr>
          <w:rFonts w:ascii="Arial" w:eastAsia="Calibri" w:hAnsi="Arial" w:cs="Arial"/>
          <w:b/>
          <w:u w:val="single"/>
          <w:lang w:val="es-CO"/>
        </w:rPr>
        <w:t>En el caso de contestar a la anterior pregunta nunca, casi nunca o algunas veces, ¿Cual es su principal motivo para no hacerlo?</w:t>
      </w:r>
      <w:r w:rsidRPr="0067111D">
        <w:rPr>
          <w:rFonts w:ascii="Arial" w:eastAsia="Calibri" w:hAnsi="Arial" w:cs="Arial"/>
          <w:lang w:val="es-CO"/>
        </w:rPr>
        <w:t>:______________________________________________________</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37088" behindDoc="0" locked="0" layoutInCell="1" allowOverlap="1">
                <wp:simplePos x="0" y="0"/>
                <wp:positionH relativeFrom="column">
                  <wp:posOffset>6162675</wp:posOffset>
                </wp:positionH>
                <wp:positionV relativeFrom="paragraph">
                  <wp:posOffset>224790</wp:posOffset>
                </wp:positionV>
                <wp:extent cx="131445" cy="96520"/>
                <wp:effectExtent l="0" t="0" r="20955" b="17780"/>
                <wp:wrapNone/>
                <wp:docPr id="414" name="Rectángulo 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86E790" id="Rectángulo 414" o:spid="_x0000_s1026" style="position:absolute;margin-left:485.25pt;margin-top:17.7pt;width:10.35pt;height:7.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ojuKA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6064" behindDoc="0" locked="0" layoutInCell="1" allowOverlap="1">
                <wp:simplePos x="0" y="0"/>
                <wp:positionH relativeFrom="column">
                  <wp:posOffset>5311140</wp:posOffset>
                </wp:positionH>
                <wp:positionV relativeFrom="paragraph">
                  <wp:posOffset>224790</wp:posOffset>
                </wp:positionV>
                <wp:extent cx="131445" cy="96520"/>
                <wp:effectExtent l="0" t="0" r="20955" b="17780"/>
                <wp:wrapNone/>
                <wp:docPr id="413" name="Rectángulo 4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DC44BF" id="Rectángulo 413" o:spid="_x0000_s1026" style="position:absolute;margin-left:418.2pt;margin-top:17.7pt;width:10.35pt;height:7.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5040" behindDoc="0" locked="0" layoutInCell="1" allowOverlap="1">
                <wp:simplePos x="0" y="0"/>
                <wp:positionH relativeFrom="column">
                  <wp:posOffset>4245610</wp:posOffset>
                </wp:positionH>
                <wp:positionV relativeFrom="paragraph">
                  <wp:posOffset>224790</wp:posOffset>
                </wp:positionV>
                <wp:extent cx="131445" cy="96520"/>
                <wp:effectExtent l="0" t="0" r="20955" b="17780"/>
                <wp:wrapNone/>
                <wp:docPr id="412" name="Rectángulo 4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E0C9EF" id="Rectángulo 412" o:spid="_x0000_s1026" style="position:absolute;margin-left:334.3pt;margin-top:17.7pt;width:10.35pt;height:7.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O2UKA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4016" behindDoc="0" locked="0" layoutInCell="1" allowOverlap="1">
                <wp:simplePos x="0" y="0"/>
                <wp:positionH relativeFrom="column">
                  <wp:posOffset>2884170</wp:posOffset>
                </wp:positionH>
                <wp:positionV relativeFrom="paragraph">
                  <wp:posOffset>224790</wp:posOffset>
                </wp:positionV>
                <wp:extent cx="131445" cy="96520"/>
                <wp:effectExtent l="0" t="0" r="20955" b="17780"/>
                <wp:wrapNone/>
                <wp:docPr id="411" name="Rectángulo 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51748F" id="Rectángulo 411" o:spid="_x0000_s1026" style="position:absolute;margin-left:227.1pt;margin-top:17.7pt;width:10.35pt;height:7.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2992" behindDoc="0" locked="0" layoutInCell="1" allowOverlap="1">
                <wp:simplePos x="0" y="0"/>
                <wp:positionH relativeFrom="column">
                  <wp:posOffset>893445</wp:posOffset>
                </wp:positionH>
                <wp:positionV relativeFrom="paragraph">
                  <wp:posOffset>224790</wp:posOffset>
                </wp:positionV>
                <wp:extent cx="131445" cy="96520"/>
                <wp:effectExtent l="0" t="0" r="20955" b="17780"/>
                <wp:wrapNone/>
                <wp:docPr id="410" name="Rectángulo 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7853B5" id="Rectángulo 410" o:spid="_x0000_s1026" style="position:absolute;margin-left:70.35pt;margin-top:17.7pt;width:10.35pt;height:7.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"/>
            </w:pict>
          </mc:Fallback>
        </mc:AlternateContent>
      </w:r>
      <w:r w:rsidRPr="0067111D">
        <w:rPr>
          <w:rFonts w:ascii="Arial" w:eastAsia="Calibri" w:hAnsi="Arial" w:cs="Arial"/>
          <w:b/>
          <w:u w:val="single"/>
          <w:lang w:val="es-CO"/>
        </w:rPr>
        <w:t xml:space="preserve">Incluye usted el diagnóstico “fluorosis dental” como parte de la historia clínica del paciente: </w:t>
      </w:r>
      <w:r w:rsidRPr="0067111D">
        <w:rPr>
          <w:rFonts w:ascii="Arial" w:eastAsia="Calibri" w:hAnsi="Arial" w:cs="Arial"/>
          <w:lang w:val="es-CO"/>
        </w:rPr>
        <w:t>a.</w:t>
      </w:r>
      <w:r w:rsidRPr="0067111D">
        <w:rPr>
          <w:rFonts w:ascii="Arial" w:eastAsia="Calibri" w:hAnsi="Arial" w:cs="Arial"/>
          <w:b/>
          <w:u w:val="single"/>
          <w:lang w:val="es-CO"/>
        </w:rPr>
        <w:t xml:space="preserve"> </w:t>
      </w:r>
      <w:r w:rsidRPr="0067111D">
        <w:rPr>
          <w:rFonts w:ascii="Arial" w:eastAsia="Calibri" w:hAnsi="Arial" w:cs="Arial"/>
          <w:lang w:val="es-CO"/>
        </w:rPr>
        <w:t>Siempre        b. La mayoría de las veces        c. Algunas veces      d. Casi nunca       e. Nunca</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42208" behindDoc="0" locked="0" layoutInCell="1" allowOverlap="1">
                <wp:simplePos x="0" y="0"/>
                <wp:positionH relativeFrom="column">
                  <wp:posOffset>5869305</wp:posOffset>
                </wp:positionH>
                <wp:positionV relativeFrom="paragraph">
                  <wp:posOffset>196850</wp:posOffset>
                </wp:positionV>
                <wp:extent cx="131445" cy="96520"/>
                <wp:effectExtent l="0" t="0" r="20955" b="17780"/>
                <wp:wrapNone/>
                <wp:docPr id="409" name="Rectángulo 4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ECE95A" id="Rectángulo 409" o:spid="_x0000_s1026" style="position:absolute;margin-left:462.15pt;margin-top:15.5pt;width:10.35pt;height:7.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1184" behindDoc="0" locked="0" layoutInCell="1" allowOverlap="1">
                <wp:simplePos x="0" y="0"/>
                <wp:positionH relativeFrom="column">
                  <wp:posOffset>5044440</wp:posOffset>
                </wp:positionH>
                <wp:positionV relativeFrom="paragraph">
                  <wp:posOffset>196850</wp:posOffset>
                </wp:positionV>
                <wp:extent cx="131445" cy="96520"/>
                <wp:effectExtent l="0" t="0" r="20955" b="17780"/>
                <wp:wrapNone/>
                <wp:docPr id="408" name="Rectángulo 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FF356" id="Rectángulo 408" o:spid="_x0000_s1026" style="position:absolute;margin-left:397.2pt;margin-top:15.5pt;width:10.35pt;height:7.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0160" behindDoc="0" locked="0" layoutInCell="1" allowOverlap="1">
                <wp:simplePos x="0" y="0"/>
                <wp:positionH relativeFrom="column">
                  <wp:posOffset>3982720</wp:posOffset>
                </wp:positionH>
                <wp:positionV relativeFrom="paragraph">
                  <wp:posOffset>196850</wp:posOffset>
                </wp:positionV>
                <wp:extent cx="131445" cy="96520"/>
                <wp:effectExtent l="0" t="0" r="20955" b="17780"/>
                <wp:wrapNone/>
                <wp:docPr id="407" name="Rectángulo 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387451" id="Rectángulo 407" o:spid="_x0000_s1026" style="position:absolute;margin-left:313.6pt;margin-top:15.5pt;width:10.35pt;height:7.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9136" behindDoc="0" locked="0" layoutInCell="1" allowOverlap="1">
                <wp:simplePos x="0" y="0"/>
                <wp:positionH relativeFrom="column">
                  <wp:posOffset>2752725</wp:posOffset>
                </wp:positionH>
                <wp:positionV relativeFrom="paragraph">
                  <wp:posOffset>196850</wp:posOffset>
                </wp:positionV>
                <wp:extent cx="131445" cy="96520"/>
                <wp:effectExtent l="0" t="0" r="20955" b="17780"/>
                <wp:wrapNone/>
                <wp:docPr id="406" name="Rectángulo 4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DC231C" id="Rectángulo 406" o:spid="_x0000_s1026" style="position:absolute;margin-left:216.75pt;margin-top:15.5pt;width:10.35pt;height:7.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38112" behindDoc="0" locked="0" layoutInCell="1" allowOverlap="1">
                <wp:simplePos x="0" y="0"/>
                <wp:positionH relativeFrom="column">
                  <wp:posOffset>845820</wp:posOffset>
                </wp:positionH>
                <wp:positionV relativeFrom="paragraph">
                  <wp:posOffset>196850</wp:posOffset>
                </wp:positionV>
                <wp:extent cx="131445" cy="96520"/>
                <wp:effectExtent l="0" t="0" r="20955" b="17780"/>
                <wp:wrapNone/>
                <wp:docPr id="405" name="Rectángulo 4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72811" id="Rectángulo 405" o:spid="_x0000_s1026" style="position:absolute;margin-left:66.6pt;margin-top:15.5pt;width:10.35pt;height:7.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"/>
            </w:pict>
          </mc:Fallback>
        </mc:AlternateContent>
      </w:r>
      <w:r w:rsidRPr="0067111D">
        <w:rPr>
          <w:rFonts w:ascii="Arial" w:eastAsia="Calibri" w:hAnsi="Arial" w:cs="Arial"/>
          <w:b/>
          <w:u w:val="single"/>
          <w:lang w:val="es-CO"/>
        </w:rPr>
        <w:t xml:space="preserve">Realiza observaciones clínicas para diferenciar o corroborar el diagnostico de fluorosis: </w:t>
      </w:r>
      <w:r w:rsidRPr="0067111D">
        <w:rPr>
          <w:rFonts w:ascii="Arial" w:eastAsia="Calibri" w:hAnsi="Arial" w:cs="Arial"/>
          <w:lang w:val="es-CO"/>
        </w:rPr>
        <w:t xml:space="preserve">a. Siempre     b. La mayoría de las veces     c. Algunas veces     d. Casi nunca      e. Nunca  </w:t>
      </w:r>
    </w:p>
    <w:p w:rsidR="0067111D" w:rsidRPr="0067111D" w:rsidRDefault="0067111D" w:rsidP="0067111D">
      <w:pPr>
        <w:numPr>
          <w:ilvl w:val="0"/>
          <w:numId w:val="4"/>
        </w:numPr>
        <w:shd w:val="clear" w:color="auto" w:fill="FFFFFF"/>
        <w:spacing w:before="100" w:beforeAutospacing="1" w:after="24" w:line="288" w:lineRule="atLeast"/>
        <w:contextualSpacing/>
        <w:jc w:val="both"/>
        <w:rPr>
          <w:rFonts w:ascii="Arial" w:eastAsia="Times New Roman" w:hAnsi="Arial" w:cs="Arial"/>
          <w:color w:val="000000"/>
          <w:lang w:val="es-CO" w:eastAsia="es-CO"/>
        </w:rPr>
      </w:pPr>
      <w:r>
        <w:rPr>
          <w:rFonts w:ascii="Arial" w:eastAsia="Calibri" w:hAnsi="Arial" w:cs="Arial"/>
          <w:b/>
          <w:noProof/>
          <w:u w:val="single"/>
          <w:lang w:val="es-CO" w:eastAsia="es-CO"/>
        </w:rPr>
        <mc:AlternateContent>
          <mc:Choice Requires="wps">
            <w:drawing>
              <wp:anchor distT="0" distB="0" distL="114300" distR="114300" simplePos="0" relativeHeight="251743232" behindDoc="0" locked="0" layoutInCell="1" allowOverlap="1">
                <wp:simplePos x="0" y="0"/>
                <wp:positionH relativeFrom="column">
                  <wp:posOffset>1941195</wp:posOffset>
                </wp:positionH>
                <wp:positionV relativeFrom="paragraph">
                  <wp:posOffset>428625</wp:posOffset>
                </wp:positionV>
                <wp:extent cx="131445" cy="96520"/>
                <wp:effectExtent l="0" t="0" r="20955" b="17780"/>
                <wp:wrapNone/>
                <wp:docPr id="404" name="Rectángulo 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AD90EF" id="Rectángulo 404" o:spid="_x0000_s1026" style="position:absolute;margin-left:152.85pt;margin-top:33.75pt;width:10.35pt;height:7.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4256" behindDoc="0" locked="0" layoutInCell="1" allowOverlap="1">
                <wp:simplePos x="0" y="0"/>
                <wp:positionH relativeFrom="column">
                  <wp:posOffset>3063240</wp:posOffset>
                </wp:positionH>
                <wp:positionV relativeFrom="paragraph">
                  <wp:posOffset>428625</wp:posOffset>
                </wp:positionV>
                <wp:extent cx="131445" cy="96520"/>
                <wp:effectExtent l="0" t="0" r="20955" b="17780"/>
                <wp:wrapNone/>
                <wp:docPr id="403" name="Rectángulo 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CCE234" id="Rectángulo 403" o:spid="_x0000_s1026" style="position:absolute;margin-left:241.2pt;margin-top:33.75pt;width:10.35pt;height:7.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6304" behindDoc="0" locked="0" layoutInCell="1" allowOverlap="1">
                <wp:simplePos x="0" y="0"/>
                <wp:positionH relativeFrom="column">
                  <wp:posOffset>2011680</wp:posOffset>
                </wp:positionH>
                <wp:positionV relativeFrom="paragraph">
                  <wp:posOffset>608330</wp:posOffset>
                </wp:positionV>
                <wp:extent cx="131445" cy="96520"/>
                <wp:effectExtent l="0" t="0" r="20955" b="17780"/>
                <wp:wrapNone/>
                <wp:docPr id="402" name="Rectángulo 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FB64CC" id="Rectángulo 402" o:spid="_x0000_s1026" style="position:absolute;margin-left:158.4pt;margin-top:47.9pt;width:10.35pt;height:7.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5280" behindDoc="0" locked="0" layoutInCell="1" allowOverlap="1">
                <wp:simplePos x="0" y="0"/>
                <wp:positionH relativeFrom="column">
                  <wp:posOffset>5448300</wp:posOffset>
                </wp:positionH>
                <wp:positionV relativeFrom="paragraph">
                  <wp:posOffset>428625</wp:posOffset>
                </wp:positionV>
                <wp:extent cx="131445" cy="96520"/>
                <wp:effectExtent l="0" t="0" r="20955" b="17780"/>
                <wp:wrapNone/>
                <wp:docPr id="401" name="Rectángulo 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25EBB" id="Rectángulo 401" o:spid="_x0000_s1026" style="position:absolute;margin-left:429pt;margin-top:33.75pt;width:10.35pt;height:7.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"/>
            </w:pict>
          </mc:Fallback>
        </mc:AlternateContent>
      </w:r>
      <w:r w:rsidRPr="0067111D">
        <w:rPr>
          <w:rFonts w:ascii="Arial" w:eastAsia="Calibri" w:hAnsi="Arial" w:cs="Arial"/>
          <w:b/>
          <w:u w:val="single"/>
          <w:lang w:val="es-CO"/>
        </w:rPr>
        <w:t>Los tratamientos de la fluorosis dental varían según la severidad de la lesión y abarca desde aplicación de flúor neutro y acidulado hasta micro abrasión, blanqueamiento, carillas y coronas:</w:t>
      </w:r>
      <w:r w:rsidRPr="0067111D">
        <w:rPr>
          <w:rFonts w:ascii="Arial" w:eastAsia="Calibri" w:hAnsi="Arial" w:cs="Arial"/>
          <w:lang w:val="es-CO"/>
        </w:rPr>
        <w:t xml:space="preserve"> a. </w:t>
      </w:r>
      <w:r w:rsidRPr="0067111D">
        <w:rPr>
          <w:rFonts w:ascii="Arial" w:eastAsia="Times New Roman" w:hAnsi="Arial" w:cs="Arial"/>
          <w:color w:val="000000"/>
          <w:szCs w:val="20"/>
          <w:lang w:val="es-CO" w:eastAsia="es-CO"/>
        </w:rPr>
        <w:t xml:space="preserve">Totalmente de acuerdo    b. </w:t>
      </w:r>
      <w:r w:rsidRPr="0067111D">
        <w:rPr>
          <w:rFonts w:ascii="Arial" w:eastAsia="Times New Roman" w:hAnsi="Arial" w:cs="Arial"/>
          <w:color w:val="000000"/>
          <w:lang w:val="es-CO" w:eastAsia="es-CO"/>
        </w:rPr>
        <w:t>De acuerdo    c. Ni de acuerdo ni en desacuerdo    d. En desacuerdo e. Totalmente en desacuerdo</w:t>
      </w:r>
    </w:p>
    <w:p w:rsidR="0067111D" w:rsidRPr="0067111D" w:rsidRDefault="0067111D" w:rsidP="0067111D">
      <w:pPr>
        <w:numPr>
          <w:ilvl w:val="0"/>
          <w:numId w:val="4"/>
        </w:numPr>
        <w:contextualSpacing/>
        <w:jc w:val="both"/>
        <w:rPr>
          <w:rFonts w:ascii="Arial" w:eastAsia="Calibri" w:hAnsi="Arial" w:cs="Arial"/>
          <w:lang w:val="es-CO"/>
        </w:rPr>
      </w:pPr>
      <w:r>
        <w:rPr>
          <w:rFonts w:ascii="Arial" w:eastAsia="Calibri" w:hAnsi="Arial" w:cs="Arial"/>
          <w:b/>
          <w:noProof/>
          <w:u w:val="single"/>
          <w:lang w:val="es-CO" w:eastAsia="es-CO"/>
        </w:rPr>
        <w:lastRenderedPageBreak/>
        <mc:AlternateContent>
          <mc:Choice Requires="wps">
            <w:drawing>
              <wp:anchor distT="0" distB="0" distL="114300" distR="114300" simplePos="0" relativeHeight="251750400" behindDoc="0" locked="0" layoutInCell="1" allowOverlap="1">
                <wp:simplePos x="0" y="0"/>
                <wp:positionH relativeFrom="column">
                  <wp:posOffset>6865620</wp:posOffset>
                </wp:positionH>
                <wp:positionV relativeFrom="paragraph">
                  <wp:posOffset>200660</wp:posOffset>
                </wp:positionV>
                <wp:extent cx="131445" cy="96520"/>
                <wp:effectExtent l="0" t="0" r="20955" b="17780"/>
                <wp:wrapNone/>
                <wp:docPr id="400" name="Rectángulo 4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6437B" id="Rectángulo 400" o:spid="_x0000_s1026" style="position:absolute;margin-left:540.6pt;margin-top:15.8pt;width:10.35pt;height:7.6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1424" behindDoc="0" locked="0" layoutInCell="1" allowOverlap="1">
                <wp:simplePos x="0" y="0"/>
                <wp:positionH relativeFrom="column">
                  <wp:posOffset>4912995</wp:posOffset>
                </wp:positionH>
                <wp:positionV relativeFrom="paragraph">
                  <wp:posOffset>200660</wp:posOffset>
                </wp:positionV>
                <wp:extent cx="131445" cy="96520"/>
                <wp:effectExtent l="0" t="0" r="20955" b="17780"/>
                <wp:wrapNone/>
                <wp:docPr id="399" name="Rectángulo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1FF658" id="Rectángulo 399" o:spid="_x0000_s1026" style="position:absolute;margin-left:386.85pt;margin-top:15.8pt;width:10.35pt;height:7.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rWU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8352" behindDoc="0" locked="0" layoutInCell="1" allowOverlap="1">
                <wp:simplePos x="0" y="0"/>
                <wp:positionH relativeFrom="column">
                  <wp:posOffset>3613785</wp:posOffset>
                </wp:positionH>
                <wp:positionV relativeFrom="paragraph">
                  <wp:posOffset>200660</wp:posOffset>
                </wp:positionV>
                <wp:extent cx="131445" cy="96520"/>
                <wp:effectExtent l="0" t="0" r="20955" b="17780"/>
                <wp:wrapNone/>
                <wp:docPr id="398" name="Rectángulo 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1566C" id="Rectángulo 398" o:spid="_x0000_s1026" style="position:absolute;margin-left:284.55pt;margin-top:15.8pt;width:10.35pt;height:7.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VuA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7328" behindDoc="0" locked="0" layoutInCell="1" allowOverlap="1">
                <wp:simplePos x="0" y="0"/>
                <wp:positionH relativeFrom="column">
                  <wp:posOffset>1809750</wp:posOffset>
                </wp:positionH>
                <wp:positionV relativeFrom="paragraph">
                  <wp:posOffset>200660</wp:posOffset>
                </wp:positionV>
                <wp:extent cx="131445" cy="96520"/>
                <wp:effectExtent l="0" t="0" r="20955" b="17780"/>
                <wp:wrapNone/>
                <wp:docPr id="397" name="Rectángulo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BE3139" id="Rectángulo 397" o:spid="_x0000_s1026" style="position:absolute;margin-left:142.5pt;margin-top:15.8pt;width:10.35pt;height:7.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49376" behindDoc="0" locked="0" layoutInCell="1" allowOverlap="1">
                <wp:simplePos x="0" y="0"/>
                <wp:positionH relativeFrom="column">
                  <wp:posOffset>6080760</wp:posOffset>
                </wp:positionH>
                <wp:positionV relativeFrom="paragraph">
                  <wp:posOffset>200660</wp:posOffset>
                </wp:positionV>
                <wp:extent cx="131445" cy="96520"/>
                <wp:effectExtent l="0" t="0" r="20955" b="17780"/>
                <wp:wrapNone/>
                <wp:docPr id="396" name="Rectángulo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3B29CB" id="Rectángulo 396" o:spid="_x0000_s1026" style="position:absolute;margin-left:478.8pt;margin-top:15.8pt;width:10.35pt;height:7.6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"/>
            </w:pict>
          </mc:Fallback>
        </mc:AlternateContent>
      </w:r>
      <w:r w:rsidRPr="0067111D">
        <w:rPr>
          <w:rFonts w:ascii="Arial" w:eastAsia="Calibri" w:hAnsi="Arial" w:cs="Arial"/>
          <w:b/>
          <w:u w:val="single"/>
          <w:lang w:val="es-CO"/>
        </w:rPr>
        <w:t xml:space="preserve">En pacientes que presenten fluorosis leve  usted obvia la condición y prosigue con el tratamiento instaurado: </w:t>
      </w:r>
      <w:r w:rsidRPr="0067111D">
        <w:rPr>
          <w:rFonts w:ascii="Arial" w:eastAsia="Calibri" w:hAnsi="Arial" w:cs="Arial"/>
          <w:lang w:val="es-CO"/>
        </w:rPr>
        <w:t>a. Siempre    b. La mayoría de las veces      c. Algunas veces      d. Casi nunca       e. Nunca</w:t>
      </w:r>
    </w:p>
    <w:p w:rsidR="0067111D" w:rsidRPr="0067111D" w:rsidRDefault="0067111D" w:rsidP="0067111D">
      <w:pPr>
        <w:numPr>
          <w:ilvl w:val="0"/>
          <w:numId w:val="4"/>
        </w:numPr>
        <w:shd w:val="clear" w:color="auto" w:fill="FFFFFF"/>
        <w:spacing w:after="24"/>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56544" behindDoc="0" locked="0" layoutInCell="1" allowOverlap="1">
                <wp:simplePos x="0" y="0"/>
                <wp:positionH relativeFrom="column">
                  <wp:posOffset>3208020</wp:posOffset>
                </wp:positionH>
                <wp:positionV relativeFrom="paragraph">
                  <wp:posOffset>603885</wp:posOffset>
                </wp:positionV>
                <wp:extent cx="131445" cy="96520"/>
                <wp:effectExtent l="0" t="0" r="20955" b="17780"/>
                <wp:wrapNone/>
                <wp:docPr id="395" name="Rectángulo 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A6748" id="Rectángulo 395" o:spid="_x0000_s1026" style="position:absolute;margin-left:252.6pt;margin-top:47.55pt;width:10.35pt;height:7.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n5g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5520" behindDoc="0" locked="0" layoutInCell="1" allowOverlap="1">
                <wp:simplePos x="0" y="0"/>
                <wp:positionH relativeFrom="column">
                  <wp:posOffset>2354580</wp:posOffset>
                </wp:positionH>
                <wp:positionV relativeFrom="paragraph">
                  <wp:posOffset>603885</wp:posOffset>
                </wp:positionV>
                <wp:extent cx="131445" cy="96520"/>
                <wp:effectExtent l="0" t="0" r="20955" b="17780"/>
                <wp:wrapNone/>
                <wp:docPr id="394" name="Rectángulo 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7BE3F0" id="Rectángulo 394" o:spid="_x0000_s1026" style="position:absolute;margin-left:185.4pt;margin-top:47.55pt;width:10.35pt;height:7.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ZB0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4496" behindDoc="0" locked="0" layoutInCell="1" allowOverlap="1">
                <wp:simplePos x="0" y="0"/>
                <wp:positionH relativeFrom="column">
                  <wp:posOffset>1239520</wp:posOffset>
                </wp:positionH>
                <wp:positionV relativeFrom="paragraph">
                  <wp:posOffset>603885</wp:posOffset>
                </wp:positionV>
                <wp:extent cx="131445" cy="96520"/>
                <wp:effectExtent l="0" t="0" r="20955" b="17780"/>
                <wp:wrapNone/>
                <wp:docPr id="393" name="Rectángulo 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BA9CE7" id="Rectángulo 393" o:spid="_x0000_s1026" style="position:absolute;margin-left:97.6pt;margin-top:47.55pt;width:10.35pt;height:7.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3472" behindDoc="0" locked="0" layoutInCell="1" allowOverlap="1">
                <wp:simplePos x="0" y="0"/>
                <wp:positionH relativeFrom="column">
                  <wp:posOffset>6486525</wp:posOffset>
                </wp:positionH>
                <wp:positionV relativeFrom="paragraph">
                  <wp:posOffset>403860</wp:posOffset>
                </wp:positionV>
                <wp:extent cx="131445" cy="96520"/>
                <wp:effectExtent l="0" t="0" r="20955" b="17780"/>
                <wp:wrapNone/>
                <wp:docPr id="392" name="Rectángulo 3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23B67" id="Rectángulo 392" o:spid="_x0000_s1026" style="position:absolute;margin-left:510.75pt;margin-top:31.8pt;width:10.35pt;height:7.6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UO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2448" behindDoc="0" locked="0" layoutInCell="1" allowOverlap="1">
                <wp:simplePos x="0" y="0"/>
                <wp:positionH relativeFrom="column">
                  <wp:posOffset>4469130</wp:posOffset>
                </wp:positionH>
                <wp:positionV relativeFrom="paragraph">
                  <wp:posOffset>403860</wp:posOffset>
                </wp:positionV>
                <wp:extent cx="131445" cy="96520"/>
                <wp:effectExtent l="0" t="0" r="20955" b="17780"/>
                <wp:wrapNone/>
                <wp:docPr id="391" name="Rectángulo 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347764" id="Rectángulo 391" o:spid="_x0000_s1026" style="position:absolute;margin-left:351.9pt;margin-top:31.8pt;width:10.35pt;height:7.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"/>
            </w:pict>
          </mc:Fallback>
        </mc:AlternateContent>
      </w:r>
      <w:r w:rsidRPr="0067111D">
        <w:rPr>
          <w:rFonts w:ascii="Arial" w:eastAsia="Calibri" w:hAnsi="Arial" w:cs="Arial"/>
          <w:b/>
          <w:u w:val="single"/>
          <w:lang w:val="es-CO"/>
        </w:rPr>
        <w:t xml:space="preserve">En pacientes con grados leve o moderado de fluorosis usted realiza educación en higiene oral, motivación, aplicación de flúor neutro, observación y en el caso de ser necesario ofrece un tratamiento estético o remite a rehabilitador oral: </w:t>
      </w:r>
      <w:r w:rsidRPr="0067111D">
        <w:rPr>
          <w:rFonts w:ascii="Arial" w:eastAsia="Calibri" w:hAnsi="Arial" w:cs="Arial"/>
          <w:lang w:val="es-CO"/>
        </w:rPr>
        <w:t>a. Siempre    b. La mayoría de las veces      c. Algunas veces      d. Casi nunca       e. Nunca</w:t>
      </w:r>
    </w:p>
    <w:p w:rsidR="0067111D" w:rsidRPr="0067111D" w:rsidRDefault="0067111D" w:rsidP="0067111D">
      <w:pPr>
        <w:numPr>
          <w:ilvl w:val="0"/>
          <w:numId w:val="4"/>
        </w:numPr>
        <w:shd w:val="clear" w:color="auto" w:fill="FFFFFF"/>
        <w:spacing w:after="24"/>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61664" behindDoc="0" locked="0" layoutInCell="1" allowOverlap="1">
                <wp:simplePos x="0" y="0"/>
                <wp:positionH relativeFrom="column">
                  <wp:posOffset>1546860</wp:posOffset>
                </wp:positionH>
                <wp:positionV relativeFrom="paragraph">
                  <wp:posOffset>598805</wp:posOffset>
                </wp:positionV>
                <wp:extent cx="131445" cy="96520"/>
                <wp:effectExtent l="0" t="0" r="20955" b="17780"/>
                <wp:wrapNone/>
                <wp:docPr id="390" name="Rectángulo 3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F9385" id="Rectángulo 390" o:spid="_x0000_s1026" style="position:absolute;margin-left:121.8pt;margin-top:47.15pt;width:10.35pt;height:7.6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0640" behindDoc="0" locked="0" layoutInCell="1" allowOverlap="1">
                <wp:simplePos x="0" y="0"/>
                <wp:positionH relativeFrom="column">
                  <wp:posOffset>762000</wp:posOffset>
                </wp:positionH>
                <wp:positionV relativeFrom="paragraph">
                  <wp:posOffset>598805</wp:posOffset>
                </wp:positionV>
                <wp:extent cx="131445" cy="96520"/>
                <wp:effectExtent l="0" t="0" r="20955" b="17780"/>
                <wp:wrapNone/>
                <wp:docPr id="389" name="Rectángulo 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76E7" id="Rectángulo 389" o:spid="_x0000_s1026" style="position:absolute;margin-left:60pt;margin-top:47.15pt;width:10.35pt;height:7.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9616" behindDoc="0" locked="0" layoutInCell="1" allowOverlap="1">
                <wp:simplePos x="0" y="0"/>
                <wp:positionH relativeFrom="column">
                  <wp:posOffset>6212205</wp:posOffset>
                </wp:positionH>
                <wp:positionV relativeFrom="paragraph">
                  <wp:posOffset>408305</wp:posOffset>
                </wp:positionV>
                <wp:extent cx="131445" cy="96520"/>
                <wp:effectExtent l="0" t="0" r="20955" b="17780"/>
                <wp:wrapNone/>
                <wp:docPr id="388" name="Rectángulo 3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9E1B49" id="Rectángulo 388" o:spid="_x0000_s1026" style="position:absolute;margin-left:489.15pt;margin-top:32.15pt;width:10.35pt;height:7.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0+A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8592" behindDoc="0" locked="0" layoutInCell="1" allowOverlap="1">
                <wp:simplePos x="0" y="0"/>
                <wp:positionH relativeFrom="column">
                  <wp:posOffset>4912995</wp:posOffset>
                </wp:positionH>
                <wp:positionV relativeFrom="paragraph">
                  <wp:posOffset>408305</wp:posOffset>
                </wp:positionV>
                <wp:extent cx="131445" cy="96520"/>
                <wp:effectExtent l="0" t="0" r="20955" b="17780"/>
                <wp:wrapNone/>
                <wp:docPr id="387" name="Rectángulo 3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F2D69" id="Rectángulo 387" o:spid="_x0000_s1026" style="position:absolute;margin-left:386.85pt;margin-top:32.15pt;width:10.35pt;height:7.6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57568" behindDoc="0" locked="0" layoutInCell="1" allowOverlap="1">
                <wp:simplePos x="0" y="0"/>
                <wp:positionH relativeFrom="column">
                  <wp:posOffset>3013710</wp:posOffset>
                </wp:positionH>
                <wp:positionV relativeFrom="paragraph">
                  <wp:posOffset>408305</wp:posOffset>
                </wp:positionV>
                <wp:extent cx="131445" cy="96520"/>
                <wp:effectExtent l="0" t="0" r="20955" b="17780"/>
                <wp:wrapNone/>
                <wp:docPr id="386" name="Rectángulo 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F65511" id="Rectángulo 386" o:spid="_x0000_s1026" style="position:absolute;margin-left:237.3pt;margin-top:32.15pt;width:10.35pt;height:7.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"/>
            </w:pict>
          </mc:Fallback>
        </mc:AlternateContent>
      </w:r>
      <w:r w:rsidRPr="0067111D">
        <w:rPr>
          <w:rFonts w:ascii="Arial" w:eastAsia="Calibri" w:hAnsi="Arial" w:cs="Arial"/>
          <w:b/>
          <w:u w:val="single"/>
          <w:lang w:val="es-CO"/>
        </w:rPr>
        <w:t>En pacientes que presentan grados severos de fluorosis usted realiza remisión o interconsulta para descartar problemas sistémicos relacionados con fluorosis y ofrece un tratamiento  estético o remite a rehabilitador oral</w:t>
      </w:r>
      <w:r w:rsidRPr="0067111D">
        <w:rPr>
          <w:rFonts w:ascii="Arial" w:eastAsia="Calibri" w:hAnsi="Arial" w:cs="Arial"/>
          <w:lang w:val="es-CO"/>
        </w:rPr>
        <w:t>: a. Siempre    b. La mayoría de las veces      c. Algunas veces      d. Casi nunca       e. Nunca</w:t>
      </w:r>
    </w:p>
    <w:p w:rsidR="0067111D" w:rsidRPr="0067111D" w:rsidRDefault="0067111D" w:rsidP="0067111D">
      <w:pPr>
        <w:numPr>
          <w:ilvl w:val="0"/>
          <w:numId w:val="4"/>
        </w:numPr>
        <w:shd w:val="clear" w:color="auto" w:fill="FFFFFF"/>
        <w:spacing w:after="24"/>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66784" behindDoc="0" locked="0" layoutInCell="1" allowOverlap="1">
                <wp:simplePos x="0" y="0"/>
                <wp:positionH relativeFrom="column">
                  <wp:posOffset>4912995</wp:posOffset>
                </wp:positionH>
                <wp:positionV relativeFrom="paragraph">
                  <wp:posOffset>412115</wp:posOffset>
                </wp:positionV>
                <wp:extent cx="131445" cy="96520"/>
                <wp:effectExtent l="0" t="0" r="20955" b="17780"/>
                <wp:wrapNone/>
                <wp:docPr id="385" name="Rectángulo 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6A5D2A" id="Rectángulo 385" o:spid="_x0000_s1026" style="position:absolute;margin-left:386.85pt;margin-top:32.45pt;width:10.35pt;height:7.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Gpg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5760" behindDoc="0" locked="0" layoutInCell="1" allowOverlap="1">
                <wp:simplePos x="0" y="0"/>
                <wp:positionH relativeFrom="column">
                  <wp:posOffset>4036695</wp:posOffset>
                </wp:positionH>
                <wp:positionV relativeFrom="paragraph">
                  <wp:posOffset>412115</wp:posOffset>
                </wp:positionV>
                <wp:extent cx="131445" cy="96520"/>
                <wp:effectExtent l="0" t="0" r="20955" b="17780"/>
                <wp:wrapNone/>
                <wp:docPr id="384" name="Rectángulo 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E618A6" id="Rectángulo 384" o:spid="_x0000_s1026" style="position:absolute;margin-left:317.85pt;margin-top:32.45pt;width:10.35pt;height:7.6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4R0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4736" behindDoc="0" locked="0" layoutInCell="1" allowOverlap="1">
                <wp:simplePos x="0" y="0"/>
                <wp:positionH relativeFrom="column">
                  <wp:posOffset>2931795</wp:posOffset>
                </wp:positionH>
                <wp:positionV relativeFrom="paragraph">
                  <wp:posOffset>412115</wp:posOffset>
                </wp:positionV>
                <wp:extent cx="131445" cy="96520"/>
                <wp:effectExtent l="0" t="0" r="20955" b="17780"/>
                <wp:wrapNone/>
                <wp:docPr id="383" name="Rectángulo 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06102F" id="Rectángulo 383" o:spid="_x0000_s1026" style="position:absolute;margin-left:230.85pt;margin-top:32.45pt;width:10.35pt;height:7.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3712" behindDoc="0" locked="0" layoutInCell="1" allowOverlap="1">
                <wp:simplePos x="0" y="0"/>
                <wp:positionH relativeFrom="column">
                  <wp:posOffset>1678305</wp:posOffset>
                </wp:positionH>
                <wp:positionV relativeFrom="paragraph">
                  <wp:posOffset>412115</wp:posOffset>
                </wp:positionV>
                <wp:extent cx="131445" cy="96520"/>
                <wp:effectExtent l="0" t="0" r="20955" b="17780"/>
                <wp:wrapNone/>
                <wp:docPr id="382" name="Rectángulo 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AC7920" id="Rectángulo 382" o:spid="_x0000_s1026" style="position:absolute;margin-left:132.15pt;margin-top:32.45pt;width:10.35pt;height:7.6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eEO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2688" behindDoc="0" locked="0" layoutInCell="1" allowOverlap="1">
                <wp:simplePos x="0" y="0"/>
                <wp:positionH relativeFrom="column">
                  <wp:posOffset>6343650</wp:posOffset>
                </wp:positionH>
                <wp:positionV relativeFrom="paragraph">
                  <wp:posOffset>212090</wp:posOffset>
                </wp:positionV>
                <wp:extent cx="131445" cy="96520"/>
                <wp:effectExtent l="0" t="0" r="20955" b="17780"/>
                <wp:wrapNone/>
                <wp:docPr id="381" name="Rectángulo 3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4A7E92" id="Rectángulo 381" o:spid="_x0000_s1026" style="position:absolute;margin-left:499.5pt;margin-top:16.7pt;width:10.35pt;height:7.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"/>
            </w:pict>
          </mc:Fallback>
        </mc:AlternateContent>
      </w:r>
      <w:r w:rsidRPr="0067111D">
        <w:rPr>
          <w:rFonts w:ascii="Arial" w:eastAsia="Calibri" w:hAnsi="Arial" w:cs="Arial"/>
          <w:b/>
          <w:u w:val="single"/>
          <w:lang w:val="es-CO"/>
        </w:rPr>
        <w:t>Establece normas para el cuidado dental; recomienda el uso o desuso de cremas dentales, enjuagues bucales u otros productos de higiene, en pacientes con fluorosis</w:t>
      </w:r>
      <w:r w:rsidRPr="0067111D">
        <w:rPr>
          <w:rFonts w:ascii="Arial" w:eastAsia="Calibri" w:hAnsi="Arial" w:cs="Arial"/>
          <w:u w:val="single"/>
          <w:lang w:val="es-CO"/>
        </w:rPr>
        <w:t xml:space="preserve">: </w:t>
      </w:r>
      <w:r w:rsidRPr="0067111D">
        <w:rPr>
          <w:rFonts w:ascii="Arial" w:eastAsia="Calibri" w:hAnsi="Arial" w:cs="Arial"/>
          <w:lang w:val="es-CO"/>
        </w:rPr>
        <w:t>a. Siempre    b. La mayoría de las veces      c. Algunas veces      d. Casi nunca       e. Nunca</w:t>
      </w:r>
    </w:p>
    <w:p w:rsidR="0067111D" w:rsidRPr="0067111D" w:rsidRDefault="0067111D" w:rsidP="0067111D">
      <w:pPr>
        <w:numPr>
          <w:ilvl w:val="0"/>
          <w:numId w:val="4"/>
        </w:numPr>
        <w:contextualSpacing/>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68832" behindDoc="0" locked="0" layoutInCell="1" allowOverlap="1">
                <wp:simplePos x="0" y="0"/>
                <wp:positionH relativeFrom="column">
                  <wp:posOffset>5949315</wp:posOffset>
                </wp:positionH>
                <wp:positionV relativeFrom="paragraph">
                  <wp:posOffset>10160</wp:posOffset>
                </wp:positionV>
                <wp:extent cx="131445" cy="96520"/>
                <wp:effectExtent l="0" t="0" r="20955" b="17780"/>
                <wp:wrapNone/>
                <wp:docPr id="380" name="Rectángulo 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A12013" id="Rectángulo 380" o:spid="_x0000_s1026" style="position:absolute;margin-left:468.45pt;margin-top:.8pt;width:10.35pt;height:7.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z0nKAIAAEA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7808" behindDoc="0" locked="0" layoutInCell="1" allowOverlap="1">
                <wp:simplePos x="0" y="0"/>
                <wp:positionH relativeFrom="column">
                  <wp:posOffset>5316855</wp:posOffset>
                </wp:positionH>
                <wp:positionV relativeFrom="paragraph">
                  <wp:posOffset>10160</wp:posOffset>
                </wp:positionV>
                <wp:extent cx="131445" cy="96520"/>
                <wp:effectExtent l="0" t="0" r="20955" b="17780"/>
                <wp:wrapNone/>
                <wp:docPr id="379" name="Rectángulo 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7126C1" id="Rectángulo 379" o:spid="_x0000_s1026" style="position:absolute;margin-left:418.65pt;margin-top:.8pt;width:10.35pt;height:7.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"/>
            </w:pict>
          </mc:Fallback>
        </mc:AlternateContent>
      </w:r>
      <w:r w:rsidRPr="0067111D">
        <w:rPr>
          <w:rFonts w:ascii="Arial" w:eastAsia="Calibri" w:hAnsi="Arial" w:cs="Arial"/>
          <w:b/>
          <w:u w:val="single"/>
          <w:lang w:val="es-CO"/>
        </w:rPr>
        <w:t xml:space="preserve">En pacientes con fluorosis y alto índice de caries </w:t>
      </w:r>
      <w:r w:rsidRPr="0067111D">
        <w:rPr>
          <w:rFonts w:ascii="Arial" w:eastAsia="Calibri" w:hAnsi="Arial" w:cs="Arial"/>
          <w:b/>
          <w:sz w:val="18"/>
          <w:szCs w:val="18"/>
          <w:u w:val="single"/>
          <w:lang w:val="es-CO"/>
        </w:rPr>
        <w:t>u</w:t>
      </w:r>
      <w:r w:rsidRPr="0067111D">
        <w:rPr>
          <w:rFonts w:ascii="Arial" w:eastAsia="Calibri" w:hAnsi="Arial" w:cs="Arial"/>
          <w:b/>
          <w:u w:val="single"/>
          <w:lang w:val="es-CO"/>
        </w:rPr>
        <w:t>sted aplicaría flúor</w:t>
      </w:r>
      <w:r w:rsidRPr="0067111D">
        <w:rPr>
          <w:rFonts w:ascii="Arial" w:eastAsia="Calibri" w:hAnsi="Arial" w:cs="Arial"/>
          <w:lang w:val="es-CO"/>
        </w:rPr>
        <w:t>:a. Si        b. No</w:t>
      </w:r>
    </w:p>
    <w:p w:rsidR="0067111D" w:rsidRPr="0067111D" w:rsidRDefault="0067111D" w:rsidP="0067111D">
      <w:pPr>
        <w:ind w:left="142"/>
        <w:contextualSpacing/>
        <w:jc w:val="both"/>
        <w:rPr>
          <w:rFonts w:ascii="Arial" w:eastAsia="Calibri" w:hAnsi="Arial" w:cs="Arial"/>
          <w:b/>
          <w:i/>
          <w:sz w:val="20"/>
          <w:u w:val="single"/>
          <w:lang w:val="es-CO"/>
        </w:rPr>
      </w:pPr>
      <w:r w:rsidRPr="0067111D">
        <w:rPr>
          <w:rFonts w:ascii="Arial" w:eastAsia="Calibri" w:hAnsi="Arial" w:cs="Arial"/>
          <w:b/>
          <w:i/>
          <w:sz w:val="20"/>
          <w:u w:val="single"/>
          <w:lang w:val="es-CO"/>
        </w:rPr>
        <w:t>Si respondió NO a la pregunta anterior pase a la pregunta 31, si responde SI continúe en la pregunta 30</w:t>
      </w:r>
    </w:p>
    <w:p w:rsidR="0067111D" w:rsidRPr="0067111D" w:rsidRDefault="0067111D" w:rsidP="0067111D">
      <w:pPr>
        <w:numPr>
          <w:ilvl w:val="0"/>
          <w:numId w:val="4"/>
        </w:numPr>
        <w:shd w:val="clear" w:color="auto" w:fill="FFFFFF"/>
        <w:spacing w:after="24"/>
        <w:contextualSpacing/>
        <w:jc w:val="both"/>
        <w:rPr>
          <w:rFonts w:ascii="Arial" w:eastAsia="Calibri" w:hAnsi="Arial" w:cs="Arial"/>
          <w:b/>
          <w:u w:val="single"/>
          <w:lang w:val="es-CO"/>
        </w:rPr>
      </w:pPr>
      <w:r>
        <w:rPr>
          <w:rFonts w:ascii="Arial" w:eastAsia="Calibri" w:hAnsi="Arial" w:cs="Arial"/>
          <w:b/>
          <w:noProof/>
          <w:u w:val="single"/>
          <w:lang w:val="es-CO" w:eastAsia="es-CO"/>
        </w:rPr>
        <mc:AlternateContent>
          <mc:Choice Requires="wps">
            <w:drawing>
              <wp:anchor distT="0" distB="0" distL="114300" distR="114300" simplePos="0" relativeHeight="251773952" behindDoc="0" locked="0" layoutInCell="1" allowOverlap="1">
                <wp:simplePos x="0" y="0"/>
                <wp:positionH relativeFrom="column">
                  <wp:posOffset>6162675</wp:posOffset>
                </wp:positionH>
                <wp:positionV relativeFrom="paragraph">
                  <wp:posOffset>229235</wp:posOffset>
                </wp:positionV>
                <wp:extent cx="131445" cy="96520"/>
                <wp:effectExtent l="0" t="0" r="20955" b="17780"/>
                <wp:wrapNone/>
                <wp:docPr id="378" name="Rectángulo 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94B8C2" id="Rectángulo 378" o:spid="_x0000_s1026" style="position:absolute;margin-left:485.25pt;margin-top:18.05pt;width:10.35pt;height:7.6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oaA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2928" behindDoc="0" locked="0" layoutInCell="1" allowOverlap="1">
                <wp:simplePos x="0" y="0"/>
                <wp:positionH relativeFrom="column">
                  <wp:posOffset>5311140</wp:posOffset>
                </wp:positionH>
                <wp:positionV relativeFrom="paragraph">
                  <wp:posOffset>229235</wp:posOffset>
                </wp:positionV>
                <wp:extent cx="131445" cy="96520"/>
                <wp:effectExtent l="0" t="0" r="20955" b="17780"/>
                <wp:wrapNone/>
                <wp:docPr id="377" name="Rectángulo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22F579" id="Rectángulo 377" o:spid="_x0000_s1026" style="position:absolute;margin-left:418.2pt;margin-top:18.05pt;width:10.35pt;height:7.6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1904" behindDoc="0" locked="0" layoutInCell="1" allowOverlap="1">
                <wp:simplePos x="0" y="0"/>
                <wp:positionH relativeFrom="column">
                  <wp:posOffset>4168140</wp:posOffset>
                </wp:positionH>
                <wp:positionV relativeFrom="paragraph">
                  <wp:posOffset>229235</wp:posOffset>
                </wp:positionV>
                <wp:extent cx="131445" cy="96520"/>
                <wp:effectExtent l="0" t="0" r="20955" b="17780"/>
                <wp:wrapNone/>
                <wp:docPr id="376" name="Rectángulo 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B816DF" id="Rectángulo 376" o:spid="_x0000_s1026" style="position:absolute;margin-left:328.2pt;margin-top:18.05pt;width:10.35pt;height:7.6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0880" behindDoc="0" locked="0" layoutInCell="1" allowOverlap="1">
                <wp:simplePos x="0" y="0"/>
                <wp:positionH relativeFrom="column">
                  <wp:posOffset>2884170</wp:posOffset>
                </wp:positionH>
                <wp:positionV relativeFrom="paragraph">
                  <wp:posOffset>229235</wp:posOffset>
                </wp:positionV>
                <wp:extent cx="131445" cy="96520"/>
                <wp:effectExtent l="0" t="0" r="20955" b="17780"/>
                <wp:wrapNone/>
                <wp:docPr id="375" name="Rectángulo 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56AA6" id="Rectángulo 375" o:spid="_x0000_s1026" style="position:absolute;margin-left:227.1pt;margin-top:18.05pt;width:10.35pt;height:7.6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aNg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69856" behindDoc="0" locked="0" layoutInCell="1" allowOverlap="1">
                <wp:simplePos x="0" y="0"/>
                <wp:positionH relativeFrom="column">
                  <wp:posOffset>1024890</wp:posOffset>
                </wp:positionH>
                <wp:positionV relativeFrom="paragraph">
                  <wp:posOffset>229235</wp:posOffset>
                </wp:positionV>
                <wp:extent cx="131445" cy="96520"/>
                <wp:effectExtent l="0" t="0" r="20955" b="17780"/>
                <wp:wrapNone/>
                <wp:docPr id="374" name="Rectángulo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CB6115" id="Rectángulo 374" o:spid="_x0000_s1026" style="position:absolute;margin-left:80.7pt;margin-top:18.05pt;width:10.35pt;height:7.6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k10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"/>
            </w:pict>
          </mc:Fallback>
        </mc:AlternateContent>
      </w:r>
      <w:r w:rsidRPr="0067111D">
        <w:rPr>
          <w:rFonts w:ascii="Arial" w:eastAsia="Calibri" w:hAnsi="Arial" w:cs="Arial"/>
          <w:b/>
          <w:u w:val="single"/>
          <w:lang w:val="es-CO"/>
        </w:rPr>
        <w:t>El  flúor que aplica en pacientes con fluorosis y alto índice de caries es Fluoruro de sodio al 2%:</w:t>
      </w:r>
      <w:r w:rsidRPr="0067111D">
        <w:rPr>
          <w:rFonts w:ascii="Arial" w:eastAsia="Calibri" w:hAnsi="Arial" w:cs="Arial"/>
          <w:lang w:val="es-CO"/>
        </w:rPr>
        <w:t xml:space="preserve"> a. Siempre     b. La mayoría de las veces      c. Algunas veces      d. Casi nunca       e. Nunca</w:t>
      </w:r>
    </w:p>
    <w:p w:rsidR="0067111D" w:rsidRPr="0067111D" w:rsidRDefault="0067111D" w:rsidP="0067111D">
      <w:pPr>
        <w:numPr>
          <w:ilvl w:val="0"/>
          <w:numId w:val="4"/>
        </w:numPr>
        <w:autoSpaceDE w:val="0"/>
        <w:autoSpaceDN w:val="0"/>
        <w:adjustRightInd w:val="0"/>
        <w:spacing w:after="0" w:line="240" w:lineRule="auto"/>
        <w:contextualSpacing/>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76000" behindDoc="0" locked="0" layoutInCell="1" allowOverlap="1">
                <wp:simplePos x="0" y="0"/>
                <wp:positionH relativeFrom="column">
                  <wp:posOffset>6617970</wp:posOffset>
                </wp:positionH>
                <wp:positionV relativeFrom="paragraph">
                  <wp:posOffset>12065</wp:posOffset>
                </wp:positionV>
                <wp:extent cx="131445" cy="96520"/>
                <wp:effectExtent l="0" t="0" r="20955" b="17780"/>
                <wp:wrapNone/>
                <wp:docPr id="373" name="Rectángulo 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39B6C5" id="Rectángulo 373" o:spid="_x0000_s1026" style="position:absolute;margin-left:521.1pt;margin-top:.95pt;width:10.35pt;height:7.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4976" behindDoc="0" locked="0" layoutInCell="1" allowOverlap="1">
                <wp:simplePos x="0" y="0"/>
                <wp:positionH relativeFrom="column">
                  <wp:posOffset>6080760</wp:posOffset>
                </wp:positionH>
                <wp:positionV relativeFrom="paragraph">
                  <wp:posOffset>12065</wp:posOffset>
                </wp:positionV>
                <wp:extent cx="131445" cy="96520"/>
                <wp:effectExtent l="0" t="0" r="20955" b="17780"/>
                <wp:wrapNone/>
                <wp:docPr id="372" name="Rectángulo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C0B89C" id="Rectángulo 372" o:spid="_x0000_s1026" style="position:absolute;margin-left:478.8pt;margin-top:.95pt;width:10.35pt;height:7.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CgO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"/>
            </w:pict>
          </mc:Fallback>
        </mc:AlternateContent>
      </w:r>
      <w:r w:rsidRPr="0067111D">
        <w:rPr>
          <w:rFonts w:ascii="Arial" w:eastAsia="Calibri" w:hAnsi="Arial" w:cs="Arial"/>
          <w:b/>
          <w:u w:val="single"/>
          <w:lang w:val="es-CO"/>
        </w:rPr>
        <w:t>Puede el paciente ingerir alimentos o bebidas después de una fluoración tópica?:</w:t>
      </w:r>
      <w:r w:rsidRPr="0067111D">
        <w:rPr>
          <w:rFonts w:ascii="Arial" w:eastAsia="Calibri" w:hAnsi="Arial" w:cs="Arial"/>
          <w:lang w:val="es-CO"/>
        </w:rPr>
        <w:t xml:space="preserve"> a. Si     b. No                                            </w:t>
      </w:r>
    </w:p>
    <w:p w:rsidR="0067111D" w:rsidRPr="0067111D" w:rsidRDefault="0067111D" w:rsidP="0067111D">
      <w:pPr>
        <w:ind w:left="426"/>
        <w:contextualSpacing/>
        <w:rPr>
          <w:rFonts w:ascii="Arial" w:eastAsia="Calibri" w:hAnsi="Arial" w:cs="Arial"/>
          <w:lang w:val="es-CO"/>
        </w:rPr>
      </w:pPr>
      <w:r w:rsidRPr="0067111D">
        <w:rPr>
          <w:rFonts w:ascii="Arial" w:eastAsia="Calibri" w:hAnsi="Arial" w:cs="Arial"/>
          <w:lang w:val="es-CO"/>
        </w:rPr>
        <w:t>¿Por qué razones?___________________________________________________________________</w:t>
      </w:r>
    </w:p>
    <w:p w:rsidR="0067111D" w:rsidRPr="0067111D" w:rsidRDefault="0067111D" w:rsidP="0067111D">
      <w:pPr>
        <w:numPr>
          <w:ilvl w:val="0"/>
          <w:numId w:val="4"/>
        </w:numPr>
        <w:tabs>
          <w:tab w:val="left" w:pos="142"/>
        </w:tabs>
        <w:contextualSpacing/>
        <w:rPr>
          <w:rFonts w:ascii="Arial" w:eastAsia="Calibri" w:hAnsi="Arial" w:cs="Arial"/>
          <w:lang w:val="es-CO"/>
        </w:rPr>
      </w:pPr>
      <w:r>
        <w:rPr>
          <w:rFonts w:ascii="Arial" w:eastAsia="Calibri" w:hAnsi="Arial" w:cs="Arial"/>
          <w:b/>
          <w:noProof/>
          <w:u w:val="single"/>
          <w:lang w:val="es-CO" w:eastAsia="es-CO"/>
        </w:rPr>
        <mc:AlternateContent>
          <mc:Choice Requires="wps">
            <w:drawing>
              <wp:anchor distT="0" distB="0" distL="114300" distR="114300" simplePos="0" relativeHeight="251781120" behindDoc="0" locked="0" layoutInCell="1" allowOverlap="1">
                <wp:simplePos x="0" y="0"/>
                <wp:positionH relativeFrom="column">
                  <wp:posOffset>6486525</wp:posOffset>
                </wp:positionH>
                <wp:positionV relativeFrom="paragraph">
                  <wp:posOffset>189230</wp:posOffset>
                </wp:positionV>
                <wp:extent cx="131445" cy="96520"/>
                <wp:effectExtent l="0" t="0" r="20955" b="17780"/>
                <wp:wrapNone/>
                <wp:docPr id="371" name="Rectángulo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D8ED1" id="Rectángulo 371" o:spid="_x0000_s1026" style="position:absolute;margin-left:510.75pt;margin-top:14.9pt;width:10.35pt;height:7.6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80096" behindDoc="0" locked="0" layoutInCell="1" allowOverlap="1">
                <wp:simplePos x="0" y="0"/>
                <wp:positionH relativeFrom="column">
                  <wp:posOffset>5711190</wp:posOffset>
                </wp:positionH>
                <wp:positionV relativeFrom="paragraph">
                  <wp:posOffset>189230</wp:posOffset>
                </wp:positionV>
                <wp:extent cx="131445" cy="96520"/>
                <wp:effectExtent l="0" t="0" r="20955" b="17780"/>
                <wp:wrapNone/>
                <wp:docPr id="370" name="Rectángulo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0F5C52" id="Rectángulo 370" o:spid="_x0000_s1026" style="position:absolute;margin-left:449.7pt;margin-top:14.9pt;width:10.35pt;height:7.6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9072" behindDoc="0" locked="0" layoutInCell="1" allowOverlap="1">
                <wp:simplePos x="0" y="0"/>
                <wp:positionH relativeFrom="column">
                  <wp:posOffset>4573905</wp:posOffset>
                </wp:positionH>
                <wp:positionV relativeFrom="paragraph">
                  <wp:posOffset>189230</wp:posOffset>
                </wp:positionV>
                <wp:extent cx="131445" cy="96520"/>
                <wp:effectExtent l="0" t="0" r="20955" b="17780"/>
                <wp:wrapNone/>
                <wp:docPr id="369" name="Rectángulo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E51EED" id="Rectángulo 369" o:spid="_x0000_s1026" style="position:absolute;margin-left:360.15pt;margin-top:14.9pt;width:10.35pt;height:7.6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8048" behindDoc="0" locked="0" layoutInCell="1" allowOverlap="1">
                <wp:simplePos x="0" y="0"/>
                <wp:positionH relativeFrom="column">
                  <wp:posOffset>3276600</wp:posOffset>
                </wp:positionH>
                <wp:positionV relativeFrom="paragraph">
                  <wp:posOffset>189230</wp:posOffset>
                </wp:positionV>
                <wp:extent cx="131445" cy="96520"/>
                <wp:effectExtent l="0" t="0" r="20955" b="17780"/>
                <wp:wrapNone/>
                <wp:docPr id="368" name="Rectángulo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8B5A7A" id="Rectángulo 368" o:spid="_x0000_s1026" style="position:absolute;margin-left:258pt;margin-top:14.9pt;width:10.35pt;height:7.6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JKAKAIAAEAEAAAOAAAAZHJzL2Uyb0RvYy54bWysU1FuEzEQ/UfiDpb/yWbTJLS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"/>
            </w:pict>
          </mc:Fallback>
        </mc:AlternateContent>
      </w:r>
      <w:r>
        <w:rPr>
          <w:rFonts w:ascii="Arial" w:eastAsia="Calibri" w:hAnsi="Arial" w:cs="Arial"/>
          <w:b/>
          <w:noProof/>
          <w:u w:val="single"/>
          <w:lang w:val="es-CO" w:eastAsia="es-CO"/>
        </w:rPr>
        <mc:AlternateContent>
          <mc:Choice Requires="wps">
            <w:drawing>
              <wp:anchor distT="0" distB="0" distL="114300" distR="114300" simplePos="0" relativeHeight="251777024" behindDoc="0" locked="0" layoutInCell="1" allowOverlap="1">
                <wp:simplePos x="0" y="0"/>
                <wp:positionH relativeFrom="column">
                  <wp:posOffset>1415415</wp:posOffset>
                </wp:positionH>
                <wp:positionV relativeFrom="paragraph">
                  <wp:posOffset>189230</wp:posOffset>
                </wp:positionV>
                <wp:extent cx="131445" cy="96520"/>
                <wp:effectExtent l="0" t="0" r="20955" b="17780"/>
                <wp:wrapNone/>
                <wp:docPr id="367" name="Rectángulo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 cy="96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B001B8" id="Rectángulo 367" o:spid="_x0000_s1026" style="position:absolute;margin-left:111.45pt;margin-top:14.9pt;width:10.35pt;height:7.6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"/>
            </w:pict>
          </mc:Fallback>
        </mc:AlternateContent>
      </w:r>
      <w:r w:rsidRPr="0067111D">
        <w:rPr>
          <w:rFonts w:ascii="Arial" w:eastAsia="Calibri" w:hAnsi="Arial" w:cs="Arial"/>
          <w:b/>
          <w:u w:val="single"/>
          <w:lang w:val="es-CO"/>
        </w:rPr>
        <w:t xml:space="preserve">Realiza educación preventiva sobre fluorosis en madres gestantes o con niños menores de 5 años: </w:t>
      </w:r>
      <w:r w:rsidRPr="0067111D">
        <w:rPr>
          <w:rFonts w:ascii="Arial" w:eastAsia="Calibri" w:hAnsi="Arial" w:cs="Arial"/>
          <w:lang w:val="es-CO"/>
        </w:rPr>
        <w:t>a. Siempre     b. La mayoría de las veces      c. Algunas veces      d. Casi nunca       e. Nunca</w:t>
      </w:r>
    </w:p>
    <w:p w:rsidR="00404DBA" w:rsidRPr="00852BFD" w:rsidRDefault="00404DBA"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p w:rsidR="00404DBA" w:rsidRPr="00852BFD" w:rsidRDefault="00404DBA" w:rsidP="00FE5080">
      <w:pPr>
        <w:pStyle w:val="Prrafodelista"/>
        <w:ind w:left="390"/>
        <w:rPr>
          <w:rFonts w:ascii="Arial" w:hAnsi="Arial" w:cs="Arial"/>
          <w:b/>
          <w:sz w:val="24"/>
          <w:szCs w:val="24"/>
        </w:rPr>
      </w:pPr>
    </w:p>
    <w:sectPr w:rsidR="00404DBA" w:rsidRPr="00852BFD" w:rsidSect="00FD16E4">
      <w:footerReference w:type="default" r:id="rId16"/>
      <w:footerReference w:type="first" r:id="rId17"/>
      <w:pgSz w:w="11906" w:h="16838"/>
      <w:pgMar w:top="2268" w:right="1134"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0478" w:rsidRDefault="00670478" w:rsidP="00047571">
      <w:pPr>
        <w:spacing w:after="0" w:line="240" w:lineRule="auto"/>
      </w:pPr>
      <w:r>
        <w:separator/>
      </w:r>
    </w:p>
  </w:endnote>
  <w:endnote w:type="continuationSeparator" w:id="0">
    <w:p w:rsidR="00670478" w:rsidRDefault="00670478" w:rsidP="000475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talemate LF">
    <w:altName w:val="Stalemate LF"/>
    <w:panose1 w:val="00000000000000000000"/>
    <w:charset w:val="00"/>
    <w:family w:val="swiss"/>
    <w:notTrueType/>
    <w:pitch w:val="default"/>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4794613"/>
      <w:docPartObj>
        <w:docPartGallery w:val="Page Numbers (Bottom of Page)"/>
        <w:docPartUnique/>
      </w:docPartObj>
    </w:sdtPr>
    <w:sdtEndPr/>
    <w:sdtContent>
      <w:p w:rsidR="00A56DA8" w:rsidRDefault="00A56DA8">
        <w:pPr>
          <w:pStyle w:val="Piedepgina"/>
          <w:jc w:val="center"/>
        </w:pPr>
        <w:r>
          <w:fldChar w:fldCharType="begin"/>
        </w:r>
        <w:r>
          <w:instrText>PAGE   \* MERGEFORMAT</w:instrText>
        </w:r>
        <w:r>
          <w:fldChar w:fldCharType="separate"/>
        </w:r>
        <w:r w:rsidR="00A65FC2">
          <w:rPr>
            <w:noProof/>
          </w:rPr>
          <w:t>12</w:t>
        </w:r>
        <w:r>
          <w:fldChar w:fldCharType="end"/>
        </w:r>
      </w:p>
    </w:sdtContent>
  </w:sdt>
  <w:p w:rsidR="00A56DA8" w:rsidRDefault="00A56DA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8093668"/>
      <w:docPartObj>
        <w:docPartGallery w:val="Page Numbers (Bottom of Page)"/>
        <w:docPartUnique/>
      </w:docPartObj>
    </w:sdtPr>
    <w:sdtEndPr/>
    <w:sdtContent>
      <w:p w:rsidR="00A56DA8" w:rsidRDefault="00A56DA8">
        <w:pPr>
          <w:pStyle w:val="Piedepgina"/>
          <w:jc w:val="center"/>
        </w:pPr>
        <w:r>
          <w:fldChar w:fldCharType="begin"/>
        </w:r>
        <w:r>
          <w:instrText>PAGE   \* MERGEFORMAT</w:instrText>
        </w:r>
        <w:r>
          <w:fldChar w:fldCharType="separate"/>
        </w:r>
        <w:r w:rsidR="00A65FC2">
          <w:rPr>
            <w:noProof/>
          </w:rPr>
          <w:t>1</w:t>
        </w:r>
        <w:r>
          <w:fldChar w:fldCharType="end"/>
        </w:r>
      </w:p>
    </w:sdtContent>
  </w:sdt>
  <w:p w:rsidR="00A56DA8" w:rsidRDefault="00A56DA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0478" w:rsidRDefault="00670478" w:rsidP="00047571">
      <w:pPr>
        <w:spacing w:after="0" w:line="240" w:lineRule="auto"/>
      </w:pPr>
      <w:r>
        <w:separator/>
      </w:r>
    </w:p>
  </w:footnote>
  <w:footnote w:type="continuationSeparator" w:id="0">
    <w:p w:rsidR="00670478" w:rsidRDefault="00670478" w:rsidP="00047571">
      <w:pPr>
        <w:spacing w:after="0" w:line="240" w:lineRule="auto"/>
      </w:pPr>
      <w:r>
        <w:continuationSeparator/>
      </w:r>
    </w:p>
  </w:footnote>
  <w:footnote w:id="1">
    <w:p w:rsidR="00A56DA8" w:rsidRPr="00363A99" w:rsidRDefault="00A56DA8" w:rsidP="00A555F1">
      <w:pPr>
        <w:autoSpaceDE w:val="0"/>
        <w:autoSpaceDN w:val="0"/>
        <w:adjustRightInd w:val="0"/>
        <w:spacing w:after="0" w:line="360" w:lineRule="auto"/>
        <w:jc w:val="both"/>
        <w:rPr>
          <w:rFonts w:ascii="Arial" w:hAnsi="Arial" w:cs="Arial"/>
          <w:sz w:val="24"/>
          <w:szCs w:val="24"/>
        </w:rPr>
      </w:pPr>
      <w:r>
        <w:rPr>
          <w:rStyle w:val="Refdenotaalpie"/>
        </w:rPr>
        <w:footnoteRef/>
      </w:r>
      <w:r>
        <w:t xml:space="preserve"> </w:t>
      </w:r>
      <w:r>
        <w:rPr>
          <w:rFonts w:ascii="Arial" w:hAnsi="Arial" w:cs="Arial"/>
          <w:sz w:val="18"/>
          <w:szCs w:val="18"/>
          <w:lang w:val="es-CO"/>
        </w:rPr>
        <w:t xml:space="preserve">AZPEITIA </w:t>
      </w:r>
      <w:r w:rsidRPr="004303CB">
        <w:rPr>
          <w:rFonts w:ascii="Arial" w:hAnsi="Arial" w:cs="Arial"/>
          <w:sz w:val="18"/>
          <w:szCs w:val="18"/>
          <w:lang w:val="es-CO"/>
        </w:rPr>
        <w:t>V</w:t>
      </w:r>
      <w:r>
        <w:rPr>
          <w:rFonts w:ascii="Arial" w:hAnsi="Arial" w:cs="Arial"/>
          <w:sz w:val="18"/>
          <w:szCs w:val="18"/>
          <w:lang w:val="es-CO"/>
        </w:rPr>
        <w:t xml:space="preserve">., María de Lourdes; RODRÍGUEZ </w:t>
      </w:r>
      <w:r w:rsidRPr="004303CB">
        <w:rPr>
          <w:rFonts w:ascii="Arial" w:hAnsi="Arial" w:cs="Arial"/>
          <w:sz w:val="18"/>
          <w:szCs w:val="18"/>
          <w:lang w:val="es-CO"/>
        </w:rPr>
        <w:t>F</w:t>
      </w:r>
      <w:r>
        <w:rPr>
          <w:rFonts w:ascii="Arial" w:hAnsi="Arial" w:cs="Arial"/>
          <w:sz w:val="18"/>
          <w:szCs w:val="18"/>
          <w:lang w:val="es-CO"/>
        </w:rPr>
        <w:t xml:space="preserve">., Manuel y SÁNCHEZ </w:t>
      </w:r>
      <w:r w:rsidRPr="004303CB">
        <w:rPr>
          <w:rFonts w:ascii="Arial" w:hAnsi="Arial" w:cs="Arial"/>
          <w:sz w:val="18"/>
          <w:szCs w:val="18"/>
          <w:lang w:val="es-CO"/>
        </w:rPr>
        <w:t>H.</w:t>
      </w:r>
      <w:r>
        <w:rPr>
          <w:rFonts w:ascii="Arial" w:hAnsi="Arial" w:cs="Arial"/>
          <w:sz w:val="18"/>
          <w:szCs w:val="18"/>
          <w:lang w:val="es-CO"/>
        </w:rPr>
        <w:t>, Miguel Ángel.</w:t>
      </w:r>
      <w:r w:rsidRPr="004303CB">
        <w:rPr>
          <w:rFonts w:ascii="Arial" w:hAnsi="Arial" w:cs="Arial"/>
          <w:bCs/>
          <w:sz w:val="18"/>
          <w:szCs w:val="18"/>
          <w:vertAlign w:val="superscript"/>
        </w:rPr>
        <w:t xml:space="preserve">  </w:t>
      </w:r>
      <w:r w:rsidRPr="004303CB">
        <w:rPr>
          <w:rFonts w:ascii="Arial" w:hAnsi="Arial" w:cs="Arial"/>
          <w:bCs/>
          <w:sz w:val="18"/>
          <w:szCs w:val="18"/>
        </w:rPr>
        <w:t xml:space="preserve">Prevalencia de Fluorosis dental en escolares de 6 a 15 años de edad. </w:t>
      </w:r>
      <w:r w:rsidRPr="004303CB">
        <w:rPr>
          <w:rFonts w:ascii="Arial" w:hAnsi="Arial" w:cs="Arial"/>
          <w:sz w:val="18"/>
          <w:szCs w:val="18"/>
          <w:lang w:val="es-CO"/>
        </w:rPr>
        <w:t>Rev Med Inst Mex Seguro Soc 2008; 46 (1): 67-72</w:t>
      </w:r>
    </w:p>
    <w:p w:rsidR="00A56DA8" w:rsidRPr="00ED7B90" w:rsidRDefault="00A56DA8">
      <w:pPr>
        <w:pStyle w:val="Textonotapie"/>
        <w:rPr>
          <w:lang w:val="es-CO"/>
        </w:rPr>
      </w:pPr>
    </w:p>
  </w:footnote>
  <w:footnote w:id="2">
    <w:p w:rsidR="00A56DA8" w:rsidRPr="00A555F1" w:rsidRDefault="00A56DA8">
      <w:pPr>
        <w:pStyle w:val="Textonotapie"/>
        <w:rPr>
          <w:lang w:val="es-CO"/>
        </w:rPr>
      </w:pPr>
      <w:r>
        <w:rPr>
          <w:rStyle w:val="Refdenotaalpie"/>
        </w:rPr>
        <w:footnoteRef/>
      </w:r>
      <w:r>
        <w:t xml:space="preserve"> </w:t>
      </w:r>
      <w:r>
        <w:rPr>
          <w:rFonts w:ascii="Arial" w:hAnsi="Arial" w:cs="Arial"/>
          <w:bCs/>
          <w:sz w:val="18"/>
          <w:szCs w:val="18"/>
        </w:rPr>
        <w:t>HIDALGO</w:t>
      </w:r>
      <w:r w:rsidRPr="004303CB">
        <w:rPr>
          <w:rFonts w:ascii="Arial" w:hAnsi="Arial" w:cs="Arial"/>
          <w:bCs/>
          <w:sz w:val="18"/>
          <w:szCs w:val="18"/>
        </w:rPr>
        <w:t xml:space="preserve"> FUENTES</w:t>
      </w:r>
      <w:r>
        <w:rPr>
          <w:rFonts w:ascii="Arial" w:hAnsi="Arial" w:cs="Arial"/>
          <w:bCs/>
          <w:sz w:val="18"/>
          <w:szCs w:val="18"/>
        </w:rPr>
        <w:t>,</w:t>
      </w:r>
      <w:r>
        <w:rPr>
          <w:rFonts w:ascii="Arial" w:hAnsi="Arial" w:cs="Arial"/>
          <w:bCs/>
          <w:sz w:val="18"/>
          <w:szCs w:val="18"/>
          <w:vertAlign w:val="superscript"/>
        </w:rPr>
        <w:t xml:space="preserve"> </w:t>
      </w:r>
      <w:r>
        <w:rPr>
          <w:rFonts w:ascii="Arial" w:hAnsi="Arial" w:cs="Arial"/>
          <w:bCs/>
          <w:sz w:val="18"/>
          <w:szCs w:val="18"/>
        </w:rPr>
        <w:t>Iliana y</w:t>
      </w:r>
      <w:r>
        <w:rPr>
          <w:rFonts w:ascii="Arial" w:hAnsi="Arial" w:cs="Arial"/>
          <w:bCs/>
          <w:sz w:val="18"/>
          <w:szCs w:val="18"/>
          <w:vertAlign w:val="superscript"/>
        </w:rPr>
        <w:t xml:space="preserve"> </w:t>
      </w:r>
      <w:r w:rsidRPr="004303CB">
        <w:rPr>
          <w:rFonts w:ascii="Arial" w:hAnsi="Arial" w:cs="Arial"/>
          <w:bCs/>
          <w:sz w:val="18"/>
          <w:szCs w:val="18"/>
        </w:rPr>
        <w:t>DUQUE DE ESTRADA</w:t>
      </w:r>
      <w:r>
        <w:rPr>
          <w:rFonts w:ascii="Arial" w:hAnsi="Arial" w:cs="Arial"/>
          <w:bCs/>
          <w:sz w:val="18"/>
          <w:szCs w:val="18"/>
        </w:rPr>
        <w:t xml:space="preserve">, </w:t>
      </w:r>
      <w:r w:rsidRPr="004303CB">
        <w:rPr>
          <w:rFonts w:ascii="Arial" w:hAnsi="Arial" w:cs="Arial"/>
          <w:bCs/>
          <w:sz w:val="18"/>
          <w:szCs w:val="18"/>
        </w:rPr>
        <w:t>Johany</w:t>
      </w:r>
      <w:r>
        <w:rPr>
          <w:rFonts w:ascii="Arial" w:hAnsi="Arial" w:cs="Arial"/>
          <w:bCs/>
          <w:sz w:val="18"/>
          <w:szCs w:val="18"/>
          <w:vertAlign w:val="superscript"/>
        </w:rPr>
        <w:t xml:space="preserve">. </w:t>
      </w:r>
      <w:r w:rsidRPr="004303CB">
        <w:rPr>
          <w:rFonts w:ascii="Arial" w:hAnsi="Arial" w:cs="Arial"/>
          <w:bCs/>
          <w:sz w:val="18"/>
          <w:szCs w:val="18"/>
        </w:rPr>
        <w:t>Fluorosis dental: no solo un problema estético</w:t>
      </w:r>
      <w:r>
        <w:rPr>
          <w:rFonts w:ascii="Arial" w:hAnsi="Arial" w:cs="Arial"/>
          <w:bCs/>
          <w:sz w:val="18"/>
          <w:szCs w:val="18"/>
        </w:rPr>
        <w:t xml:space="preserve">. </w:t>
      </w:r>
      <w:r w:rsidRPr="004303CB">
        <w:rPr>
          <w:rFonts w:ascii="Arial" w:hAnsi="Arial" w:cs="Arial"/>
          <w:bCs/>
          <w:sz w:val="18"/>
          <w:szCs w:val="18"/>
        </w:rPr>
        <w:t>Ciudad de La Habana oct.-dic. 2007.</w:t>
      </w:r>
      <w:r w:rsidRPr="004303CB">
        <w:rPr>
          <w:rFonts w:ascii="Arial" w:hAnsi="Arial" w:cs="Arial"/>
          <w:bCs/>
          <w:sz w:val="18"/>
          <w:szCs w:val="18"/>
          <w:vertAlign w:val="superscript"/>
        </w:rPr>
        <w:t xml:space="preserve"> </w:t>
      </w:r>
      <w:r>
        <w:rPr>
          <w:rFonts w:ascii="Arial" w:hAnsi="Arial" w:cs="Arial"/>
          <w:bCs/>
          <w:sz w:val="18"/>
          <w:szCs w:val="18"/>
        </w:rPr>
        <w:t>Rev Cubana Estomatol v.44 n.4.</w:t>
      </w:r>
    </w:p>
  </w:footnote>
  <w:footnote w:id="3">
    <w:p w:rsidR="00A56DA8" w:rsidRPr="00A555F1" w:rsidRDefault="00A56DA8">
      <w:pPr>
        <w:pStyle w:val="Textonotapie"/>
        <w:rPr>
          <w:lang w:val="es-CO"/>
        </w:rPr>
      </w:pPr>
      <w:r>
        <w:rPr>
          <w:rStyle w:val="Refdenotaalpie"/>
        </w:rPr>
        <w:footnoteRef/>
      </w:r>
      <w:r>
        <w:t xml:space="preserve"> </w:t>
      </w:r>
      <w:r>
        <w:rPr>
          <w:sz w:val="18"/>
          <w:szCs w:val="18"/>
        </w:rPr>
        <w:t>LÓPEZ SOTO, Olga Patricia. Relación entre las características sociodemográficas y la concentración de flúor en el agua con el grado de Fluorosis dental. Manizales 2005</w:t>
      </w:r>
    </w:p>
  </w:footnote>
  <w:footnote w:id="4">
    <w:p w:rsidR="00A56DA8" w:rsidRDefault="00A56DA8"/>
    <w:p w:rsidR="00A56DA8" w:rsidRPr="00B0622E" w:rsidRDefault="00A56DA8">
      <w:pPr>
        <w:pStyle w:val="Textonotapie"/>
        <w:rPr>
          <w:lang w:val="es-CO"/>
        </w:rPr>
      </w:pPr>
    </w:p>
  </w:footnote>
  <w:footnote w:id="5">
    <w:p w:rsidR="00A56DA8" w:rsidRPr="00B0622E" w:rsidRDefault="00A56DA8">
      <w:pPr>
        <w:pStyle w:val="Textonotapie"/>
        <w:rPr>
          <w:lang w:val="es-CO"/>
        </w:rPr>
      </w:pPr>
      <w:r>
        <w:rPr>
          <w:rStyle w:val="Refdenotaalpie"/>
        </w:rPr>
        <w:t>4</w:t>
      </w:r>
      <w:r>
        <w:t xml:space="preserve"> </w:t>
      </w:r>
      <w:r>
        <w:rPr>
          <w:sz w:val="18"/>
          <w:szCs w:val="18"/>
        </w:rPr>
        <w:t>DUQUE, Claudia Patricia y HOLGUIN, Paula Andrea. Las cremas dentales como factor de riesgo para Fluorosis dental. Manizales 2005.</w:t>
      </w:r>
    </w:p>
  </w:footnote>
  <w:footnote w:id="6">
    <w:p w:rsidR="00A56DA8" w:rsidRDefault="00A56DA8"/>
    <w:p w:rsidR="00A56DA8" w:rsidRPr="00B0622E" w:rsidRDefault="00A56DA8">
      <w:pPr>
        <w:pStyle w:val="Textonotapie"/>
        <w:rPr>
          <w:lang w:val="es-CO"/>
        </w:rPr>
      </w:pPr>
    </w:p>
  </w:footnote>
  <w:footnote w:id="7">
    <w:p w:rsidR="00A56DA8" w:rsidRPr="00F82BBB" w:rsidRDefault="00A56DA8">
      <w:pPr>
        <w:pStyle w:val="Textonotapie"/>
        <w:rPr>
          <w:sz w:val="18"/>
          <w:szCs w:val="18"/>
          <w:lang w:val="es-CO"/>
        </w:rPr>
      </w:pPr>
      <w:r w:rsidRPr="00F82BBB">
        <w:rPr>
          <w:rStyle w:val="Refdenotaalpie"/>
          <w:sz w:val="18"/>
          <w:szCs w:val="18"/>
        </w:rPr>
        <w:t>5</w:t>
      </w:r>
      <w:r w:rsidRPr="00F82BBB">
        <w:rPr>
          <w:sz w:val="18"/>
          <w:szCs w:val="18"/>
        </w:rPr>
        <w:t xml:space="preserve"> GUTIÉRREZ RIVAS</w:t>
      </w:r>
      <w:r>
        <w:rPr>
          <w:sz w:val="18"/>
          <w:szCs w:val="18"/>
        </w:rPr>
        <w:t>,</w:t>
      </w:r>
      <w:r w:rsidRPr="00F82BBB">
        <w:rPr>
          <w:sz w:val="18"/>
          <w:szCs w:val="18"/>
        </w:rPr>
        <w:t xml:space="preserve"> J. Fluorosis dental: metabolismo, distribución y absorción del fluoruro. Revista ADM 2005;LXII(6):225-9.</w:t>
      </w:r>
    </w:p>
  </w:footnote>
  <w:footnote w:id="8">
    <w:p w:rsidR="00A56DA8" w:rsidRPr="00F82BBB" w:rsidRDefault="00A56DA8">
      <w:pPr>
        <w:pStyle w:val="Textonotapie"/>
        <w:rPr>
          <w:lang w:val="es-CO"/>
        </w:rPr>
      </w:pPr>
      <w:r>
        <w:rPr>
          <w:rStyle w:val="Refdenotaalpie"/>
        </w:rPr>
        <w:t>6</w:t>
      </w:r>
      <w:r>
        <w:t xml:space="preserve"> </w:t>
      </w:r>
      <w:r w:rsidRPr="00F82BBB">
        <w:t>MONTAÑA SALAS</w:t>
      </w:r>
      <w:r>
        <w:t>,</w:t>
      </w:r>
      <w:r w:rsidRPr="00F82BBB">
        <w:t xml:space="preserve"> María Angélica. Guía de Fluorosis dental, normas técnicas de la fluorosis dental.</w:t>
      </w:r>
      <w:r>
        <w:t xml:space="preserve"> Departamento del Huila, Colombia </w:t>
      </w:r>
      <w:r w:rsidRPr="00F82BBB">
        <w:t>Diciembre, 2008. Secretaria salud departamental Goberna</w:t>
      </w:r>
      <w:r>
        <w:t>ción del Huila.</w:t>
      </w:r>
    </w:p>
  </w:footnote>
  <w:footnote w:id="9">
    <w:p w:rsidR="00A56DA8" w:rsidRDefault="00A56DA8"/>
    <w:p w:rsidR="00A56DA8" w:rsidRPr="00F82BBB" w:rsidRDefault="00A56DA8">
      <w:pPr>
        <w:pStyle w:val="Textonotapie"/>
        <w:rPr>
          <w:lang w:val="es-CO"/>
        </w:rPr>
      </w:pPr>
    </w:p>
  </w:footnote>
  <w:footnote w:id="10">
    <w:p w:rsidR="00A56DA8" w:rsidRDefault="00A56DA8" w:rsidP="00F82BBB">
      <w:pPr>
        <w:spacing w:line="360" w:lineRule="auto"/>
        <w:jc w:val="both"/>
        <w:rPr>
          <w:rFonts w:ascii="Arial" w:hAnsi="Arial" w:cs="Arial"/>
          <w:color w:val="000000"/>
          <w:sz w:val="24"/>
          <w:szCs w:val="24"/>
        </w:rPr>
      </w:pPr>
      <w:r>
        <w:rPr>
          <w:rStyle w:val="Refdenotaalpie"/>
        </w:rPr>
        <w:t>7</w:t>
      </w:r>
      <w:r>
        <w:t xml:space="preserve"> </w:t>
      </w:r>
      <w:r w:rsidRPr="000A2B60">
        <w:rPr>
          <w:rFonts w:ascii="Arial" w:hAnsi="Arial" w:cs="Arial"/>
          <w:sz w:val="18"/>
          <w:szCs w:val="18"/>
        </w:rPr>
        <w:t>HERNÁN SÁNCHEZ</w:t>
      </w:r>
      <w:r>
        <w:rPr>
          <w:rFonts w:ascii="Arial" w:hAnsi="Arial" w:cs="Arial"/>
          <w:sz w:val="18"/>
          <w:szCs w:val="18"/>
        </w:rPr>
        <w:t>;</w:t>
      </w:r>
      <w:r w:rsidRPr="000A2B60">
        <w:rPr>
          <w:rFonts w:ascii="Arial" w:hAnsi="Arial" w:cs="Arial"/>
          <w:sz w:val="18"/>
          <w:szCs w:val="18"/>
        </w:rPr>
        <w:t xml:space="preserve"> HERNÁN PARRA</w:t>
      </w:r>
      <w:r>
        <w:rPr>
          <w:rFonts w:ascii="Arial" w:hAnsi="Arial" w:cs="Arial"/>
          <w:sz w:val="18"/>
          <w:szCs w:val="18"/>
        </w:rPr>
        <w:t>,</w:t>
      </w:r>
      <w:r w:rsidRPr="000A2B60">
        <w:rPr>
          <w:rFonts w:ascii="Arial" w:hAnsi="Arial" w:cs="Arial"/>
          <w:sz w:val="18"/>
          <w:szCs w:val="18"/>
        </w:rPr>
        <w:t xml:space="preserve"> </w:t>
      </w:r>
      <w:r>
        <w:rPr>
          <w:rFonts w:ascii="Arial" w:hAnsi="Arial" w:cs="Arial"/>
          <w:sz w:val="18"/>
          <w:szCs w:val="18"/>
        </w:rPr>
        <w:t>José y CARDONA,</w:t>
      </w:r>
      <w:r w:rsidRPr="000A2B60">
        <w:rPr>
          <w:rFonts w:ascii="Arial" w:hAnsi="Arial" w:cs="Arial"/>
          <w:sz w:val="18"/>
          <w:szCs w:val="18"/>
        </w:rPr>
        <w:t xml:space="preserve"> D</w:t>
      </w:r>
      <w:r>
        <w:rPr>
          <w:rFonts w:ascii="Arial" w:hAnsi="Arial" w:cs="Arial"/>
          <w:sz w:val="18"/>
          <w:szCs w:val="18"/>
        </w:rPr>
        <w:t>ora</w:t>
      </w:r>
      <w:r w:rsidRPr="000A2B60">
        <w:rPr>
          <w:rFonts w:ascii="Arial" w:hAnsi="Arial" w:cs="Arial"/>
          <w:sz w:val="18"/>
          <w:szCs w:val="18"/>
        </w:rPr>
        <w:t>.</w:t>
      </w:r>
      <w:r w:rsidRPr="000A2B60">
        <w:rPr>
          <w:rFonts w:ascii="Arial" w:hAnsi="Arial" w:cs="Arial"/>
          <w:color w:val="000000"/>
          <w:sz w:val="18"/>
          <w:szCs w:val="18"/>
        </w:rPr>
        <w:t xml:space="preserve"> </w:t>
      </w:r>
      <w:r w:rsidRPr="000A2B60">
        <w:rPr>
          <w:rFonts w:ascii="Arial" w:hAnsi="Arial" w:cs="Arial"/>
          <w:bCs/>
          <w:sz w:val="18"/>
          <w:szCs w:val="18"/>
        </w:rPr>
        <w:t>Fluorosis dental en escolares</w:t>
      </w:r>
      <w:r w:rsidRPr="000A2B60">
        <w:rPr>
          <w:rFonts w:ascii="Arial" w:hAnsi="Arial" w:cs="Arial"/>
          <w:color w:val="000000"/>
          <w:sz w:val="18"/>
          <w:szCs w:val="18"/>
        </w:rPr>
        <w:t xml:space="preserve"> </w:t>
      </w:r>
      <w:r w:rsidRPr="000A2B60">
        <w:rPr>
          <w:rFonts w:ascii="Arial" w:hAnsi="Arial" w:cs="Arial"/>
          <w:bCs/>
          <w:sz w:val="18"/>
          <w:szCs w:val="18"/>
        </w:rPr>
        <w:t>del departamento de Caldas, Colombia</w:t>
      </w:r>
      <w:r>
        <w:rPr>
          <w:rFonts w:ascii="Arial" w:hAnsi="Arial" w:cs="Arial"/>
          <w:bCs/>
          <w:sz w:val="18"/>
          <w:szCs w:val="18"/>
        </w:rPr>
        <w:t>.</w:t>
      </w:r>
    </w:p>
    <w:p w:rsidR="00A56DA8" w:rsidRPr="00F82BBB" w:rsidRDefault="00A56DA8">
      <w:pPr>
        <w:pStyle w:val="Textonotapie"/>
        <w:rPr>
          <w:lang w:val="es-CO"/>
        </w:rPr>
      </w:pPr>
    </w:p>
  </w:footnote>
  <w:footnote w:id="11">
    <w:p w:rsidR="00A56DA8" w:rsidRPr="001B73B7" w:rsidRDefault="00A56DA8" w:rsidP="00657181">
      <w:pPr>
        <w:autoSpaceDE w:val="0"/>
        <w:autoSpaceDN w:val="0"/>
        <w:adjustRightInd w:val="0"/>
        <w:spacing w:after="0" w:line="240" w:lineRule="auto"/>
        <w:rPr>
          <w:rFonts w:ascii="Arial" w:hAnsi="Arial" w:cs="Arial"/>
          <w:iCs/>
          <w:color w:val="000000" w:themeColor="text1"/>
          <w:sz w:val="2"/>
          <w:szCs w:val="18"/>
          <w:lang w:val="es-CO"/>
        </w:rPr>
      </w:pPr>
      <w:r>
        <w:rPr>
          <w:rStyle w:val="Refdenotaalpie"/>
        </w:rPr>
        <w:t>8</w:t>
      </w:r>
      <w:r>
        <w:t xml:space="preserve"> OPAZO,  </w:t>
      </w:r>
      <w:r>
        <w:rPr>
          <w:rFonts w:ascii="Arial" w:hAnsi="Arial" w:cs="Arial"/>
          <w:bCs/>
          <w:sz w:val="18"/>
          <w:szCs w:val="18"/>
          <w:lang w:val="es-CO"/>
        </w:rPr>
        <w:t>Mario Omar</w:t>
      </w:r>
      <w:r w:rsidRPr="003568FA">
        <w:rPr>
          <w:rFonts w:ascii="Arial" w:hAnsi="Arial" w:cs="Arial"/>
          <w:bCs/>
          <w:sz w:val="18"/>
          <w:szCs w:val="18"/>
          <w:lang w:val="es-CO"/>
        </w:rPr>
        <w:t xml:space="preserve">. </w:t>
      </w:r>
      <w:r>
        <w:rPr>
          <w:rFonts w:ascii="Arial" w:hAnsi="Arial" w:cs="Arial"/>
          <w:iCs/>
          <w:sz w:val="18"/>
          <w:szCs w:val="18"/>
          <w:lang w:val="es-CO"/>
        </w:rPr>
        <w:t>El</w:t>
      </w:r>
      <w:r w:rsidRPr="003568FA">
        <w:rPr>
          <w:rFonts w:ascii="Arial" w:hAnsi="Arial" w:cs="Arial"/>
          <w:iCs/>
          <w:sz w:val="18"/>
          <w:szCs w:val="18"/>
          <w:lang w:val="es-CO"/>
        </w:rPr>
        <w:t xml:space="preserve"> </w:t>
      </w:r>
      <w:r>
        <w:rPr>
          <w:rFonts w:ascii="Arial" w:hAnsi="Arial" w:cs="Arial"/>
          <w:iCs/>
          <w:sz w:val="18"/>
          <w:szCs w:val="18"/>
          <w:lang w:val="es-CO"/>
        </w:rPr>
        <w:t>flúor y el ciclo natural de</w:t>
      </w:r>
      <w:r w:rsidRPr="003568FA">
        <w:rPr>
          <w:rFonts w:ascii="Arial" w:hAnsi="Arial" w:cs="Arial"/>
          <w:iCs/>
          <w:sz w:val="18"/>
          <w:szCs w:val="18"/>
          <w:lang w:val="es-CO"/>
        </w:rPr>
        <w:t>l agua. Simposio internacional de Fluor y Fluorosis dental</w:t>
      </w:r>
      <w:r>
        <w:rPr>
          <w:rFonts w:ascii="Arial" w:hAnsi="Arial" w:cs="Arial"/>
          <w:iCs/>
          <w:sz w:val="18"/>
          <w:szCs w:val="18"/>
          <w:lang w:val="es-CO"/>
        </w:rPr>
        <w:t xml:space="preserve">. </w:t>
      </w:r>
      <w:r w:rsidRPr="001B73B7">
        <w:rPr>
          <w:rFonts w:ascii="Arial" w:hAnsi="Arial" w:cs="Arial"/>
          <w:color w:val="000000" w:themeColor="text1"/>
          <w:sz w:val="18"/>
          <w:szCs w:val="49"/>
          <w:lang w:val="es-CO"/>
        </w:rPr>
        <w:t>Bogotá D.C., mayo 11 y 12 de 2012</w:t>
      </w:r>
      <w:r>
        <w:rPr>
          <w:rFonts w:ascii="Arial" w:hAnsi="Arial" w:cs="Arial"/>
          <w:color w:val="000000" w:themeColor="text1"/>
          <w:sz w:val="18"/>
          <w:szCs w:val="49"/>
          <w:lang w:val="es-CO"/>
        </w:rPr>
        <w:t>.</w:t>
      </w:r>
    </w:p>
    <w:p w:rsidR="00A56DA8" w:rsidRPr="00F82BBB" w:rsidRDefault="00A56DA8">
      <w:pPr>
        <w:pStyle w:val="Textonotapie"/>
        <w:rPr>
          <w:lang w:val="es-CO"/>
        </w:rPr>
      </w:pPr>
    </w:p>
  </w:footnote>
  <w:footnote w:id="12">
    <w:p w:rsidR="00A56DA8" w:rsidRDefault="00A56DA8"/>
    <w:p w:rsidR="00A56DA8" w:rsidRPr="00657181" w:rsidRDefault="00A56DA8">
      <w:pPr>
        <w:pStyle w:val="Textonotapie"/>
        <w:rPr>
          <w:lang w:val="es-CO"/>
        </w:rPr>
      </w:pPr>
    </w:p>
  </w:footnote>
  <w:footnote w:id="13">
    <w:p w:rsidR="00A56DA8" w:rsidRPr="008E2D60" w:rsidRDefault="00A56DA8" w:rsidP="008E2D60">
      <w:pPr>
        <w:autoSpaceDE w:val="0"/>
        <w:autoSpaceDN w:val="0"/>
        <w:adjustRightInd w:val="0"/>
        <w:spacing w:after="0" w:line="240" w:lineRule="auto"/>
        <w:jc w:val="both"/>
        <w:rPr>
          <w:rFonts w:ascii="Arial" w:hAnsi="Arial" w:cs="Arial"/>
          <w:iCs/>
          <w:color w:val="000000" w:themeColor="text1"/>
          <w:sz w:val="2"/>
          <w:szCs w:val="18"/>
          <w:lang w:val="es-CO"/>
        </w:rPr>
      </w:pPr>
      <w:r>
        <w:rPr>
          <w:rStyle w:val="Refdenotaalpie"/>
        </w:rPr>
        <w:t>9</w:t>
      </w:r>
      <w:r>
        <w:t xml:space="preserve"> OPAZO, </w:t>
      </w:r>
      <w:r w:rsidRPr="003568FA">
        <w:rPr>
          <w:rFonts w:ascii="Arial" w:hAnsi="Arial" w:cs="Arial"/>
          <w:bCs/>
          <w:sz w:val="18"/>
          <w:szCs w:val="18"/>
          <w:lang w:val="es-CO"/>
        </w:rPr>
        <w:t xml:space="preserve">Mario Omar. </w:t>
      </w:r>
      <w:r>
        <w:rPr>
          <w:rFonts w:ascii="Arial" w:hAnsi="Arial" w:cs="Arial"/>
          <w:iCs/>
          <w:sz w:val="18"/>
          <w:szCs w:val="18"/>
          <w:lang w:val="es-CO"/>
        </w:rPr>
        <w:t>El</w:t>
      </w:r>
      <w:r w:rsidRPr="003568FA">
        <w:rPr>
          <w:rFonts w:ascii="Arial" w:hAnsi="Arial" w:cs="Arial"/>
          <w:iCs/>
          <w:sz w:val="18"/>
          <w:szCs w:val="18"/>
          <w:lang w:val="es-CO"/>
        </w:rPr>
        <w:t xml:space="preserve"> </w:t>
      </w:r>
      <w:r>
        <w:rPr>
          <w:rFonts w:ascii="Arial" w:hAnsi="Arial" w:cs="Arial"/>
          <w:iCs/>
          <w:sz w:val="18"/>
          <w:szCs w:val="18"/>
          <w:lang w:val="es-CO"/>
        </w:rPr>
        <w:t>flúor y el ciclo natural de</w:t>
      </w:r>
      <w:r w:rsidRPr="003568FA">
        <w:rPr>
          <w:rFonts w:ascii="Arial" w:hAnsi="Arial" w:cs="Arial"/>
          <w:iCs/>
          <w:sz w:val="18"/>
          <w:szCs w:val="18"/>
          <w:lang w:val="es-CO"/>
        </w:rPr>
        <w:t>l agua. Simposio internacional de Fluor y Fluorosis dental</w:t>
      </w:r>
      <w:r>
        <w:rPr>
          <w:rFonts w:ascii="Arial" w:hAnsi="Arial" w:cs="Arial"/>
          <w:iCs/>
          <w:sz w:val="18"/>
          <w:szCs w:val="18"/>
          <w:lang w:val="es-CO"/>
        </w:rPr>
        <w:t xml:space="preserve">. </w:t>
      </w:r>
      <w:r w:rsidRPr="001B73B7">
        <w:rPr>
          <w:rFonts w:ascii="Arial" w:hAnsi="Arial" w:cs="Arial"/>
          <w:color w:val="000000" w:themeColor="text1"/>
          <w:sz w:val="18"/>
          <w:szCs w:val="49"/>
          <w:lang w:val="es-CO"/>
        </w:rPr>
        <w:t>Bogotá D.C., mayo 11 y 12 de 2012</w:t>
      </w:r>
      <w:r>
        <w:rPr>
          <w:rFonts w:ascii="Arial" w:hAnsi="Arial" w:cs="Arial"/>
          <w:color w:val="000000" w:themeColor="text1"/>
          <w:sz w:val="18"/>
          <w:szCs w:val="49"/>
          <w:lang w:val="es-CO"/>
        </w:rPr>
        <w:t>.</w:t>
      </w:r>
      <w:r>
        <w:rPr>
          <w:rFonts w:ascii="Arial" w:hAnsi="Arial" w:cs="Arial"/>
          <w:iCs/>
          <w:sz w:val="18"/>
          <w:szCs w:val="18"/>
          <w:lang w:val="es-CO"/>
        </w:rPr>
        <w:t xml:space="preserve"> </w:t>
      </w:r>
    </w:p>
  </w:footnote>
  <w:footnote w:id="14">
    <w:p w:rsidR="00A56DA8" w:rsidRPr="00657181" w:rsidRDefault="00A56DA8" w:rsidP="008E2D60">
      <w:pPr>
        <w:pStyle w:val="Textonotapie"/>
        <w:jc w:val="both"/>
        <w:rPr>
          <w:lang w:val="es-CO"/>
        </w:rPr>
      </w:pPr>
    </w:p>
    <w:p w:rsidR="00A56DA8" w:rsidRDefault="00A56DA8" w:rsidP="008E2D60">
      <w:pPr>
        <w:autoSpaceDE w:val="0"/>
        <w:autoSpaceDN w:val="0"/>
        <w:adjustRightInd w:val="0"/>
        <w:spacing w:after="0" w:line="240" w:lineRule="auto"/>
        <w:jc w:val="both"/>
        <w:rPr>
          <w:rFonts w:ascii="Arial" w:hAnsi="Arial" w:cs="Arial"/>
          <w:sz w:val="18"/>
          <w:szCs w:val="18"/>
          <w:lang w:val="es-CO"/>
        </w:rPr>
      </w:pPr>
      <w:r>
        <w:rPr>
          <w:rStyle w:val="Refdenotaalpie"/>
        </w:rPr>
        <w:t>10</w:t>
      </w:r>
      <w:r>
        <w:t xml:space="preserve"> PEREZ PATIÑO,</w:t>
      </w:r>
      <w:r>
        <w:rPr>
          <w:rFonts w:ascii="Arial" w:hAnsi="Arial" w:cs="Arial"/>
          <w:sz w:val="18"/>
          <w:szCs w:val="18"/>
          <w:lang w:val="es-CO"/>
        </w:rPr>
        <w:t>Teresa de Jesús; SCHERMAN LEAÑO, Rosa; HERNANDEZ GUTIERREZ,</w:t>
      </w:r>
      <w:r w:rsidRPr="00A60065">
        <w:rPr>
          <w:rFonts w:ascii="Arial" w:hAnsi="Arial" w:cs="Arial"/>
          <w:sz w:val="18"/>
          <w:szCs w:val="18"/>
          <w:lang w:val="es-CO"/>
        </w:rPr>
        <w:t xml:space="preserve"> René Juan</w:t>
      </w:r>
      <w:r>
        <w:rPr>
          <w:rFonts w:ascii="Arial" w:hAnsi="Arial" w:cs="Arial"/>
          <w:sz w:val="18"/>
          <w:szCs w:val="18"/>
          <w:lang w:val="es-CO"/>
        </w:rPr>
        <w:t>;</w:t>
      </w:r>
      <w:r w:rsidRPr="00A60065">
        <w:rPr>
          <w:rFonts w:ascii="Arial" w:hAnsi="Arial" w:cs="Arial"/>
          <w:sz w:val="18"/>
          <w:szCs w:val="18"/>
          <w:lang w:val="es-CO"/>
        </w:rPr>
        <w:t xml:space="preserve"> et al. Fluorosis dental en niños y flúor en el agua de consumo humano.</w:t>
      </w:r>
      <w:r w:rsidRPr="008E2D60">
        <w:rPr>
          <w:rFonts w:ascii="Arial" w:hAnsi="Arial" w:cs="Arial"/>
          <w:sz w:val="18"/>
          <w:szCs w:val="18"/>
          <w:lang w:val="es-CO"/>
        </w:rPr>
        <w:t xml:space="preserve"> </w:t>
      </w:r>
      <w:r w:rsidRPr="00A60065">
        <w:rPr>
          <w:rFonts w:ascii="Arial" w:hAnsi="Arial" w:cs="Arial"/>
          <w:sz w:val="18"/>
          <w:szCs w:val="18"/>
          <w:lang w:val="es-CO"/>
        </w:rPr>
        <w:t xml:space="preserve">Jalisco, México. Diciembre 2007 Rev. Investigación en salud Vol. IX  Número 3. </w:t>
      </w:r>
    </w:p>
    <w:p w:rsidR="00A56DA8" w:rsidRPr="00657181" w:rsidRDefault="00A56DA8" w:rsidP="008E2D60">
      <w:pPr>
        <w:pStyle w:val="Textonotapie"/>
        <w:jc w:val="both"/>
        <w:rPr>
          <w:lang w:val="es-CO"/>
        </w:rPr>
      </w:pPr>
    </w:p>
  </w:footnote>
  <w:footnote w:id="15">
    <w:p w:rsidR="00A56DA8" w:rsidRPr="00A3063F" w:rsidRDefault="00A56DA8" w:rsidP="008E2D60">
      <w:pPr>
        <w:pStyle w:val="Textonotapie"/>
        <w:jc w:val="both"/>
        <w:rPr>
          <w:lang w:val="es-CO"/>
        </w:rPr>
      </w:pPr>
      <w:r>
        <w:rPr>
          <w:rStyle w:val="Refdenotaalpie"/>
        </w:rPr>
        <w:t>11</w:t>
      </w:r>
      <w:r>
        <w:t xml:space="preserve"> </w:t>
      </w:r>
      <w:r w:rsidRPr="00A60065">
        <w:rPr>
          <w:rFonts w:ascii="Arial" w:hAnsi="Arial" w:cs="Arial"/>
          <w:sz w:val="18"/>
          <w:szCs w:val="18"/>
        </w:rPr>
        <w:t>.</w:t>
      </w:r>
      <w:r>
        <w:rPr>
          <w:rFonts w:ascii="Arial" w:hAnsi="Arial" w:cs="Arial"/>
          <w:sz w:val="18"/>
          <w:szCs w:val="18"/>
        </w:rPr>
        <w:t xml:space="preserve"> MIÑANA I.,</w:t>
      </w:r>
      <w:r w:rsidRPr="00A60065">
        <w:rPr>
          <w:rFonts w:ascii="Arial" w:hAnsi="Arial" w:cs="Arial"/>
          <w:sz w:val="18"/>
          <w:szCs w:val="18"/>
        </w:rPr>
        <w:t xml:space="preserve"> </w:t>
      </w:r>
      <w:r w:rsidRPr="00A60065">
        <w:rPr>
          <w:rFonts w:ascii="Arial" w:hAnsi="Arial" w:cs="Arial"/>
          <w:iCs/>
          <w:sz w:val="18"/>
          <w:szCs w:val="18"/>
          <w:lang w:val="es-CO"/>
        </w:rPr>
        <w:t xml:space="preserve"> Vi</w:t>
      </w:r>
      <w:r>
        <w:rPr>
          <w:rFonts w:ascii="Arial" w:hAnsi="Arial" w:cs="Arial"/>
          <w:iCs/>
          <w:sz w:val="18"/>
          <w:szCs w:val="18"/>
          <w:lang w:val="es-CO"/>
        </w:rPr>
        <w:t>ctoria</w:t>
      </w:r>
      <w:r w:rsidRPr="00A60065">
        <w:rPr>
          <w:rFonts w:ascii="Arial" w:hAnsi="Arial" w:cs="Arial"/>
          <w:iCs/>
          <w:sz w:val="18"/>
          <w:szCs w:val="18"/>
          <w:lang w:val="es-CO"/>
        </w:rPr>
        <w:t>. Flúor y prevención de la caries en la infancia. Actualización 2002.</w:t>
      </w:r>
      <w:r w:rsidRPr="00A60065">
        <w:rPr>
          <w:rFonts w:ascii="Arial" w:hAnsi="Arial" w:cs="Arial"/>
          <w:color w:val="231F20"/>
          <w:sz w:val="18"/>
          <w:szCs w:val="18"/>
          <w:lang w:val="es-CO"/>
        </w:rPr>
        <w:t>Revista Pediatría de Atención Primaria Volumen IV. Número 15. Julio/septiembre 2002.</w:t>
      </w:r>
    </w:p>
  </w:footnote>
  <w:footnote w:id="16">
    <w:p w:rsidR="00A56DA8" w:rsidRPr="008E2D60" w:rsidRDefault="00A56DA8" w:rsidP="00A3063F">
      <w:pPr>
        <w:autoSpaceDE w:val="0"/>
        <w:autoSpaceDN w:val="0"/>
        <w:adjustRightInd w:val="0"/>
        <w:spacing w:after="0" w:line="240" w:lineRule="auto"/>
        <w:rPr>
          <w:rFonts w:ascii="Arial" w:eastAsia="TimesNewRomanPSMT" w:hAnsi="Arial" w:cs="Arial"/>
          <w:sz w:val="18"/>
          <w:szCs w:val="18"/>
          <w:lang w:val="es-CO"/>
        </w:rPr>
      </w:pPr>
      <w:r w:rsidRPr="008E2D60">
        <w:rPr>
          <w:rStyle w:val="Refdenotaalpie"/>
          <w:rFonts w:ascii="Arial" w:hAnsi="Arial" w:cs="Arial"/>
        </w:rPr>
        <w:t>12</w:t>
      </w:r>
      <w:r w:rsidRPr="008E2D60">
        <w:rPr>
          <w:rFonts w:ascii="Arial" w:hAnsi="Arial" w:cs="Arial"/>
        </w:rPr>
        <w:t xml:space="preserve"> </w:t>
      </w:r>
      <w:r w:rsidRPr="008E2D60">
        <w:rPr>
          <w:rFonts w:ascii="Arial" w:hAnsi="Arial" w:cs="Arial"/>
          <w:sz w:val="18"/>
          <w:szCs w:val="18"/>
          <w:lang w:val="es-CO"/>
        </w:rPr>
        <w:t>.</w:t>
      </w:r>
      <w:r w:rsidRPr="008E2D60">
        <w:rPr>
          <w:rFonts w:ascii="Arial" w:hAnsi="Arial" w:cs="Arial"/>
          <w:iCs/>
          <w:sz w:val="18"/>
          <w:szCs w:val="18"/>
          <w:lang w:val="es-CO"/>
        </w:rPr>
        <w:t xml:space="preserve"> RAMIREZ</w:t>
      </w:r>
      <w:r>
        <w:rPr>
          <w:rFonts w:ascii="Arial" w:hAnsi="Arial" w:cs="Arial"/>
          <w:iCs/>
          <w:sz w:val="18"/>
          <w:szCs w:val="18"/>
          <w:lang w:val="es-CO"/>
        </w:rPr>
        <w:t>,</w:t>
      </w:r>
      <w:r w:rsidRPr="008E2D60">
        <w:rPr>
          <w:rFonts w:ascii="Arial" w:hAnsi="Arial" w:cs="Arial"/>
          <w:iCs/>
          <w:sz w:val="18"/>
          <w:szCs w:val="18"/>
          <w:lang w:val="es-CO"/>
        </w:rPr>
        <w:t xml:space="preserve"> </w:t>
      </w:r>
      <w:r>
        <w:rPr>
          <w:rFonts w:ascii="Arial" w:hAnsi="Arial" w:cs="Arial"/>
          <w:iCs/>
          <w:sz w:val="18"/>
          <w:szCs w:val="18"/>
          <w:lang w:val="es-CO"/>
        </w:rPr>
        <w:t>Blanca Susana; FRANCO, Angela María; GOMEZ,  Angela María;</w:t>
      </w:r>
      <w:r w:rsidRPr="008E2D60">
        <w:rPr>
          <w:rFonts w:ascii="Arial" w:hAnsi="Arial" w:cs="Arial"/>
          <w:iCs/>
          <w:sz w:val="18"/>
          <w:szCs w:val="18"/>
          <w:lang w:val="es-CO"/>
        </w:rPr>
        <w:t xml:space="preserve"> et al.</w:t>
      </w:r>
      <w:r w:rsidRPr="008E2D60">
        <w:rPr>
          <w:rFonts w:ascii="Arial" w:eastAsia="TimesNewRomanPSMT" w:hAnsi="Arial" w:cs="Arial"/>
          <w:sz w:val="18"/>
          <w:szCs w:val="18"/>
          <w:lang w:val="es-CO"/>
        </w:rPr>
        <w:t xml:space="preserve"> Fluorosis dental en escolares de instituciones educativas privadas. Medellín, Colombia, 2007. Rev Fac Odontol Univ Antioq 2010; 21(2): 170-176.</w:t>
      </w:r>
    </w:p>
    <w:p w:rsidR="00A56DA8" w:rsidRPr="008E2D60" w:rsidRDefault="00A56DA8">
      <w:pPr>
        <w:pStyle w:val="Textonotapie"/>
        <w:rPr>
          <w:rFonts w:ascii="Arial" w:hAnsi="Arial" w:cs="Arial"/>
          <w:lang w:val="es-CO"/>
        </w:rPr>
      </w:pPr>
    </w:p>
  </w:footnote>
  <w:footnote w:id="17">
    <w:p w:rsidR="00A56DA8" w:rsidRDefault="00A56DA8"/>
    <w:p w:rsidR="00A56DA8" w:rsidRPr="00A3063F" w:rsidRDefault="00A56DA8">
      <w:pPr>
        <w:pStyle w:val="Textonotapie"/>
        <w:rPr>
          <w:lang w:val="es-CO"/>
        </w:rPr>
      </w:pPr>
    </w:p>
  </w:footnote>
  <w:footnote w:id="18">
    <w:p w:rsidR="00A56DA8" w:rsidRDefault="00A56DA8" w:rsidP="00A3063F">
      <w:pPr>
        <w:autoSpaceDE w:val="0"/>
        <w:autoSpaceDN w:val="0"/>
        <w:adjustRightInd w:val="0"/>
        <w:spacing w:after="0" w:line="360" w:lineRule="auto"/>
        <w:jc w:val="both"/>
        <w:rPr>
          <w:rFonts w:ascii="Arial" w:hAnsi="Arial" w:cs="Arial"/>
          <w:sz w:val="18"/>
          <w:szCs w:val="18"/>
          <w:lang w:val="es-CO"/>
        </w:rPr>
      </w:pPr>
      <w:r>
        <w:rPr>
          <w:rStyle w:val="Refdenotaalpie"/>
        </w:rPr>
        <w:t>13</w:t>
      </w:r>
      <w:r>
        <w:t xml:space="preserve"> ELLIOT, </w:t>
      </w:r>
      <w:r>
        <w:rPr>
          <w:rFonts w:ascii="Arial" w:hAnsi="Arial" w:cs="Arial"/>
          <w:sz w:val="18"/>
          <w:szCs w:val="18"/>
          <w:lang w:val="es-CO"/>
        </w:rPr>
        <w:t>Williams R</w:t>
      </w:r>
      <w:r w:rsidRPr="00A60065">
        <w:rPr>
          <w:rFonts w:ascii="Arial" w:hAnsi="Arial" w:cs="Arial"/>
          <w:sz w:val="18"/>
          <w:szCs w:val="18"/>
          <w:lang w:val="es-CO"/>
        </w:rPr>
        <w:t>. Bioquímica dental básica y aplicada. México, 1989</w:t>
      </w:r>
      <w:r>
        <w:rPr>
          <w:rFonts w:ascii="Arial" w:hAnsi="Arial" w:cs="Arial"/>
          <w:sz w:val="18"/>
          <w:szCs w:val="18"/>
          <w:lang w:val="es-CO"/>
        </w:rPr>
        <w:t xml:space="preserve">. </w:t>
      </w:r>
      <w:r w:rsidRPr="00A60065">
        <w:rPr>
          <w:rFonts w:ascii="Arial" w:hAnsi="Arial" w:cs="Arial"/>
          <w:sz w:val="18"/>
          <w:szCs w:val="18"/>
          <w:lang w:val="es-CO"/>
        </w:rPr>
        <w:t>Ed Manual Moderno,</w:t>
      </w:r>
      <w:r>
        <w:rPr>
          <w:rFonts w:ascii="Arial" w:hAnsi="Arial" w:cs="Arial"/>
          <w:sz w:val="18"/>
          <w:szCs w:val="18"/>
          <w:lang w:val="es-CO"/>
        </w:rPr>
        <w:t xml:space="preserve"> </w:t>
      </w:r>
      <w:r w:rsidRPr="00A60065">
        <w:rPr>
          <w:rFonts w:ascii="Arial" w:hAnsi="Arial" w:cs="Arial"/>
          <w:sz w:val="18"/>
          <w:szCs w:val="18"/>
          <w:lang w:val="es-CO"/>
        </w:rPr>
        <w:t>Cap. 15 y 16</w:t>
      </w:r>
      <w:r>
        <w:rPr>
          <w:rFonts w:ascii="Arial" w:hAnsi="Arial" w:cs="Arial"/>
          <w:sz w:val="18"/>
          <w:szCs w:val="18"/>
          <w:lang w:val="es-CO"/>
        </w:rPr>
        <w:t>:</w:t>
      </w:r>
      <w:r w:rsidRPr="00A60065">
        <w:rPr>
          <w:rFonts w:ascii="Arial" w:hAnsi="Arial" w:cs="Arial"/>
          <w:sz w:val="18"/>
          <w:szCs w:val="18"/>
          <w:lang w:val="es-CO"/>
        </w:rPr>
        <w:t xml:space="preserve"> 322- 326, 350.</w:t>
      </w:r>
    </w:p>
    <w:p w:rsidR="00A56DA8" w:rsidRPr="00A3063F" w:rsidRDefault="00A56DA8">
      <w:pPr>
        <w:pStyle w:val="Textonotapie"/>
        <w:rPr>
          <w:lang w:val="es-CO"/>
        </w:rPr>
      </w:pPr>
    </w:p>
  </w:footnote>
  <w:footnote w:id="19">
    <w:p w:rsidR="00A56DA8" w:rsidRDefault="00A56DA8"/>
    <w:p w:rsidR="00A56DA8" w:rsidRPr="00A3063F" w:rsidRDefault="00A56DA8">
      <w:pPr>
        <w:pStyle w:val="Textonotapie"/>
        <w:rPr>
          <w:lang w:val="es-CO"/>
        </w:rPr>
      </w:pPr>
    </w:p>
  </w:footnote>
  <w:footnote w:id="20">
    <w:p w:rsidR="00A56DA8" w:rsidRPr="00A3063F" w:rsidRDefault="00A56DA8">
      <w:pPr>
        <w:pStyle w:val="Textonotapie"/>
        <w:rPr>
          <w:lang w:val="es-CO"/>
        </w:rPr>
      </w:pPr>
      <w:r>
        <w:rPr>
          <w:rStyle w:val="Refdenotaalpie"/>
        </w:rPr>
        <w:t>14</w:t>
      </w:r>
      <w:r>
        <w:t xml:space="preserve"> </w:t>
      </w:r>
      <w:r w:rsidRPr="00976E87">
        <w:rPr>
          <w:rFonts w:ascii="Arial" w:hAnsi="Arial" w:cs="Arial"/>
          <w:sz w:val="18"/>
          <w:szCs w:val="18"/>
          <w:lang w:val="es-CO"/>
        </w:rPr>
        <w:t>Fluorosis dental: Metabolismo,</w:t>
      </w:r>
      <w:r w:rsidRPr="00976E87">
        <w:rPr>
          <w:rFonts w:ascii="Arial" w:hAnsi="Arial" w:cs="Arial"/>
          <w:bCs/>
          <w:sz w:val="18"/>
          <w:szCs w:val="18"/>
          <w:lang w:val="es-CO"/>
        </w:rPr>
        <w:t xml:space="preserve"> </w:t>
      </w:r>
      <w:r w:rsidRPr="00976E87">
        <w:rPr>
          <w:rFonts w:ascii="Arial" w:hAnsi="Arial" w:cs="Arial"/>
          <w:sz w:val="18"/>
          <w:szCs w:val="18"/>
          <w:lang w:val="es-CO"/>
        </w:rPr>
        <w:t>distribución y absorción del fluoruro</w:t>
      </w:r>
      <w:r>
        <w:rPr>
          <w:rFonts w:ascii="Arial" w:hAnsi="Arial" w:cs="Arial"/>
          <w:bCs/>
          <w:sz w:val="18"/>
          <w:szCs w:val="18"/>
          <w:lang w:val="es-CO"/>
        </w:rPr>
        <w:t xml:space="preserve">. Mexico, 2005. </w:t>
      </w:r>
      <w:r w:rsidRPr="00976E87">
        <w:rPr>
          <w:rFonts w:ascii="Arial" w:hAnsi="Arial" w:cs="Arial"/>
          <w:bCs/>
          <w:sz w:val="18"/>
          <w:szCs w:val="18"/>
          <w:lang w:val="es-CO"/>
        </w:rPr>
        <w:t>Revista de la Asociación Dental Mexicana Número</w:t>
      </w:r>
      <w:r w:rsidRPr="00976E87">
        <w:rPr>
          <w:rFonts w:ascii="Arial" w:hAnsi="Arial" w:cs="Arial"/>
          <w:i/>
          <w:iCs/>
          <w:sz w:val="18"/>
          <w:szCs w:val="18"/>
          <w:lang w:val="es-CO"/>
        </w:rPr>
        <w:t xml:space="preserve"> </w:t>
      </w:r>
      <w:r w:rsidRPr="00976E87">
        <w:rPr>
          <w:rFonts w:ascii="Arial" w:hAnsi="Arial" w:cs="Arial"/>
          <w:bCs/>
          <w:sz w:val="18"/>
          <w:szCs w:val="18"/>
          <w:lang w:val="es-CO"/>
        </w:rPr>
        <w:t xml:space="preserve">6 Noviembre-Diciembre </w:t>
      </w:r>
      <w:r>
        <w:rPr>
          <w:rFonts w:ascii="Arial" w:hAnsi="Arial" w:cs="Arial"/>
          <w:bCs/>
          <w:sz w:val="18"/>
          <w:szCs w:val="18"/>
          <w:lang w:val="es-CO"/>
        </w:rPr>
        <w:t>2005</w:t>
      </w:r>
      <w:r w:rsidRPr="00976E87">
        <w:rPr>
          <w:rFonts w:ascii="Arial" w:hAnsi="Arial" w:cs="Arial"/>
          <w:sz w:val="18"/>
          <w:szCs w:val="18"/>
          <w:lang w:val="es-CO"/>
        </w:rPr>
        <w:t>.</w:t>
      </w:r>
    </w:p>
  </w:footnote>
  <w:footnote w:id="21">
    <w:p w:rsidR="00A56DA8" w:rsidRPr="003776CF" w:rsidRDefault="00A56DA8">
      <w:pPr>
        <w:pStyle w:val="Textonotapie"/>
        <w:rPr>
          <w:lang w:val="en-US"/>
        </w:rPr>
      </w:pPr>
      <w:r>
        <w:rPr>
          <w:rStyle w:val="Refdenotaalpie"/>
        </w:rPr>
        <w:t>15</w:t>
      </w:r>
      <w:r>
        <w:t xml:space="preserve"> </w:t>
      </w:r>
      <w:r w:rsidRPr="00976E87">
        <w:rPr>
          <w:rFonts w:ascii="Arial" w:hAnsi="Arial" w:cs="Arial"/>
          <w:sz w:val="18"/>
          <w:szCs w:val="18"/>
          <w:lang w:val="es-CO"/>
        </w:rPr>
        <w:t>EKSTRADA</w:t>
      </w:r>
      <w:r>
        <w:rPr>
          <w:rFonts w:ascii="Arial" w:hAnsi="Arial" w:cs="Arial"/>
          <w:sz w:val="18"/>
          <w:szCs w:val="18"/>
          <w:lang w:val="es-CO"/>
        </w:rPr>
        <w:t>, J;</w:t>
      </w:r>
      <w:r w:rsidRPr="00976E87">
        <w:rPr>
          <w:rFonts w:ascii="Arial" w:hAnsi="Arial" w:cs="Arial"/>
          <w:sz w:val="18"/>
          <w:szCs w:val="18"/>
          <w:lang w:val="es-CO"/>
        </w:rPr>
        <w:t xml:space="preserve"> FOMON</w:t>
      </w:r>
      <w:r>
        <w:rPr>
          <w:rFonts w:ascii="Arial" w:hAnsi="Arial" w:cs="Arial"/>
          <w:sz w:val="18"/>
          <w:szCs w:val="18"/>
          <w:lang w:val="es-CO"/>
        </w:rPr>
        <w:t>;</w:t>
      </w:r>
      <w:r w:rsidRPr="00976E87">
        <w:rPr>
          <w:rFonts w:ascii="Arial" w:hAnsi="Arial" w:cs="Arial"/>
          <w:sz w:val="18"/>
          <w:szCs w:val="18"/>
          <w:lang w:val="es-CO"/>
        </w:rPr>
        <w:t xml:space="preserve"> ZIEGLER</w:t>
      </w:r>
      <w:r>
        <w:rPr>
          <w:rFonts w:ascii="Arial" w:hAnsi="Arial" w:cs="Arial"/>
          <w:sz w:val="18"/>
          <w:szCs w:val="18"/>
          <w:lang w:val="es-CO"/>
        </w:rPr>
        <w:t>, Nelson</w:t>
      </w:r>
      <w:r w:rsidRPr="00976E87">
        <w:rPr>
          <w:rFonts w:ascii="Arial" w:hAnsi="Arial" w:cs="Arial"/>
          <w:sz w:val="18"/>
          <w:szCs w:val="18"/>
          <w:lang w:val="es-CO"/>
        </w:rPr>
        <w:t xml:space="preserve">. </w:t>
      </w:r>
      <w:r w:rsidRPr="005C2F6E">
        <w:rPr>
          <w:rFonts w:ascii="Arial" w:hAnsi="Arial" w:cs="Arial"/>
          <w:sz w:val="18"/>
          <w:szCs w:val="18"/>
          <w:lang w:val="en-US"/>
        </w:rPr>
        <w:t>Fluoride pharmacokinetics in infancy. Pediatr Res 1994; 35(2): 157-163</w:t>
      </w:r>
    </w:p>
  </w:footnote>
  <w:footnote w:id="22">
    <w:p w:rsidR="00A56DA8" w:rsidRPr="003776CF" w:rsidRDefault="00A56DA8">
      <w:pPr>
        <w:rPr>
          <w:lang w:val="en-US"/>
        </w:rPr>
      </w:pPr>
    </w:p>
    <w:p w:rsidR="00A56DA8" w:rsidRPr="003776CF" w:rsidRDefault="00A56DA8">
      <w:pPr>
        <w:pStyle w:val="Textonotapie"/>
        <w:rPr>
          <w:lang w:val="en-US"/>
        </w:rPr>
      </w:pPr>
    </w:p>
  </w:footnote>
  <w:footnote w:id="23">
    <w:p w:rsidR="00A56DA8" w:rsidRPr="003776CF" w:rsidRDefault="00A56DA8">
      <w:pPr>
        <w:pStyle w:val="Textonotapie"/>
        <w:rPr>
          <w:lang w:val="en-US"/>
        </w:rPr>
      </w:pPr>
      <w:r w:rsidRPr="003776CF">
        <w:rPr>
          <w:rStyle w:val="Refdenotaalpie"/>
          <w:lang w:val="en-US"/>
        </w:rPr>
        <w:t>16</w:t>
      </w:r>
      <w:r w:rsidRPr="003776CF">
        <w:rPr>
          <w:lang w:val="en-US"/>
        </w:rPr>
        <w:t xml:space="preserve"> </w:t>
      </w:r>
      <w:r w:rsidRPr="005C2F6E">
        <w:rPr>
          <w:rFonts w:ascii="Arial" w:hAnsi="Arial" w:cs="Arial"/>
          <w:sz w:val="18"/>
          <w:szCs w:val="18"/>
          <w:lang w:val="en-US"/>
        </w:rPr>
        <w:t>NIKIFORUK</w:t>
      </w:r>
      <w:r>
        <w:rPr>
          <w:rFonts w:ascii="Arial" w:hAnsi="Arial" w:cs="Arial"/>
          <w:sz w:val="18"/>
          <w:szCs w:val="18"/>
          <w:lang w:val="en-US"/>
        </w:rPr>
        <w:t>,</w:t>
      </w:r>
      <w:r w:rsidRPr="005C2F6E">
        <w:rPr>
          <w:rFonts w:ascii="Arial" w:hAnsi="Arial" w:cs="Arial"/>
          <w:sz w:val="18"/>
          <w:szCs w:val="18"/>
          <w:lang w:val="en-US"/>
        </w:rPr>
        <w:t xml:space="preserve"> G. Understanding dental caries. Prevention, basic anticlinical aspect, 1985; 6(II): 13 –14</w:t>
      </w:r>
    </w:p>
  </w:footnote>
  <w:footnote w:id="24">
    <w:p w:rsidR="00A56DA8" w:rsidRPr="003776CF" w:rsidRDefault="00A56DA8">
      <w:pPr>
        <w:rPr>
          <w:lang w:val="en-US"/>
        </w:rPr>
      </w:pPr>
    </w:p>
    <w:p w:rsidR="00A56DA8" w:rsidRPr="003776CF" w:rsidRDefault="00A56DA8">
      <w:pPr>
        <w:pStyle w:val="Textonotapie"/>
        <w:rPr>
          <w:lang w:val="en-US"/>
        </w:rPr>
      </w:pPr>
    </w:p>
  </w:footnote>
  <w:footnote w:id="25">
    <w:p w:rsidR="00A56DA8" w:rsidRPr="003776CF" w:rsidRDefault="00A56DA8">
      <w:pPr>
        <w:rPr>
          <w:lang w:val="en-US"/>
        </w:rPr>
      </w:pPr>
    </w:p>
    <w:p w:rsidR="00A56DA8" w:rsidRPr="003776CF" w:rsidRDefault="00A56DA8">
      <w:pPr>
        <w:pStyle w:val="Textonotapie"/>
        <w:rPr>
          <w:lang w:val="en-US"/>
        </w:rPr>
      </w:pPr>
    </w:p>
  </w:footnote>
  <w:footnote w:id="26">
    <w:p w:rsidR="00A56DA8" w:rsidRPr="00B41F8E" w:rsidRDefault="00A56DA8" w:rsidP="009147D3">
      <w:pPr>
        <w:spacing w:line="360" w:lineRule="auto"/>
        <w:jc w:val="both"/>
        <w:rPr>
          <w:rFonts w:ascii="Arial" w:hAnsi="Arial" w:cs="Arial"/>
          <w:bCs/>
          <w:sz w:val="18"/>
          <w:szCs w:val="18"/>
        </w:rPr>
      </w:pPr>
      <w:r w:rsidRPr="00B41F8E">
        <w:rPr>
          <w:rStyle w:val="Refdenotaalpie"/>
        </w:rPr>
        <w:t>17</w:t>
      </w:r>
      <w:r w:rsidRPr="00B41F8E">
        <w:t xml:space="preserve"> MONTAÑA SALAS, </w:t>
      </w:r>
      <w:r w:rsidRPr="00B41F8E">
        <w:rPr>
          <w:rFonts w:ascii="Arial" w:hAnsi="Arial" w:cs="Arial"/>
          <w:bCs/>
          <w:sz w:val="18"/>
          <w:szCs w:val="18"/>
        </w:rPr>
        <w:t xml:space="preserve">María Angélica. Guía de Fluorosis dental, normas técnicas de la fluorosis dental. Departamento del Huila, Colombia; 2008Secretaria salud departamental Gobernación del Huila. </w:t>
      </w:r>
    </w:p>
    <w:p w:rsidR="00A56DA8" w:rsidRPr="009147D3" w:rsidRDefault="00A56DA8">
      <w:pPr>
        <w:pStyle w:val="Textonotapie"/>
        <w:rPr>
          <w:lang w:val="es-CO"/>
        </w:rPr>
      </w:pPr>
    </w:p>
  </w:footnote>
  <w:footnote w:id="27">
    <w:p w:rsidR="00A56DA8" w:rsidRDefault="00A56DA8" w:rsidP="009147D3">
      <w:pPr>
        <w:spacing w:line="360" w:lineRule="auto"/>
        <w:jc w:val="both"/>
        <w:rPr>
          <w:rFonts w:ascii="Arial" w:hAnsi="Arial" w:cs="Arial"/>
          <w:sz w:val="18"/>
          <w:szCs w:val="18"/>
        </w:rPr>
      </w:pPr>
      <w:r>
        <w:rPr>
          <w:rStyle w:val="Refdenotaalpie"/>
        </w:rPr>
        <w:t>18</w:t>
      </w:r>
      <w:r>
        <w:t xml:space="preserve"> </w:t>
      </w:r>
      <w:r w:rsidRPr="004E6D60">
        <w:rPr>
          <w:rFonts w:ascii="Arial" w:hAnsi="Arial" w:cs="Arial"/>
          <w:sz w:val="18"/>
          <w:szCs w:val="18"/>
        </w:rPr>
        <w:t>Guia de Fluorosis dental. Octubre de 2012.</w:t>
      </w:r>
    </w:p>
    <w:p w:rsidR="00A56DA8" w:rsidRPr="009147D3" w:rsidRDefault="00A56DA8">
      <w:pPr>
        <w:pStyle w:val="Textonotapie"/>
        <w:rPr>
          <w:lang w:val="es-CO"/>
        </w:rPr>
      </w:pPr>
    </w:p>
  </w:footnote>
  <w:footnote w:id="28">
    <w:p w:rsidR="00A56DA8" w:rsidRPr="00B41F8E" w:rsidRDefault="00A56DA8" w:rsidP="00AC77B8">
      <w:pPr>
        <w:tabs>
          <w:tab w:val="left" w:pos="5820"/>
        </w:tabs>
        <w:spacing w:line="360" w:lineRule="auto"/>
        <w:jc w:val="both"/>
        <w:rPr>
          <w:rFonts w:ascii="Arial" w:hAnsi="Arial" w:cs="Arial"/>
          <w:color w:val="231F20"/>
          <w:sz w:val="18"/>
          <w:szCs w:val="18"/>
        </w:rPr>
      </w:pPr>
      <w:r>
        <w:rPr>
          <w:rStyle w:val="Refdenotaalpie"/>
        </w:rPr>
        <w:t>19</w:t>
      </w:r>
      <w:r>
        <w:t xml:space="preserve">  </w:t>
      </w:r>
      <w:r w:rsidRPr="00B41F8E">
        <w:rPr>
          <w:rFonts w:ascii="Arial" w:hAnsi="Arial" w:cs="Arial"/>
          <w:sz w:val="18"/>
          <w:szCs w:val="18"/>
        </w:rPr>
        <w:t xml:space="preserve">MIÑANA, </w:t>
      </w:r>
      <w:r w:rsidRPr="00B41F8E">
        <w:rPr>
          <w:rFonts w:ascii="Arial" w:hAnsi="Arial" w:cs="Arial"/>
          <w:iCs/>
          <w:color w:val="231F20"/>
          <w:sz w:val="18"/>
          <w:szCs w:val="18"/>
        </w:rPr>
        <w:t xml:space="preserve">Vitoria. Flúor y prevención de la caries en la infancia. Actualización 2002. </w:t>
      </w:r>
      <w:r w:rsidRPr="00B41F8E">
        <w:rPr>
          <w:rFonts w:ascii="Arial" w:hAnsi="Arial" w:cs="Arial"/>
          <w:bCs/>
          <w:color w:val="231F20"/>
          <w:sz w:val="18"/>
          <w:szCs w:val="18"/>
        </w:rPr>
        <w:t xml:space="preserve"> </w:t>
      </w:r>
      <w:r w:rsidRPr="00B41F8E">
        <w:rPr>
          <w:rFonts w:ascii="Arial" w:hAnsi="Arial" w:cs="Arial"/>
          <w:color w:val="231F20"/>
          <w:sz w:val="18"/>
          <w:szCs w:val="18"/>
        </w:rPr>
        <w:t>Revista Pediatría de Atención Primaria</w:t>
      </w:r>
      <w:r w:rsidRPr="00B41F8E">
        <w:rPr>
          <w:rFonts w:ascii="Arial" w:hAnsi="Arial" w:cs="Arial"/>
          <w:bCs/>
          <w:color w:val="231F20"/>
          <w:sz w:val="18"/>
          <w:szCs w:val="18"/>
        </w:rPr>
        <w:t xml:space="preserve"> </w:t>
      </w:r>
      <w:r w:rsidRPr="00B41F8E">
        <w:rPr>
          <w:rFonts w:ascii="Arial" w:hAnsi="Arial" w:cs="Arial"/>
          <w:color w:val="231F20"/>
          <w:sz w:val="18"/>
          <w:szCs w:val="18"/>
        </w:rPr>
        <w:t>Volumen IV. Número 15. Julio/septiembre.</w:t>
      </w:r>
    </w:p>
    <w:p w:rsidR="00A56DA8" w:rsidRPr="00AC77B8" w:rsidRDefault="00A56DA8">
      <w:pPr>
        <w:pStyle w:val="Textonotapie"/>
        <w:rPr>
          <w:lang w:val="es-CO"/>
        </w:rPr>
      </w:pPr>
    </w:p>
  </w:footnote>
  <w:footnote w:id="29">
    <w:p w:rsidR="00A56DA8" w:rsidRDefault="00A56DA8"/>
    <w:p w:rsidR="00A56DA8" w:rsidRPr="00AC77B8" w:rsidRDefault="00A56DA8">
      <w:pPr>
        <w:pStyle w:val="Textonotapie"/>
        <w:rPr>
          <w:lang w:val="es-CO"/>
        </w:rPr>
      </w:pPr>
    </w:p>
  </w:footnote>
  <w:footnote w:id="30">
    <w:p w:rsidR="00A56DA8" w:rsidRPr="00B41F8E" w:rsidRDefault="00A56DA8" w:rsidP="00AC77B8">
      <w:pPr>
        <w:tabs>
          <w:tab w:val="left" w:pos="5820"/>
        </w:tabs>
        <w:spacing w:line="360" w:lineRule="auto"/>
        <w:jc w:val="both"/>
        <w:rPr>
          <w:rFonts w:ascii="Arial" w:hAnsi="Arial" w:cs="Arial"/>
          <w:color w:val="231F20"/>
          <w:sz w:val="18"/>
          <w:szCs w:val="18"/>
        </w:rPr>
      </w:pPr>
      <w:r w:rsidRPr="00B41F8E">
        <w:rPr>
          <w:rStyle w:val="Refdenotaalpie"/>
          <w:rFonts w:ascii="Arial" w:hAnsi="Arial" w:cs="Arial"/>
          <w:sz w:val="18"/>
          <w:szCs w:val="18"/>
        </w:rPr>
        <w:t>19</w:t>
      </w:r>
      <w:r w:rsidRPr="00B41F8E">
        <w:rPr>
          <w:rFonts w:ascii="Arial" w:hAnsi="Arial" w:cs="Arial"/>
          <w:sz w:val="18"/>
          <w:szCs w:val="18"/>
        </w:rPr>
        <w:t xml:space="preserve"> MIÑANA, </w:t>
      </w:r>
      <w:r w:rsidRPr="00B41F8E">
        <w:rPr>
          <w:rFonts w:ascii="Arial" w:hAnsi="Arial" w:cs="Arial"/>
          <w:iCs/>
          <w:color w:val="231F20"/>
          <w:sz w:val="18"/>
          <w:szCs w:val="18"/>
        </w:rPr>
        <w:t xml:space="preserve">Vitoria. Flúor y prevención de la caries en la infancia. Actualización 2002. </w:t>
      </w:r>
      <w:r w:rsidRPr="00B41F8E">
        <w:rPr>
          <w:rFonts w:ascii="Arial" w:hAnsi="Arial" w:cs="Arial"/>
          <w:bCs/>
          <w:color w:val="231F20"/>
          <w:sz w:val="18"/>
          <w:szCs w:val="18"/>
        </w:rPr>
        <w:t xml:space="preserve"> </w:t>
      </w:r>
      <w:r w:rsidRPr="00B41F8E">
        <w:rPr>
          <w:rFonts w:ascii="Arial" w:hAnsi="Arial" w:cs="Arial"/>
          <w:color w:val="231F20"/>
          <w:sz w:val="18"/>
          <w:szCs w:val="18"/>
        </w:rPr>
        <w:t>Revista Pediatría de Atención Primaria</w:t>
      </w:r>
      <w:r w:rsidRPr="00B41F8E">
        <w:rPr>
          <w:rFonts w:ascii="Arial" w:hAnsi="Arial" w:cs="Arial"/>
          <w:bCs/>
          <w:color w:val="231F20"/>
          <w:sz w:val="18"/>
          <w:szCs w:val="18"/>
        </w:rPr>
        <w:t xml:space="preserve"> </w:t>
      </w:r>
      <w:r w:rsidRPr="00B41F8E">
        <w:rPr>
          <w:rFonts w:ascii="Arial" w:hAnsi="Arial" w:cs="Arial"/>
          <w:color w:val="231F20"/>
          <w:sz w:val="18"/>
          <w:szCs w:val="18"/>
        </w:rPr>
        <w:t>Volumen IV. Número 15. Julio/septiembre.</w:t>
      </w:r>
    </w:p>
    <w:p w:rsidR="00A56DA8" w:rsidRPr="00AC77B8" w:rsidRDefault="00A56DA8">
      <w:pPr>
        <w:pStyle w:val="Textonotapie"/>
        <w:rPr>
          <w:lang w:val="es-CO"/>
        </w:rPr>
      </w:pPr>
    </w:p>
  </w:footnote>
  <w:footnote w:id="31">
    <w:p w:rsidR="00A56DA8" w:rsidRPr="00B41F8E" w:rsidRDefault="00A56DA8">
      <w:pPr>
        <w:pStyle w:val="Textonotapie"/>
        <w:rPr>
          <w:lang w:val="es-CO"/>
        </w:rPr>
      </w:pPr>
      <w:r>
        <w:rPr>
          <w:rStyle w:val="Refdenotaalpie"/>
        </w:rPr>
        <w:t>20</w:t>
      </w:r>
      <w:r>
        <w:t xml:space="preserve"> </w:t>
      </w:r>
      <w:r w:rsidRPr="00B41F8E">
        <w:t xml:space="preserve">MONTAÑAS SALAS, </w:t>
      </w:r>
      <w:r w:rsidRPr="00B41F8E">
        <w:rPr>
          <w:rFonts w:ascii="Arial" w:hAnsi="Arial" w:cs="Arial"/>
          <w:bCs/>
          <w:sz w:val="18"/>
          <w:szCs w:val="18"/>
        </w:rPr>
        <w:t>María Angélica. Guía de Fluorosis dental, normas técnicas de la fluorosis dental. Departamento del Hila, Colombia, 2008.Secretaria salud departamental Gobernación del Huila. Diciembre, 2008</w:t>
      </w:r>
    </w:p>
  </w:footnote>
  <w:footnote w:id="32">
    <w:p w:rsidR="00A56DA8" w:rsidRPr="00B41F8E" w:rsidRDefault="00A56DA8"/>
    <w:p w:rsidR="00A56DA8" w:rsidRPr="00AC77B8" w:rsidRDefault="00A56DA8">
      <w:pPr>
        <w:pStyle w:val="Textonotapie"/>
        <w:rPr>
          <w:lang w:val="es-CO"/>
        </w:rPr>
      </w:pPr>
    </w:p>
  </w:footnote>
  <w:footnote w:id="33">
    <w:p w:rsidR="00A56DA8" w:rsidRPr="003776CF" w:rsidRDefault="00A56DA8" w:rsidP="00AC77B8">
      <w:pPr>
        <w:autoSpaceDE w:val="0"/>
        <w:autoSpaceDN w:val="0"/>
        <w:adjustRightInd w:val="0"/>
        <w:spacing w:after="0"/>
        <w:jc w:val="both"/>
        <w:rPr>
          <w:rFonts w:ascii="Arial" w:hAnsi="Arial" w:cs="Arial"/>
          <w:bCs/>
          <w:sz w:val="18"/>
          <w:szCs w:val="18"/>
          <w:lang w:val="en-US"/>
        </w:rPr>
      </w:pPr>
      <w:r>
        <w:rPr>
          <w:rStyle w:val="Refdenotaalpie"/>
        </w:rPr>
        <w:t>21</w:t>
      </w:r>
      <w:r>
        <w:t xml:space="preserve"> GONZALES MARTINEZ, </w:t>
      </w:r>
      <w:r>
        <w:rPr>
          <w:rFonts w:ascii="Arial" w:hAnsi="Arial" w:cs="Arial"/>
          <w:bCs/>
          <w:sz w:val="18"/>
          <w:szCs w:val="18"/>
          <w:lang w:val="es-CO"/>
        </w:rPr>
        <w:t>Farith; CARMONA ARANGO,</w:t>
      </w:r>
      <w:r w:rsidRPr="00B57AAD">
        <w:rPr>
          <w:rFonts w:ascii="Arial" w:hAnsi="Arial" w:cs="Arial"/>
          <w:bCs/>
          <w:sz w:val="18"/>
          <w:szCs w:val="18"/>
          <w:lang w:val="es-CO"/>
        </w:rPr>
        <w:t xml:space="preserve"> Luis </w:t>
      </w:r>
      <w:r>
        <w:rPr>
          <w:rFonts w:ascii="Arial" w:hAnsi="Arial" w:cs="Arial"/>
          <w:bCs/>
          <w:sz w:val="18"/>
          <w:szCs w:val="18"/>
          <w:lang w:val="es-CO"/>
        </w:rPr>
        <w:t>y DIAZ CABALLERO, Antonio</w:t>
      </w:r>
      <w:r w:rsidRPr="00B57AAD">
        <w:rPr>
          <w:rFonts w:ascii="Arial" w:hAnsi="Arial" w:cs="Arial"/>
          <w:bCs/>
          <w:sz w:val="18"/>
          <w:szCs w:val="18"/>
          <w:lang w:val="es-CO"/>
        </w:rPr>
        <w:t>. Percepción de ingesta de flúor a través del cepillado dental en niños colombianos.</w:t>
      </w:r>
      <w:r>
        <w:rPr>
          <w:rFonts w:ascii="Arial" w:hAnsi="Arial" w:cs="Arial"/>
          <w:bCs/>
          <w:sz w:val="18"/>
          <w:szCs w:val="18"/>
          <w:lang w:val="es-CO"/>
        </w:rPr>
        <w:t xml:space="preserve"> </w:t>
      </w:r>
      <w:r w:rsidRPr="003776CF">
        <w:rPr>
          <w:rFonts w:ascii="Arial" w:hAnsi="Arial" w:cs="Arial"/>
          <w:bCs/>
          <w:sz w:val="18"/>
          <w:szCs w:val="18"/>
          <w:lang w:val="en-US"/>
        </w:rPr>
        <w:t xml:space="preserve">Colombia, 2010. </w:t>
      </w:r>
      <w:r w:rsidRPr="003776CF">
        <w:rPr>
          <w:rFonts w:ascii="Arial" w:hAnsi="Arial" w:cs="Arial"/>
          <w:sz w:val="18"/>
          <w:szCs w:val="18"/>
          <w:lang w:val="en-US"/>
        </w:rPr>
        <w:t xml:space="preserve">Revista Cubana de Estomatología; 47(3)266-275 </w:t>
      </w:r>
      <w:r w:rsidRPr="003776CF">
        <w:rPr>
          <w:rFonts w:ascii="Arial" w:hAnsi="Arial" w:cs="Arial"/>
          <w:bCs/>
          <w:sz w:val="18"/>
          <w:szCs w:val="18"/>
          <w:lang w:val="en-US"/>
        </w:rPr>
        <w:t xml:space="preserve"> </w:t>
      </w:r>
    </w:p>
    <w:p w:rsidR="00A56DA8" w:rsidRPr="009D10A4" w:rsidRDefault="00A56DA8" w:rsidP="00AC77B8">
      <w:pPr>
        <w:autoSpaceDE w:val="0"/>
        <w:autoSpaceDN w:val="0"/>
        <w:adjustRightInd w:val="0"/>
        <w:spacing w:after="0"/>
        <w:rPr>
          <w:rFonts w:ascii="Arial" w:hAnsi="Arial" w:cs="Arial"/>
          <w:sz w:val="18"/>
          <w:szCs w:val="18"/>
          <w:lang w:val="en-US"/>
        </w:rPr>
      </w:pPr>
      <w:r w:rsidRPr="009D10A4">
        <w:rPr>
          <w:rFonts w:ascii="Arial" w:hAnsi="Arial" w:cs="Arial"/>
          <w:sz w:val="18"/>
          <w:szCs w:val="18"/>
          <w:lang w:val="en-US"/>
        </w:rPr>
        <w:t>19. PETERSEN</w:t>
      </w:r>
      <w:r>
        <w:rPr>
          <w:rFonts w:ascii="Arial" w:hAnsi="Arial" w:cs="Arial"/>
          <w:sz w:val="18"/>
          <w:szCs w:val="18"/>
          <w:lang w:val="en-US"/>
        </w:rPr>
        <w:t>,</w:t>
      </w:r>
      <w:r w:rsidRPr="009D10A4">
        <w:rPr>
          <w:rFonts w:ascii="Arial" w:hAnsi="Arial" w:cs="Arial"/>
          <w:sz w:val="18"/>
          <w:szCs w:val="18"/>
          <w:lang w:val="en-US"/>
        </w:rPr>
        <w:t xml:space="preserve"> P</w:t>
      </w:r>
      <w:r>
        <w:rPr>
          <w:rFonts w:ascii="Arial" w:hAnsi="Arial" w:cs="Arial"/>
          <w:sz w:val="18"/>
          <w:szCs w:val="18"/>
          <w:lang w:val="en-US"/>
        </w:rPr>
        <w:t>.</w:t>
      </w:r>
      <w:r w:rsidRPr="009D10A4">
        <w:rPr>
          <w:rFonts w:ascii="Arial" w:hAnsi="Arial" w:cs="Arial"/>
          <w:sz w:val="18"/>
          <w:szCs w:val="18"/>
          <w:lang w:val="en-US"/>
        </w:rPr>
        <w:t xml:space="preserve"> The World Oral Health Report 2003: continuous improvement of oral health in the 21st. Century- the approach of the WHO Global Oral Health.</w:t>
      </w:r>
    </w:p>
    <w:p w:rsidR="00A56DA8" w:rsidRPr="00AC77B8" w:rsidRDefault="00A56DA8">
      <w:pPr>
        <w:pStyle w:val="Textonotapie"/>
        <w:rPr>
          <w:lang w:val="es-CO"/>
        </w:rPr>
      </w:pPr>
    </w:p>
  </w:footnote>
  <w:footnote w:id="34">
    <w:p w:rsidR="00A56DA8" w:rsidRPr="009D10A4" w:rsidRDefault="00A56DA8" w:rsidP="00AC77B8">
      <w:pPr>
        <w:autoSpaceDE w:val="0"/>
        <w:autoSpaceDN w:val="0"/>
        <w:adjustRightInd w:val="0"/>
        <w:spacing w:after="0"/>
        <w:rPr>
          <w:rFonts w:ascii="Arial" w:hAnsi="Arial" w:cs="Arial"/>
          <w:sz w:val="18"/>
          <w:szCs w:val="18"/>
          <w:lang w:val="en-US"/>
        </w:rPr>
      </w:pPr>
      <w:r w:rsidRPr="00D011C4">
        <w:rPr>
          <w:rStyle w:val="Refdenotaalpie"/>
          <w:lang w:val="en-US"/>
        </w:rPr>
        <w:t>22</w:t>
      </w:r>
      <w:r w:rsidRPr="00D011C4">
        <w:rPr>
          <w:lang w:val="en-US"/>
        </w:rPr>
        <w:t xml:space="preserve"> </w:t>
      </w:r>
      <w:r w:rsidRPr="009D10A4">
        <w:rPr>
          <w:rFonts w:ascii="Arial" w:hAnsi="Arial" w:cs="Arial"/>
          <w:bCs/>
          <w:sz w:val="18"/>
          <w:szCs w:val="18"/>
          <w:lang w:val="en-US"/>
        </w:rPr>
        <w:t xml:space="preserve">. </w:t>
      </w:r>
      <w:r w:rsidRPr="009D10A4">
        <w:rPr>
          <w:rFonts w:ascii="Arial" w:hAnsi="Arial" w:cs="Arial"/>
          <w:sz w:val="18"/>
          <w:szCs w:val="18"/>
          <w:lang w:val="en-US"/>
        </w:rPr>
        <w:t xml:space="preserve">MARTHALER </w:t>
      </w:r>
      <w:r>
        <w:rPr>
          <w:rFonts w:ascii="Arial" w:hAnsi="Arial" w:cs="Arial"/>
          <w:sz w:val="18"/>
          <w:szCs w:val="18"/>
          <w:lang w:val="en-US"/>
        </w:rPr>
        <w:t>T; and</w:t>
      </w:r>
      <w:r w:rsidRPr="009D10A4">
        <w:rPr>
          <w:rFonts w:ascii="Arial" w:hAnsi="Arial" w:cs="Arial"/>
          <w:sz w:val="18"/>
          <w:szCs w:val="18"/>
          <w:lang w:val="en-US"/>
        </w:rPr>
        <w:t xml:space="preserve"> PETERSEN P</w:t>
      </w:r>
      <w:r>
        <w:rPr>
          <w:rFonts w:ascii="Arial" w:hAnsi="Arial" w:cs="Arial"/>
          <w:sz w:val="18"/>
          <w:szCs w:val="18"/>
          <w:lang w:val="en-US"/>
        </w:rPr>
        <w:t>.</w:t>
      </w:r>
      <w:r w:rsidRPr="009D10A4">
        <w:rPr>
          <w:rFonts w:ascii="Arial" w:hAnsi="Arial" w:cs="Arial"/>
          <w:sz w:val="18"/>
          <w:szCs w:val="18"/>
          <w:lang w:val="en-US"/>
        </w:rPr>
        <w:t xml:space="preserve"> Salt fluoridation an alternative in automatic prevention of dental caries. Int Dent J. 2005 Dec;55(6):351-8.</w:t>
      </w:r>
    </w:p>
    <w:p w:rsidR="00A56DA8" w:rsidRPr="003776CF" w:rsidRDefault="00A56DA8" w:rsidP="00AC77B8">
      <w:pPr>
        <w:autoSpaceDE w:val="0"/>
        <w:autoSpaceDN w:val="0"/>
        <w:adjustRightInd w:val="0"/>
        <w:spacing w:after="0" w:line="360" w:lineRule="auto"/>
        <w:jc w:val="both"/>
        <w:rPr>
          <w:rFonts w:ascii="Arial" w:hAnsi="Arial" w:cs="Arial"/>
          <w:bCs/>
          <w:sz w:val="18"/>
          <w:szCs w:val="18"/>
          <w:lang w:val="en-US"/>
        </w:rPr>
      </w:pPr>
    </w:p>
    <w:p w:rsidR="00A56DA8" w:rsidRPr="003776CF" w:rsidRDefault="00A56DA8">
      <w:pPr>
        <w:pStyle w:val="Textonotapie"/>
        <w:rPr>
          <w:lang w:val="en-US"/>
        </w:rPr>
      </w:pPr>
    </w:p>
  </w:footnote>
  <w:footnote w:id="35">
    <w:p w:rsidR="00A56DA8" w:rsidRPr="003776CF" w:rsidRDefault="00A56DA8">
      <w:pPr>
        <w:rPr>
          <w:lang w:val="en-US"/>
        </w:rPr>
      </w:pPr>
    </w:p>
    <w:p w:rsidR="00A56DA8" w:rsidRPr="003776CF" w:rsidRDefault="00A56DA8">
      <w:pPr>
        <w:pStyle w:val="Textonotapie"/>
        <w:rPr>
          <w:lang w:val="en-US"/>
        </w:rPr>
      </w:pPr>
    </w:p>
  </w:footnote>
  <w:footnote w:id="36">
    <w:p w:rsidR="00A56DA8" w:rsidRPr="003776CF" w:rsidRDefault="00A56DA8">
      <w:pPr>
        <w:rPr>
          <w:lang w:val="en-US"/>
        </w:rPr>
      </w:pPr>
    </w:p>
    <w:p w:rsidR="00A56DA8" w:rsidRPr="003776CF" w:rsidRDefault="00A56DA8">
      <w:pPr>
        <w:pStyle w:val="Textonotapie"/>
        <w:rPr>
          <w:lang w:val="en-US"/>
        </w:rPr>
      </w:pPr>
    </w:p>
  </w:footnote>
  <w:footnote w:id="37">
    <w:p w:rsidR="00A56DA8" w:rsidRDefault="00A56DA8" w:rsidP="003C0E83">
      <w:pPr>
        <w:autoSpaceDE w:val="0"/>
        <w:autoSpaceDN w:val="0"/>
        <w:adjustRightInd w:val="0"/>
        <w:spacing w:after="0" w:line="360" w:lineRule="auto"/>
        <w:jc w:val="both"/>
        <w:rPr>
          <w:rFonts w:ascii="Arial" w:hAnsi="Arial" w:cs="Arial"/>
          <w:color w:val="000000"/>
          <w:sz w:val="18"/>
          <w:szCs w:val="18"/>
          <w:lang w:val="en-US"/>
        </w:rPr>
      </w:pPr>
      <w:r w:rsidRPr="003776CF">
        <w:rPr>
          <w:rStyle w:val="Refdenotaalpie"/>
          <w:lang w:val="en-US"/>
        </w:rPr>
        <w:t>23</w:t>
      </w:r>
      <w:r w:rsidRPr="003776CF">
        <w:rPr>
          <w:lang w:val="en-US"/>
        </w:rPr>
        <w:t xml:space="preserve"> </w:t>
      </w:r>
      <w:r w:rsidRPr="000B6579">
        <w:rPr>
          <w:rFonts w:ascii="Arial" w:hAnsi="Arial" w:cs="Arial"/>
          <w:color w:val="000000"/>
          <w:sz w:val="18"/>
          <w:szCs w:val="18"/>
          <w:lang w:val="en-US"/>
        </w:rPr>
        <w:t>GILLESPIE</w:t>
      </w:r>
      <w:r>
        <w:rPr>
          <w:rFonts w:ascii="Arial" w:hAnsi="Arial" w:cs="Arial"/>
          <w:color w:val="000000"/>
          <w:sz w:val="18"/>
          <w:szCs w:val="18"/>
          <w:lang w:val="en-US"/>
        </w:rPr>
        <w:t>, G;</w:t>
      </w:r>
      <w:r w:rsidRPr="000B6579">
        <w:rPr>
          <w:rFonts w:ascii="Arial" w:hAnsi="Arial" w:cs="Arial"/>
          <w:color w:val="000000"/>
          <w:sz w:val="18"/>
          <w:szCs w:val="18"/>
          <w:lang w:val="en-US"/>
        </w:rPr>
        <w:t xml:space="preserve"> ROVIRALTA</w:t>
      </w:r>
      <w:r>
        <w:rPr>
          <w:rFonts w:ascii="Arial" w:hAnsi="Arial" w:cs="Arial"/>
          <w:color w:val="000000"/>
          <w:sz w:val="18"/>
          <w:szCs w:val="18"/>
          <w:lang w:val="en-US"/>
        </w:rPr>
        <w:t>,</w:t>
      </w:r>
      <w:r w:rsidRPr="000B6579">
        <w:rPr>
          <w:rFonts w:ascii="Arial" w:hAnsi="Arial" w:cs="Arial"/>
          <w:color w:val="000000"/>
          <w:sz w:val="18"/>
          <w:szCs w:val="18"/>
          <w:lang w:val="en-US"/>
        </w:rPr>
        <w:t xml:space="preserve"> G (editors). </w:t>
      </w:r>
      <w:r w:rsidRPr="009D10A4">
        <w:rPr>
          <w:rFonts w:ascii="Arial" w:hAnsi="Arial" w:cs="Arial"/>
          <w:color w:val="000000"/>
          <w:sz w:val="18"/>
          <w:szCs w:val="18"/>
          <w:lang w:val="en-US"/>
        </w:rPr>
        <w:t>Salt</w:t>
      </w:r>
      <w:r w:rsidRPr="009D10A4">
        <w:rPr>
          <w:rFonts w:ascii="Arial" w:hAnsi="Arial" w:cs="Arial"/>
          <w:bCs/>
          <w:sz w:val="18"/>
          <w:szCs w:val="18"/>
          <w:lang w:val="en-US"/>
        </w:rPr>
        <w:t xml:space="preserve"> </w:t>
      </w:r>
      <w:r w:rsidRPr="009D10A4">
        <w:rPr>
          <w:rFonts w:ascii="Arial" w:hAnsi="Arial" w:cs="Arial"/>
          <w:color w:val="000000"/>
          <w:sz w:val="18"/>
          <w:szCs w:val="18"/>
          <w:lang w:val="en-US"/>
        </w:rPr>
        <w:t>fluoridation. Washington DC: Pan American</w:t>
      </w:r>
      <w:r w:rsidRPr="009D10A4">
        <w:rPr>
          <w:rFonts w:ascii="Arial" w:hAnsi="Arial" w:cs="Arial"/>
          <w:bCs/>
          <w:sz w:val="18"/>
          <w:szCs w:val="18"/>
          <w:lang w:val="en-US"/>
        </w:rPr>
        <w:t xml:space="preserve"> </w:t>
      </w:r>
      <w:r w:rsidRPr="009D10A4">
        <w:rPr>
          <w:rFonts w:ascii="Arial" w:hAnsi="Arial" w:cs="Arial"/>
          <w:color w:val="000000"/>
          <w:sz w:val="18"/>
          <w:szCs w:val="18"/>
          <w:lang w:val="en-US"/>
        </w:rPr>
        <w:t>Health Organization, 1986.</w:t>
      </w:r>
    </w:p>
    <w:p w:rsidR="00A56DA8" w:rsidRPr="003776CF" w:rsidRDefault="00A56DA8">
      <w:pPr>
        <w:pStyle w:val="Textonotapie"/>
        <w:rPr>
          <w:lang w:val="en-US"/>
        </w:rPr>
      </w:pPr>
    </w:p>
  </w:footnote>
  <w:footnote w:id="38">
    <w:p w:rsidR="00A56DA8" w:rsidRDefault="00A56DA8" w:rsidP="003C0E83">
      <w:pPr>
        <w:autoSpaceDE w:val="0"/>
        <w:autoSpaceDN w:val="0"/>
        <w:adjustRightInd w:val="0"/>
        <w:spacing w:after="0" w:line="360" w:lineRule="auto"/>
        <w:jc w:val="both"/>
        <w:rPr>
          <w:rFonts w:ascii="Arial" w:hAnsi="Arial" w:cs="Arial"/>
          <w:color w:val="000000"/>
          <w:sz w:val="18"/>
          <w:szCs w:val="18"/>
        </w:rPr>
      </w:pPr>
      <w:r>
        <w:rPr>
          <w:rStyle w:val="Refdenotaalpie"/>
        </w:rPr>
        <w:t>24</w:t>
      </w:r>
      <w:r>
        <w:t xml:space="preserve"> </w:t>
      </w:r>
      <w:r w:rsidRPr="009D10A4">
        <w:rPr>
          <w:rFonts w:ascii="Arial" w:hAnsi="Arial" w:cs="Arial"/>
          <w:color w:val="000000"/>
          <w:sz w:val="18"/>
          <w:szCs w:val="18"/>
        </w:rPr>
        <w:t>GÓMEZ</w:t>
      </w:r>
      <w:r>
        <w:rPr>
          <w:rFonts w:ascii="Arial" w:hAnsi="Arial" w:cs="Arial"/>
          <w:color w:val="000000"/>
          <w:sz w:val="18"/>
          <w:szCs w:val="18"/>
        </w:rPr>
        <w:t>,</w:t>
      </w:r>
      <w:r w:rsidRPr="009D10A4">
        <w:rPr>
          <w:rFonts w:ascii="Arial" w:hAnsi="Arial" w:cs="Arial"/>
          <w:color w:val="000000"/>
          <w:sz w:val="18"/>
          <w:szCs w:val="18"/>
        </w:rPr>
        <w:t xml:space="preserve"> S, MARTIGNON</w:t>
      </w:r>
      <w:r>
        <w:rPr>
          <w:rFonts w:ascii="Arial" w:hAnsi="Arial" w:cs="Arial"/>
          <w:color w:val="000000"/>
          <w:sz w:val="18"/>
          <w:szCs w:val="18"/>
        </w:rPr>
        <w:t>,</w:t>
      </w:r>
      <w:r w:rsidRPr="009D10A4">
        <w:rPr>
          <w:rFonts w:ascii="Arial" w:hAnsi="Arial" w:cs="Arial"/>
          <w:color w:val="000000"/>
          <w:sz w:val="18"/>
          <w:szCs w:val="18"/>
        </w:rPr>
        <w:t xml:space="preserve"> S. Administración de los Fluoruros por Vía Sistémica. En: Fluoroterapia en Odontología: Fundamentos y</w:t>
      </w:r>
      <w:r>
        <w:rPr>
          <w:rFonts w:ascii="Arial" w:hAnsi="Arial" w:cs="Arial"/>
          <w:color w:val="000000"/>
          <w:sz w:val="18"/>
          <w:szCs w:val="18"/>
        </w:rPr>
        <w:t xml:space="preserve"> </w:t>
      </w:r>
      <w:r w:rsidRPr="009D10A4">
        <w:rPr>
          <w:rFonts w:ascii="Arial" w:hAnsi="Arial" w:cs="Arial"/>
          <w:color w:val="000000"/>
          <w:sz w:val="18"/>
          <w:szCs w:val="18"/>
        </w:rPr>
        <w:t>Aplicaciones Clínicas. Gómez S, editor; 4ª ed. Santiago de Chile, 2010: Colgate, pp. 95-116. ISBN: 978-956-332-309-2.</w:t>
      </w:r>
    </w:p>
    <w:p w:rsidR="00A56DA8" w:rsidRPr="003C0E83" w:rsidRDefault="00A56DA8">
      <w:pPr>
        <w:pStyle w:val="Textonotapie"/>
        <w:rPr>
          <w:lang w:val="es-CO"/>
        </w:rPr>
      </w:pPr>
    </w:p>
  </w:footnote>
  <w:footnote w:id="39">
    <w:p w:rsidR="00A56DA8" w:rsidRDefault="00A56DA8" w:rsidP="003C0E83">
      <w:pPr>
        <w:autoSpaceDE w:val="0"/>
        <w:autoSpaceDN w:val="0"/>
        <w:adjustRightInd w:val="0"/>
        <w:spacing w:after="0" w:line="360" w:lineRule="auto"/>
        <w:jc w:val="both"/>
        <w:rPr>
          <w:rFonts w:ascii="Arial" w:hAnsi="Arial" w:cs="Arial"/>
          <w:color w:val="000000"/>
          <w:sz w:val="18"/>
          <w:szCs w:val="18"/>
        </w:rPr>
      </w:pPr>
      <w:r>
        <w:rPr>
          <w:rStyle w:val="Refdenotaalpie"/>
        </w:rPr>
        <w:t>25</w:t>
      </w:r>
      <w:r w:rsidRPr="009D10A4">
        <w:rPr>
          <w:rFonts w:ascii="Arial" w:hAnsi="Arial" w:cs="Arial"/>
          <w:color w:val="000000"/>
          <w:sz w:val="18"/>
          <w:szCs w:val="18"/>
        </w:rPr>
        <w:t>ESTUPIÑÁN</w:t>
      </w:r>
      <w:r>
        <w:rPr>
          <w:rFonts w:ascii="Arial" w:hAnsi="Arial" w:cs="Arial"/>
          <w:color w:val="000000"/>
          <w:sz w:val="18"/>
          <w:szCs w:val="18"/>
        </w:rPr>
        <w:t>,</w:t>
      </w:r>
      <w:r w:rsidRPr="009D10A4">
        <w:rPr>
          <w:rFonts w:ascii="Arial" w:hAnsi="Arial" w:cs="Arial"/>
          <w:color w:val="000000"/>
          <w:sz w:val="18"/>
          <w:szCs w:val="18"/>
        </w:rPr>
        <w:t xml:space="preserve"> S</w:t>
      </w:r>
      <w:r>
        <w:rPr>
          <w:rFonts w:ascii="Arial" w:hAnsi="Arial" w:cs="Arial"/>
          <w:color w:val="000000"/>
          <w:sz w:val="18"/>
          <w:szCs w:val="18"/>
        </w:rPr>
        <w:t>.</w:t>
      </w:r>
      <w:r w:rsidRPr="009D10A4">
        <w:rPr>
          <w:rFonts w:ascii="Arial" w:hAnsi="Arial" w:cs="Arial"/>
          <w:color w:val="000000"/>
          <w:sz w:val="18"/>
          <w:szCs w:val="18"/>
        </w:rPr>
        <w:t xml:space="preserve"> Promoción de la salud bucodental: El uso de la fluoruración de la sal para prevenir la caries dent</w:t>
      </w:r>
      <w:r>
        <w:rPr>
          <w:rFonts w:ascii="Arial" w:hAnsi="Arial" w:cs="Arial"/>
          <w:color w:val="000000"/>
          <w:sz w:val="18"/>
          <w:szCs w:val="18"/>
        </w:rPr>
        <w:t>al. Washington, D.C., 2006, OPS</w:t>
      </w:r>
    </w:p>
    <w:p w:rsidR="00A56DA8" w:rsidRPr="003C0E83" w:rsidRDefault="00A56DA8">
      <w:pPr>
        <w:pStyle w:val="Textonotapie"/>
        <w:rPr>
          <w:lang w:val="es-CO"/>
        </w:rPr>
      </w:pPr>
    </w:p>
  </w:footnote>
  <w:footnote w:id="40">
    <w:p w:rsidR="00A56DA8" w:rsidRPr="00CB7935" w:rsidRDefault="00A56DA8" w:rsidP="003C0E83">
      <w:pPr>
        <w:autoSpaceDE w:val="0"/>
        <w:autoSpaceDN w:val="0"/>
        <w:adjustRightInd w:val="0"/>
        <w:spacing w:after="0" w:line="240" w:lineRule="auto"/>
        <w:rPr>
          <w:rFonts w:ascii="Arial" w:hAnsi="Arial" w:cs="Arial"/>
          <w:sz w:val="18"/>
          <w:szCs w:val="18"/>
        </w:rPr>
      </w:pPr>
      <w:r>
        <w:rPr>
          <w:rStyle w:val="Refdenotaalpie"/>
        </w:rPr>
        <w:t>26</w:t>
      </w:r>
      <w:r>
        <w:t xml:space="preserve"> </w:t>
      </w:r>
      <w:r w:rsidRPr="00A22E5F">
        <w:rPr>
          <w:rFonts w:ascii="Arial" w:hAnsi="Arial" w:cs="Arial"/>
          <w:sz w:val="18"/>
          <w:szCs w:val="18"/>
        </w:rPr>
        <w:t>Ministerio de Salud - República de Colombia, Centro</w:t>
      </w:r>
      <w:r>
        <w:rPr>
          <w:rFonts w:ascii="Arial" w:hAnsi="Arial" w:cs="Arial"/>
          <w:sz w:val="18"/>
          <w:szCs w:val="18"/>
        </w:rPr>
        <w:t xml:space="preserve"> Nacional de Consultoría – CNC. </w:t>
      </w:r>
      <w:r w:rsidRPr="00A22E5F">
        <w:rPr>
          <w:rFonts w:ascii="Arial" w:hAnsi="Arial" w:cs="Arial"/>
          <w:sz w:val="18"/>
          <w:szCs w:val="18"/>
        </w:rPr>
        <w:t>(1999). Estudio Nacional de Salud Bucal. In: Ministerio de Salud, Centro Nacional de Consultoría – Repú</w:t>
      </w:r>
      <w:r>
        <w:rPr>
          <w:rFonts w:ascii="Arial" w:hAnsi="Arial" w:cs="Arial"/>
          <w:sz w:val="18"/>
          <w:szCs w:val="18"/>
        </w:rPr>
        <w:t xml:space="preserve">blica de </w:t>
      </w:r>
      <w:r w:rsidRPr="00A22E5F">
        <w:rPr>
          <w:rFonts w:ascii="Arial" w:hAnsi="Arial" w:cs="Arial"/>
          <w:sz w:val="18"/>
          <w:szCs w:val="18"/>
        </w:rPr>
        <w:t>Colombia: III Estudio Nacional de Sa</w:t>
      </w:r>
      <w:r>
        <w:rPr>
          <w:rFonts w:ascii="Arial" w:hAnsi="Arial" w:cs="Arial"/>
          <w:sz w:val="18"/>
          <w:szCs w:val="18"/>
        </w:rPr>
        <w:t xml:space="preserve">lud Bucal - ENSAB III. </w:t>
      </w:r>
      <w:r w:rsidRPr="00A22E5F">
        <w:rPr>
          <w:rFonts w:ascii="Arial" w:hAnsi="Arial" w:cs="Arial"/>
          <w:sz w:val="18"/>
          <w:szCs w:val="18"/>
        </w:rPr>
        <w:t>Colombia</w:t>
      </w:r>
      <w:r>
        <w:rPr>
          <w:rFonts w:ascii="Arial" w:hAnsi="Arial" w:cs="Arial"/>
          <w:sz w:val="18"/>
          <w:szCs w:val="18"/>
        </w:rPr>
        <w:t>, Lito Servicios Aler. Tomo VII</w:t>
      </w:r>
    </w:p>
    <w:p w:rsidR="00A56DA8" w:rsidRPr="003C0E83" w:rsidRDefault="00A56DA8">
      <w:pPr>
        <w:pStyle w:val="Textonotapie"/>
        <w:rPr>
          <w:lang w:val="es-CO"/>
        </w:rPr>
      </w:pPr>
    </w:p>
  </w:footnote>
  <w:footnote w:id="41">
    <w:p w:rsidR="00A56DA8" w:rsidRPr="005E005A" w:rsidRDefault="00A56DA8" w:rsidP="003C0E83">
      <w:pPr>
        <w:tabs>
          <w:tab w:val="left" w:pos="5820"/>
        </w:tabs>
        <w:spacing w:line="360" w:lineRule="auto"/>
        <w:jc w:val="both"/>
        <w:rPr>
          <w:rFonts w:ascii="Arial" w:hAnsi="Arial" w:cs="Arial"/>
          <w:lang w:val="es-CO"/>
        </w:rPr>
      </w:pPr>
      <w:r>
        <w:rPr>
          <w:rStyle w:val="Refdenotaalpie"/>
        </w:rPr>
        <w:t>27</w:t>
      </w:r>
      <w:r>
        <w:t xml:space="preserve"> LOPEZ, </w:t>
      </w:r>
      <w:r w:rsidRPr="00E87104">
        <w:rPr>
          <w:rFonts w:ascii="Arial" w:hAnsi="Arial" w:cs="Arial"/>
          <w:sz w:val="18"/>
          <w:szCs w:val="18"/>
          <w:lang w:val="es-CO"/>
        </w:rPr>
        <w:t>D</w:t>
      </w:r>
      <w:r>
        <w:rPr>
          <w:rFonts w:ascii="Arial" w:hAnsi="Arial" w:cs="Arial"/>
          <w:iCs/>
          <w:sz w:val="18"/>
          <w:szCs w:val="18"/>
          <w:lang w:val="es-CO"/>
        </w:rPr>
        <w:t xml:space="preserve">iego Andrés; ESTRADA, Jeisson Javier; ZAPATA, </w:t>
      </w:r>
      <w:r w:rsidRPr="00E87104">
        <w:rPr>
          <w:rFonts w:ascii="Arial" w:hAnsi="Arial" w:cs="Arial"/>
          <w:iCs/>
          <w:sz w:val="18"/>
          <w:szCs w:val="18"/>
          <w:lang w:val="es-CO"/>
        </w:rPr>
        <w:t>Jonathan Andrés</w:t>
      </w:r>
      <w:r>
        <w:rPr>
          <w:rFonts w:ascii="Arial" w:hAnsi="Arial" w:cs="Arial"/>
          <w:iCs/>
          <w:sz w:val="18"/>
          <w:szCs w:val="18"/>
          <w:lang w:val="es-CO"/>
        </w:rPr>
        <w:t>;</w:t>
      </w:r>
      <w:r w:rsidRPr="00E87104">
        <w:rPr>
          <w:rFonts w:ascii="Arial" w:hAnsi="Arial" w:cs="Arial"/>
          <w:iCs/>
          <w:sz w:val="18"/>
          <w:szCs w:val="18"/>
          <w:lang w:val="es-CO"/>
        </w:rPr>
        <w:t xml:space="preserve"> </w:t>
      </w:r>
      <w:r>
        <w:rPr>
          <w:rFonts w:ascii="Arial" w:hAnsi="Arial" w:cs="Arial"/>
          <w:iCs/>
          <w:sz w:val="18"/>
          <w:szCs w:val="18"/>
          <w:lang w:val="es-CO"/>
        </w:rPr>
        <w:t>et al</w:t>
      </w:r>
      <w:r w:rsidRPr="00E87104">
        <w:rPr>
          <w:rFonts w:ascii="Arial" w:hAnsi="Arial" w:cs="Arial"/>
          <w:iCs/>
          <w:sz w:val="18"/>
          <w:szCs w:val="18"/>
          <w:lang w:val="es-CO"/>
        </w:rPr>
        <w:t xml:space="preserve">. </w:t>
      </w:r>
      <w:r w:rsidRPr="00E87104">
        <w:rPr>
          <w:rFonts w:ascii="Arial" w:hAnsi="Arial" w:cs="Arial"/>
          <w:bCs/>
          <w:sz w:val="18"/>
          <w:szCs w:val="18"/>
          <w:lang w:val="es-CO"/>
        </w:rPr>
        <w:t xml:space="preserve">Contenido de flúor en bebidas de consumo frecuente por niños en edad de riesgo de fluorosis dental. </w:t>
      </w:r>
      <w:r w:rsidRPr="00E87104">
        <w:rPr>
          <w:rFonts w:ascii="Arial" w:hAnsi="Arial" w:cs="Arial"/>
          <w:color w:val="000000"/>
          <w:sz w:val="18"/>
          <w:szCs w:val="18"/>
          <w:lang w:val="es-CO"/>
        </w:rPr>
        <w:t xml:space="preserve"> Medellín, 2006. Rev Fac Odontol Univ Antioq 2008; 19 (2): 54-59.</w:t>
      </w:r>
      <w:r w:rsidRPr="00E87104">
        <w:rPr>
          <w:rFonts w:ascii="Arial" w:hAnsi="Arial" w:cs="Arial"/>
          <w:color w:val="000000"/>
          <w:sz w:val="24"/>
          <w:szCs w:val="24"/>
        </w:rPr>
        <w:t xml:space="preserve"> </w:t>
      </w:r>
    </w:p>
    <w:p w:rsidR="00A56DA8" w:rsidRPr="003C0E83" w:rsidRDefault="00A56DA8">
      <w:pPr>
        <w:pStyle w:val="Textonotapie"/>
        <w:rPr>
          <w:lang w:val="es-CO"/>
        </w:rPr>
      </w:pPr>
    </w:p>
  </w:footnote>
  <w:footnote w:id="42">
    <w:p w:rsidR="00A56DA8" w:rsidRDefault="00A56DA8"/>
    <w:p w:rsidR="00A56DA8" w:rsidRPr="003C0E83" w:rsidRDefault="00A56DA8">
      <w:pPr>
        <w:pStyle w:val="Textonotapie"/>
        <w:rPr>
          <w:lang w:val="es-CO"/>
        </w:rPr>
      </w:pPr>
    </w:p>
  </w:footnote>
  <w:footnote w:id="43">
    <w:p w:rsidR="00A56DA8" w:rsidRDefault="00A56DA8"/>
    <w:p w:rsidR="00A56DA8" w:rsidRPr="003C0E83" w:rsidRDefault="00A56DA8">
      <w:pPr>
        <w:pStyle w:val="Textonotapie"/>
        <w:rPr>
          <w:lang w:val="es-CO"/>
        </w:rPr>
      </w:pPr>
    </w:p>
  </w:footnote>
  <w:footnote w:id="44">
    <w:p w:rsidR="00A56DA8" w:rsidRPr="005E005A" w:rsidRDefault="00A56DA8" w:rsidP="000A3076">
      <w:pPr>
        <w:tabs>
          <w:tab w:val="left" w:pos="5820"/>
        </w:tabs>
        <w:spacing w:line="360" w:lineRule="auto"/>
        <w:jc w:val="both"/>
        <w:rPr>
          <w:rFonts w:ascii="Arial" w:hAnsi="Arial" w:cs="Arial"/>
          <w:bCs/>
          <w:sz w:val="18"/>
          <w:szCs w:val="18"/>
        </w:rPr>
      </w:pPr>
      <w:r>
        <w:rPr>
          <w:rStyle w:val="Refdenotaalpie"/>
        </w:rPr>
        <w:t>28</w:t>
      </w:r>
      <w:r>
        <w:t xml:space="preserve">  MONTAÑA SALAS, </w:t>
      </w:r>
      <w:r>
        <w:rPr>
          <w:rFonts w:ascii="Arial" w:hAnsi="Arial" w:cs="Arial"/>
          <w:bCs/>
          <w:sz w:val="18"/>
          <w:szCs w:val="18"/>
        </w:rPr>
        <w:t>María Angélica</w:t>
      </w:r>
      <w:r w:rsidRPr="00F24574">
        <w:rPr>
          <w:rFonts w:ascii="Arial" w:hAnsi="Arial" w:cs="Arial"/>
          <w:bCs/>
          <w:sz w:val="18"/>
          <w:szCs w:val="18"/>
        </w:rPr>
        <w:t>. Guía de Fluorosis dental, normas técnicas de la fluorosis dental.</w:t>
      </w:r>
      <w:r w:rsidRPr="00F24574">
        <w:rPr>
          <w:rFonts w:ascii="Arial" w:hAnsi="Arial" w:cs="Arial"/>
          <w:b/>
          <w:bCs/>
          <w:sz w:val="18"/>
          <w:szCs w:val="18"/>
        </w:rPr>
        <w:t xml:space="preserve"> </w:t>
      </w:r>
      <w:r w:rsidRPr="00F24574">
        <w:rPr>
          <w:rFonts w:ascii="Arial" w:hAnsi="Arial" w:cs="Arial"/>
          <w:bCs/>
          <w:sz w:val="18"/>
          <w:szCs w:val="18"/>
        </w:rPr>
        <w:t>Secretaria salud departamental Gobernación del Huila. Diciembre, 2008</w:t>
      </w:r>
    </w:p>
    <w:p w:rsidR="00A56DA8" w:rsidRPr="000A3076" w:rsidRDefault="00A56DA8">
      <w:pPr>
        <w:pStyle w:val="Textonotapie"/>
        <w:rPr>
          <w:lang w:val="es-CO"/>
        </w:rPr>
      </w:pPr>
    </w:p>
  </w:footnote>
  <w:footnote w:id="45">
    <w:p w:rsidR="00A56DA8" w:rsidRDefault="00A56DA8"/>
    <w:p w:rsidR="00A56DA8" w:rsidRPr="000A3076" w:rsidRDefault="00A56DA8">
      <w:pPr>
        <w:pStyle w:val="Textonotapie"/>
        <w:rPr>
          <w:lang w:val="es-CO"/>
        </w:rPr>
      </w:pPr>
    </w:p>
  </w:footnote>
  <w:footnote w:id="46">
    <w:p w:rsidR="00A56DA8" w:rsidRPr="003C6C6F" w:rsidRDefault="00A56DA8" w:rsidP="000A3076">
      <w:pPr>
        <w:tabs>
          <w:tab w:val="left" w:pos="5820"/>
        </w:tabs>
        <w:spacing w:line="360" w:lineRule="auto"/>
        <w:jc w:val="both"/>
        <w:rPr>
          <w:rFonts w:ascii="Arial" w:hAnsi="Arial" w:cs="Arial"/>
          <w:sz w:val="24"/>
          <w:szCs w:val="24"/>
        </w:rPr>
      </w:pPr>
      <w:r>
        <w:rPr>
          <w:rStyle w:val="Refdenotaalpie"/>
        </w:rPr>
        <w:t>29</w:t>
      </w:r>
      <w:r>
        <w:t xml:space="preserve"> </w:t>
      </w:r>
      <w:r w:rsidRPr="003C6C6F">
        <w:rPr>
          <w:rFonts w:ascii="Arial" w:hAnsi="Arial" w:cs="Arial"/>
          <w:sz w:val="18"/>
          <w:szCs w:val="18"/>
          <w:lang w:val="es-CO"/>
        </w:rPr>
        <w:t xml:space="preserve">BELTRÁN VALLADARES P, et al. </w:t>
      </w:r>
      <w:r w:rsidRPr="003C6C6F">
        <w:rPr>
          <w:rFonts w:ascii="Arial" w:hAnsi="Arial" w:cs="Arial"/>
          <w:iCs/>
          <w:sz w:val="18"/>
          <w:szCs w:val="18"/>
          <w:lang w:val="es-CO"/>
        </w:rPr>
        <w:t xml:space="preserve">Fluorosis dental en escolares. </w:t>
      </w:r>
      <w:r w:rsidRPr="003C6C6F">
        <w:rPr>
          <w:rFonts w:ascii="Arial" w:hAnsi="Arial" w:cs="Arial"/>
          <w:bCs/>
          <w:sz w:val="18"/>
          <w:szCs w:val="18"/>
          <w:lang w:val="es-CO"/>
        </w:rPr>
        <w:t>Rev Invest Clin</w:t>
      </w:r>
      <w:r w:rsidRPr="003C6C6F">
        <w:rPr>
          <w:rFonts w:ascii="Arial" w:hAnsi="Arial" w:cs="Arial"/>
          <w:b/>
          <w:bCs/>
          <w:sz w:val="18"/>
          <w:szCs w:val="18"/>
          <w:lang w:val="es-CO"/>
        </w:rPr>
        <w:t xml:space="preserve"> </w:t>
      </w:r>
      <w:r w:rsidRPr="003C6C6F">
        <w:rPr>
          <w:rFonts w:ascii="Arial" w:hAnsi="Arial" w:cs="Arial"/>
          <w:sz w:val="18"/>
          <w:szCs w:val="18"/>
          <w:lang w:val="es-CO"/>
        </w:rPr>
        <w:t>2005; 57 (4): 532-539. Julio-Agos</w:t>
      </w:r>
    </w:p>
    <w:p w:rsidR="00A56DA8" w:rsidRPr="000A3076" w:rsidRDefault="00A56DA8">
      <w:pPr>
        <w:pStyle w:val="Textonotapie"/>
        <w:rPr>
          <w:lang w:val="es-CO"/>
        </w:rPr>
      </w:pPr>
    </w:p>
  </w:footnote>
  <w:footnote w:id="47">
    <w:p w:rsidR="00A56DA8" w:rsidRPr="00D011C4" w:rsidRDefault="00A56DA8" w:rsidP="000A3076">
      <w:pPr>
        <w:tabs>
          <w:tab w:val="left" w:pos="5820"/>
        </w:tabs>
        <w:spacing w:line="360" w:lineRule="auto"/>
        <w:jc w:val="both"/>
        <w:rPr>
          <w:rFonts w:ascii="Arial" w:hAnsi="Arial" w:cs="Arial"/>
          <w:sz w:val="18"/>
          <w:szCs w:val="18"/>
          <w:lang w:val="en-US"/>
        </w:rPr>
      </w:pPr>
      <w:r>
        <w:rPr>
          <w:rStyle w:val="Refdenotaalpie"/>
        </w:rPr>
        <w:t>30</w:t>
      </w:r>
      <w:r>
        <w:t xml:space="preserve"> ABANTO ALVAREZ, </w:t>
      </w:r>
      <w:r>
        <w:rPr>
          <w:rFonts w:ascii="Arial" w:hAnsi="Arial" w:cs="Arial"/>
          <w:sz w:val="18"/>
          <w:szCs w:val="18"/>
        </w:rPr>
        <w:t>Jenny; P,</w:t>
      </w:r>
      <w:r w:rsidRPr="00E74E90">
        <w:rPr>
          <w:rFonts w:ascii="Arial" w:hAnsi="Arial" w:cs="Arial"/>
          <w:sz w:val="18"/>
          <w:szCs w:val="18"/>
        </w:rPr>
        <w:t xml:space="preserve"> Karla Mayra</w:t>
      </w:r>
      <w:r>
        <w:rPr>
          <w:rFonts w:ascii="Arial" w:hAnsi="Arial" w:cs="Arial"/>
          <w:sz w:val="18"/>
          <w:szCs w:val="18"/>
        </w:rPr>
        <w:t xml:space="preserve">; </w:t>
      </w:r>
      <w:r w:rsidRPr="00E74E90">
        <w:rPr>
          <w:rFonts w:ascii="Arial" w:hAnsi="Arial" w:cs="Arial"/>
          <w:sz w:val="18"/>
          <w:szCs w:val="18"/>
        </w:rPr>
        <w:t>REZENDE</w:t>
      </w:r>
      <w:r>
        <w:rPr>
          <w:rFonts w:ascii="Arial" w:hAnsi="Arial" w:cs="Arial"/>
          <w:sz w:val="18"/>
          <w:szCs w:val="18"/>
        </w:rPr>
        <w:t>,</w:t>
      </w:r>
      <w:r w:rsidRPr="00E74E90">
        <w:rPr>
          <w:rFonts w:ascii="Arial" w:hAnsi="Arial" w:cs="Arial"/>
          <w:sz w:val="18"/>
          <w:szCs w:val="18"/>
        </w:rPr>
        <w:t xml:space="preserve"> Susana</w:t>
      </w:r>
      <w:r>
        <w:rPr>
          <w:rFonts w:ascii="Arial" w:hAnsi="Arial" w:cs="Arial"/>
          <w:sz w:val="18"/>
          <w:szCs w:val="18"/>
        </w:rPr>
        <w:t>; et al</w:t>
      </w:r>
      <w:r w:rsidRPr="00E74E90">
        <w:rPr>
          <w:rFonts w:ascii="Arial" w:hAnsi="Arial" w:cs="Arial"/>
          <w:sz w:val="18"/>
          <w:szCs w:val="18"/>
        </w:rPr>
        <w:t xml:space="preserve">. </w:t>
      </w:r>
      <w:r w:rsidRPr="00E74E90">
        <w:rPr>
          <w:rFonts w:ascii="Arial" w:hAnsi="Arial" w:cs="Arial"/>
          <w:sz w:val="18"/>
          <w:szCs w:val="18"/>
          <w:lang w:val="en-US"/>
        </w:rPr>
        <w:t xml:space="preserve">Dental fluorosis: Exposure, prevention and management. Med Oral Patol Oral Cir Bucal. </w:t>
      </w:r>
      <w:r w:rsidRPr="00D011C4">
        <w:rPr>
          <w:rFonts w:ascii="Arial" w:hAnsi="Arial" w:cs="Arial"/>
          <w:sz w:val="18"/>
          <w:szCs w:val="18"/>
          <w:lang w:val="en-US"/>
        </w:rPr>
        <w:t>2009 Feb 1;14 (2):E103-7.</w:t>
      </w:r>
    </w:p>
    <w:p w:rsidR="00A56DA8" w:rsidRPr="00D011C4" w:rsidRDefault="00A56DA8">
      <w:pPr>
        <w:pStyle w:val="Textonotapie"/>
        <w:rPr>
          <w:lang w:val="en-US"/>
        </w:rPr>
      </w:pPr>
    </w:p>
  </w:footnote>
  <w:footnote w:id="48">
    <w:p w:rsidR="00A56DA8" w:rsidRPr="00A22E5F" w:rsidRDefault="00A56DA8" w:rsidP="000A3076">
      <w:pPr>
        <w:autoSpaceDE w:val="0"/>
        <w:autoSpaceDN w:val="0"/>
        <w:adjustRightInd w:val="0"/>
        <w:spacing w:after="0" w:line="240" w:lineRule="auto"/>
        <w:rPr>
          <w:rFonts w:ascii="Arial" w:hAnsi="Arial" w:cs="Arial"/>
          <w:sz w:val="18"/>
          <w:szCs w:val="18"/>
          <w:lang w:val="en-US"/>
        </w:rPr>
      </w:pPr>
      <w:r w:rsidRPr="00D011C4">
        <w:rPr>
          <w:rStyle w:val="Refdenotaalpie"/>
          <w:lang w:val="en-US"/>
        </w:rPr>
        <w:t>31</w:t>
      </w:r>
      <w:r w:rsidRPr="00D011C4">
        <w:rPr>
          <w:lang w:val="en-US"/>
        </w:rPr>
        <w:t xml:space="preserve"> </w:t>
      </w:r>
      <w:r w:rsidRPr="00A22E5F">
        <w:rPr>
          <w:rFonts w:ascii="Arial" w:hAnsi="Arial" w:cs="Arial"/>
          <w:sz w:val="18"/>
          <w:szCs w:val="18"/>
          <w:lang w:val="en-US"/>
        </w:rPr>
        <w:t>Jones S, Burt BA, Petersen PE, Lennon MA (2005): “The effective use of fluorides in public health”; Bull World Health Organ 83(9):670-676.</w:t>
      </w:r>
    </w:p>
    <w:p w:rsidR="00A56DA8" w:rsidRPr="00D011C4" w:rsidRDefault="00A56DA8">
      <w:pPr>
        <w:pStyle w:val="Textonotapie"/>
        <w:rPr>
          <w:lang w:val="en-US"/>
        </w:rPr>
      </w:pPr>
    </w:p>
  </w:footnote>
  <w:footnote w:id="49">
    <w:p w:rsidR="00A56DA8" w:rsidRPr="000A3076" w:rsidRDefault="00A56DA8">
      <w:pPr>
        <w:pStyle w:val="Textonotapie"/>
        <w:rPr>
          <w:lang w:val="es-CO"/>
        </w:rPr>
      </w:pPr>
      <w:r w:rsidRPr="003776CF">
        <w:rPr>
          <w:rStyle w:val="Refdenotaalpie"/>
          <w:lang w:val="en-US"/>
        </w:rPr>
        <w:t>32</w:t>
      </w:r>
      <w:r w:rsidRPr="003776CF">
        <w:rPr>
          <w:lang w:val="en-US"/>
        </w:rPr>
        <w:t xml:space="preserve"> </w:t>
      </w:r>
      <w:r w:rsidRPr="00F64E08">
        <w:rPr>
          <w:rFonts w:ascii="Arial" w:hAnsi="Arial" w:cs="Arial"/>
          <w:sz w:val="18"/>
          <w:szCs w:val="18"/>
          <w:lang w:val="en-US"/>
        </w:rPr>
        <w:t>Den Besten PK. Dental fluorosis: its uses as a biomarker. Adv Dent Res. 1994;(4): 105110</w:t>
      </w:r>
    </w:p>
  </w:footnote>
  <w:footnote w:id="50">
    <w:p w:rsidR="00A56DA8" w:rsidRPr="00F64E08" w:rsidRDefault="00A56DA8" w:rsidP="008E32F6">
      <w:pPr>
        <w:autoSpaceDE w:val="0"/>
        <w:autoSpaceDN w:val="0"/>
        <w:adjustRightInd w:val="0"/>
        <w:spacing w:after="0" w:line="240" w:lineRule="auto"/>
        <w:rPr>
          <w:rFonts w:ascii="Arial" w:hAnsi="Arial" w:cs="Arial"/>
          <w:sz w:val="18"/>
          <w:szCs w:val="18"/>
          <w:lang w:val="en-US"/>
        </w:rPr>
      </w:pPr>
      <w:r w:rsidRPr="00D011C4">
        <w:rPr>
          <w:rStyle w:val="Refdenotaalpie"/>
          <w:lang w:val="en-US"/>
        </w:rPr>
        <w:t>33</w:t>
      </w:r>
      <w:r w:rsidRPr="00D011C4">
        <w:rPr>
          <w:lang w:val="en-US"/>
        </w:rPr>
        <w:t xml:space="preserve"> </w:t>
      </w:r>
      <w:r w:rsidRPr="00F64E08">
        <w:rPr>
          <w:rFonts w:ascii="Arial" w:hAnsi="Arial" w:cs="Arial"/>
          <w:sz w:val="18"/>
          <w:szCs w:val="18"/>
          <w:lang w:val="en-US"/>
        </w:rPr>
        <w:t>Vieira APGF, et. al. Is fluoride concentration in dentin y enamel a good indicator of dental fluorosis? J Dent Res. 2004;83:76-80.</w:t>
      </w:r>
    </w:p>
    <w:p w:rsidR="00A56DA8" w:rsidRPr="00D011C4" w:rsidRDefault="00A56DA8">
      <w:pPr>
        <w:pStyle w:val="Textonotapie"/>
        <w:rPr>
          <w:lang w:val="en-US"/>
        </w:rPr>
      </w:pPr>
    </w:p>
  </w:footnote>
  <w:footnote w:id="51">
    <w:p w:rsidR="00A56DA8" w:rsidRDefault="00A56DA8">
      <w:pPr>
        <w:pStyle w:val="Textonotapie"/>
        <w:rPr>
          <w:rFonts w:ascii="Arial" w:hAnsi="Arial" w:cs="Arial"/>
          <w:sz w:val="18"/>
          <w:szCs w:val="18"/>
          <w:lang w:val="en-US"/>
        </w:rPr>
      </w:pPr>
      <w:r w:rsidRPr="00D011C4">
        <w:rPr>
          <w:rStyle w:val="Refdenotaalpie"/>
          <w:lang w:val="en-US"/>
        </w:rPr>
        <w:t>34</w:t>
      </w:r>
      <w:r w:rsidRPr="00D011C4">
        <w:rPr>
          <w:lang w:val="en-US"/>
        </w:rPr>
        <w:t xml:space="preserve"> </w:t>
      </w:r>
      <w:r w:rsidRPr="00F64E08">
        <w:rPr>
          <w:rFonts w:ascii="Arial" w:hAnsi="Arial" w:cs="Arial"/>
          <w:sz w:val="18"/>
          <w:szCs w:val="18"/>
          <w:lang w:val="en-US"/>
        </w:rPr>
        <w:t>Aoba T, Fejerskov O. Dental fluorosis: chemistry and bi</w:t>
      </w:r>
      <w:r>
        <w:rPr>
          <w:rFonts w:ascii="Arial" w:hAnsi="Arial" w:cs="Arial"/>
          <w:sz w:val="18"/>
          <w:szCs w:val="18"/>
          <w:lang w:val="en-US"/>
        </w:rPr>
        <w:t xml:space="preserve">ology. Critical Reviews in Oral </w:t>
      </w:r>
      <w:r w:rsidRPr="00F64E08">
        <w:rPr>
          <w:rFonts w:ascii="Arial" w:hAnsi="Arial" w:cs="Arial"/>
          <w:sz w:val="18"/>
          <w:szCs w:val="18"/>
          <w:lang w:val="en-US"/>
        </w:rPr>
        <w:t>Biology and Medicine. 2002;12:155-170</w:t>
      </w:r>
      <w:r>
        <w:rPr>
          <w:rFonts w:ascii="Arial" w:hAnsi="Arial" w:cs="Arial"/>
          <w:sz w:val="18"/>
          <w:szCs w:val="18"/>
          <w:lang w:val="en-US"/>
        </w:rPr>
        <w:t>.</w:t>
      </w:r>
    </w:p>
    <w:p w:rsidR="00A56DA8" w:rsidRPr="003776CF" w:rsidRDefault="00A56DA8">
      <w:pPr>
        <w:pStyle w:val="Textonotapie"/>
        <w:rPr>
          <w:lang w:val="en-US"/>
        </w:rPr>
      </w:pPr>
    </w:p>
  </w:footnote>
  <w:footnote w:id="52">
    <w:p w:rsidR="00A56DA8" w:rsidRPr="003776CF" w:rsidRDefault="00A56DA8">
      <w:pPr>
        <w:pStyle w:val="Textonotapie"/>
        <w:rPr>
          <w:lang w:val="en-US"/>
        </w:rPr>
      </w:pPr>
      <w:r w:rsidRPr="003776CF">
        <w:rPr>
          <w:rStyle w:val="Refdenotaalpie"/>
          <w:lang w:val="en-US"/>
        </w:rPr>
        <w:t>35</w:t>
      </w:r>
      <w:r w:rsidRPr="003776CF">
        <w:rPr>
          <w:lang w:val="en-US"/>
        </w:rPr>
        <w:t xml:space="preserve"> </w:t>
      </w:r>
      <w:r w:rsidRPr="00F64E08">
        <w:rPr>
          <w:rFonts w:ascii="Arial" w:hAnsi="Arial" w:cs="Arial"/>
          <w:sz w:val="18"/>
          <w:szCs w:val="18"/>
          <w:lang w:val="en-US"/>
        </w:rPr>
        <w:t>Dean HT. Classification of mottled enamel diagnosis. Journal of the American Dental Association 1934;21:1421–1426</w:t>
      </w:r>
    </w:p>
  </w:footnote>
  <w:footnote w:id="53">
    <w:p w:rsidR="00A56DA8" w:rsidRPr="00F64E08" w:rsidRDefault="00A56DA8" w:rsidP="008E32F6">
      <w:pPr>
        <w:autoSpaceDE w:val="0"/>
        <w:autoSpaceDN w:val="0"/>
        <w:adjustRightInd w:val="0"/>
        <w:spacing w:after="0" w:line="240" w:lineRule="auto"/>
        <w:rPr>
          <w:rFonts w:ascii="Arial" w:hAnsi="Arial" w:cs="Arial"/>
          <w:sz w:val="18"/>
          <w:szCs w:val="18"/>
          <w:lang w:val="en-US"/>
        </w:rPr>
      </w:pPr>
      <w:r w:rsidRPr="00D011C4">
        <w:rPr>
          <w:rStyle w:val="Refdenotaalpie"/>
          <w:lang w:val="en-US"/>
        </w:rPr>
        <w:t>36</w:t>
      </w:r>
      <w:r w:rsidRPr="00D011C4">
        <w:rPr>
          <w:lang w:val="en-US"/>
        </w:rPr>
        <w:t xml:space="preserve"> </w:t>
      </w:r>
      <w:r w:rsidRPr="00F64E08">
        <w:rPr>
          <w:rFonts w:ascii="Arial" w:hAnsi="Arial" w:cs="Arial"/>
          <w:sz w:val="18"/>
          <w:szCs w:val="18"/>
          <w:lang w:val="en-US"/>
        </w:rPr>
        <w:t>34. Horowitz HS. Indexes for measuring dental fluorosis. J Public Health Dent. 1986 Fall;46(4):179-183.</w:t>
      </w:r>
    </w:p>
    <w:p w:rsidR="00A56DA8" w:rsidRPr="00D011C4" w:rsidRDefault="00A56DA8" w:rsidP="008E32F6">
      <w:pPr>
        <w:pStyle w:val="Textonotapie"/>
        <w:rPr>
          <w:lang w:val="en-US"/>
        </w:rPr>
      </w:pPr>
    </w:p>
  </w:footnote>
  <w:footnote w:id="54">
    <w:p w:rsidR="00A56DA8" w:rsidRPr="008E32F6" w:rsidRDefault="00A56DA8">
      <w:pPr>
        <w:pStyle w:val="Textonotapie"/>
        <w:rPr>
          <w:lang w:val="es-CO"/>
        </w:rPr>
      </w:pPr>
      <w:r w:rsidRPr="003776CF">
        <w:rPr>
          <w:rStyle w:val="Refdenotaalpie"/>
          <w:lang w:val="en-US"/>
        </w:rPr>
        <w:t>37</w:t>
      </w:r>
      <w:r w:rsidRPr="003776CF">
        <w:rPr>
          <w:lang w:val="en-US"/>
        </w:rPr>
        <w:t xml:space="preserve"> </w:t>
      </w:r>
      <w:r w:rsidRPr="00F64E08">
        <w:rPr>
          <w:rFonts w:ascii="Arial" w:hAnsi="Arial" w:cs="Arial"/>
          <w:sz w:val="18"/>
          <w:szCs w:val="18"/>
          <w:lang w:val="en-US"/>
        </w:rPr>
        <w:t xml:space="preserve">Thylstrup A, Fejerskov O. Clinical appearance and surface distribution of dental fluorosis in permanent teeth in relation to histological changes. </w:t>
      </w:r>
      <w:r w:rsidRPr="003776CF">
        <w:rPr>
          <w:rFonts w:ascii="Arial" w:hAnsi="Arial" w:cs="Arial"/>
          <w:sz w:val="18"/>
          <w:szCs w:val="18"/>
        </w:rPr>
        <w:t>Community Dent Oral Epidemiol. 1978;6:315-328</w:t>
      </w:r>
    </w:p>
  </w:footnote>
  <w:footnote w:id="55">
    <w:p w:rsidR="00A56DA8" w:rsidRPr="00363A99" w:rsidRDefault="00A56DA8" w:rsidP="00404DBA">
      <w:pPr>
        <w:tabs>
          <w:tab w:val="left" w:pos="5820"/>
        </w:tabs>
        <w:spacing w:line="240" w:lineRule="auto"/>
        <w:jc w:val="both"/>
        <w:rPr>
          <w:rFonts w:ascii="Arial" w:hAnsi="Arial" w:cs="Arial"/>
          <w:color w:val="222222"/>
        </w:rPr>
      </w:pPr>
      <w:r>
        <w:rPr>
          <w:rStyle w:val="Refdenotaalpie"/>
        </w:rPr>
        <w:t>38</w:t>
      </w:r>
      <w:r>
        <w:t xml:space="preserve"> </w:t>
      </w:r>
      <w:r w:rsidRPr="00363A99">
        <w:rPr>
          <w:rFonts w:ascii="Arial" w:hAnsi="Arial" w:cs="Arial"/>
          <w:sz w:val="18"/>
          <w:szCs w:val="18"/>
        </w:rPr>
        <w:t xml:space="preserve">Antonio Carlos Pereira, Ben-Hur Wey Moreira. </w:t>
      </w:r>
      <w:r w:rsidRPr="00363A99">
        <w:rPr>
          <w:rFonts w:ascii="Arial" w:hAnsi="Arial" w:cs="Arial"/>
          <w:bCs/>
          <w:sz w:val="18"/>
          <w:szCs w:val="18"/>
        </w:rPr>
        <w:t>Analysis of Three Dental Fluorosis Indexes</w:t>
      </w:r>
      <w:r w:rsidRPr="00363A99">
        <w:rPr>
          <w:rFonts w:ascii="Arial" w:hAnsi="Arial" w:cs="Arial"/>
          <w:sz w:val="18"/>
          <w:szCs w:val="18"/>
        </w:rPr>
        <w:t xml:space="preserve"> </w:t>
      </w:r>
      <w:r w:rsidRPr="00363A99">
        <w:rPr>
          <w:rFonts w:ascii="Arial" w:hAnsi="Arial" w:cs="Arial"/>
          <w:bCs/>
          <w:sz w:val="18"/>
          <w:szCs w:val="18"/>
        </w:rPr>
        <w:t xml:space="preserve">Used in Epidemiologic Trials </w:t>
      </w:r>
      <w:r w:rsidRPr="00363A99">
        <w:rPr>
          <w:rFonts w:ascii="Arial" w:hAnsi="Arial" w:cs="Arial"/>
          <w:sz w:val="18"/>
          <w:szCs w:val="18"/>
        </w:rPr>
        <w:t>Departamento de Odontologia Social, Faculdade de Odontologia de Piracicaba, Universidade de Campinas, Piracicaba, SP, BrasilTue, 4 Dec 2007 06:43:17 .</w:t>
      </w:r>
    </w:p>
    <w:p w:rsidR="00A56DA8" w:rsidRPr="00404DBA" w:rsidRDefault="00A56DA8">
      <w:pPr>
        <w:pStyle w:val="Textonotapie"/>
        <w:rPr>
          <w:lang w:val="es-CO"/>
        </w:rPr>
      </w:pPr>
    </w:p>
  </w:footnote>
  <w:footnote w:id="56">
    <w:p w:rsidR="00A56DA8" w:rsidRPr="00404DBA" w:rsidRDefault="00A56DA8">
      <w:pPr>
        <w:pStyle w:val="Textonotapie"/>
        <w:rPr>
          <w:lang w:val="es-CO"/>
        </w:rPr>
      </w:pPr>
    </w:p>
  </w:footnote>
  <w:footnote w:id="57">
    <w:p w:rsidR="00A56DA8" w:rsidRPr="00404DBA" w:rsidRDefault="00A56DA8">
      <w:pPr>
        <w:pStyle w:val="Textonotapie"/>
        <w:rPr>
          <w:lang w:val="es-CO"/>
        </w:rPr>
      </w:pPr>
    </w:p>
  </w:footnote>
  <w:footnote w:id="58">
    <w:p w:rsidR="00A56DA8" w:rsidRPr="00404DBA" w:rsidRDefault="00A56DA8">
      <w:pPr>
        <w:pStyle w:val="Textonotapie"/>
        <w:rPr>
          <w:lang w:val="es-CO"/>
        </w:rPr>
      </w:pPr>
    </w:p>
  </w:footnote>
  <w:footnote w:id="59">
    <w:p w:rsidR="00A56DA8" w:rsidRPr="00404DBA" w:rsidRDefault="00A56DA8">
      <w:pPr>
        <w:pStyle w:val="Textonotapie"/>
        <w:rPr>
          <w:color w:val="000000" w:themeColor="text1"/>
          <w:lang w:val="es-CO"/>
        </w:rPr>
      </w:pPr>
      <w:r w:rsidRPr="00404DBA">
        <w:rPr>
          <w:rStyle w:val="Refdenotaalpie"/>
          <w:color w:val="000000" w:themeColor="text1"/>
        </w:rPr>
        <w:t>39</w:t>
      </w:r>
      <w:r w:rsidRPr="00404DBA">
        <w:rPr>
          <w:color w:val="000000" w:themeColor="text1"/>
        </w:rPr>
        <w:t xml:space="preserve"> </w:t>
      </w:r>
      <w:r w:rsidRPr="00404DBA">
        <w:rPr>
          <w:rFonts w:ascii="Arial" w:hAnsi="Arial" w:cs="Arial"/>
          <w:bCs/>
          <w:color w:val="000000" w:themeColor="text1"/>
          <w:sz w:val="18"/>
          <w:szCs w:val="18"/>
        </w:rPr>
        <w:t xml:space="preserve">Anya Vieira, Herenia  Lawrence et al. </w:t>
      </w:r>
      <w:r w:rsidRPr="00404DBA">
        <w:rPr>
          <w:rFonts w:ascii="Arial" w:hAnsi="Arial" w:cs="Arial"/>
          <w:bCs/>
          <w:color w:val="000000" w:themeColor="text1"/>
          <w:sz w:val="18"/>
          <w:szCs w:val="18"/>
          <w:lang w:val="en-US"/>
        </w:rPr>
        <w:t xml:space="preserve">A visual analog scale for measuring dental fluorosis severity. </w:t>
      </w:r>
      <w:r w:rsidRPr="00404DBA">
        <w:rPr>
          <w:rFonts w:ascii="Arial" w:hAnsi="Arial" w:cs="Arial"/>
          <w:color w:val="000000" w:themeColor="text1"/>
          <w:sz w:val="18"/>
          <w:szCs w:val="18"/>
        </w:rPr>
        <w:t xml:space="preserve">JADA, Vol. 136 </w:t>
      </w:r>
      <w:hyperlink r:id="rId1" w:history="1">
        <w:r w:rsidRPr="00404DBA">
          <w:rPr>
            <w:rStyle w:val="Hipervnculo"/>
            <w:rFonts w:ascii="Arial" w:hAnsi="Arial" w:cs="Arial"/>
            <w:color w:val="000000" w:themeColor="text1"/>
            <w:sz w:val="18"/>
            <w:szCs w:val="18"/>
            <w:u w:val="none"/>
          </w:rPr>
          <w:t>www.ada.org/goto/jada July 2005</w:t>
        </w:r>
      </w:hyperlink>
    </w:p>
  </w:footnote>
  <w:footnote w:id="60">
    <w:p w:rsidR="00A56DA8" w:rsidRPr="00404DBA" w:rsidRDefault="00A56DA8">
      <w:pPr>
        <w:pStyle w:val="Textonotapie"/>
        <w:rPr>
          <w:lang w:val="es-CO"/>
        </w:rPr>
      </w:pPr>
    </w:p>
  </w:footnote>
  <w:footnote w:id="61">
    <w:p w:rsidR="00A56DA8" w:rsidRPr="00404DBA" w:rsidRDefault="00A56DA8">
      <w:pPr>
        <w:pStyle w:val="Textonotapie"/>
        <w:rPr>
          <w:lang w:val="es-CO"/>
        </w:rPr>
      </w:pPr>
      <w:r>
        <w:rPr>
          <w:rStyle w:val="Refdenotaalpie"/>
        </w:rPr>
        <w:t>40</w:t>
      </w:r>
      <w:r>
        <w:t xml:space="preserve"> </w:t>
      </w:r>
      <w:r w:rsidRPr="00475859">
        <w:rPr>
          <w:rFonts w:ascii="Arial" w:hAnsi="Arial" w:cs="Arial"/>
          <w:sz w:val="18"/>
          <w:szCs w:val="18"/>
        </w:rPr>
        <w:t xml:space="preserve">. </w:t>
      </w:r>
      <w:r w:rsidRPr="00475859">
        <w:rPr>
          <w:rFonts w:ascii="Arial" w:hAnsi="Arial" w:cs="Arial"/>
          <w:iCs/>
          <w:sz w:val="18"/>
          <w:szCs w:val="18"/>
        </w:rPr>
        <w:t xml:space="preserve">Giovanni Acuña E., Liliana González Umaña, Violeta Bolaños L. </w:t>
      </w:r>
      <w:r w:rsidRPr="00475859">
        <w:rPr>
          <w:rFonts w:ascii="Arial" w:hAnsi="Arial" w:cs="Arial"/>
          <w:bCs/>
          <w:sz w:val="18"/>
          <w:szCs w:val="18"/>
        </w:rPr>
        <w:t xml:space="preserve">Fluorosis Dental., </w:t>
      </w:r>
      <w:r>
        <w:rPr>
          <w:rFonts w:ascii="Arial" w:hAnsi="Arial" w:cs="Arial"/>
          <w:bCs/>
          <w:sz w:val="18"/>
          <w:szCs w:val="18"/>
        </w:rPr>
        <w:t>T</w:t>
      </w:r>
      <w:r w:rsidRPr="00475859">
        <w:rPr>
          <w:rFonts w:ascii="Arial" w:hAnsi="Arial" w:cs="Arial"/>
          <w:bCs/>
          <w:sz w:val="18"/>
          <w:szCs w:val="18"/>
        </w:rPr>
        <w:t>ratamiento</w:t>
      </w:r>
      <w:r>
        <w:rPr>
          <w:rFonts w:ascii="Arial" w:hAnsi="Arial" w:cs="Arial"/>
          <w:bCs/>
          <w:sz w:val="18"/>
          <w:szCs w:val="18"/>
        </w:rPr>
        <w:t xml:space="preserve">. </w:t>
      </w:r>
      <w:r w:rsidRPr="00475859">
        <w:rPr>
          <w:rFonts w:ascii="Arial" w:hAnsi="Arial" w:cs="Arial"/>
          <w:sz w:val="18"/>
          <w:szCs w:val="18"/>
        </w:rPr>
        <w:t>Publicación Científica Facultad de Odontología • UCR • Nº10 • 2008</w:t>
      </w:r>
    </w:p>
  </w:footnote>
  <w:footnote w:id="62">
    <w:p w:rsidR="00A56DA8" w:rsidRPr="00404DBA" w:rsidRDefault="00A56DA8">
      <w:pPr>
        <w:pStyle w:val="Textonotapie"/>
        <w:rPr>
          <w:lang w:val="es-CO"/>
        </w:rPr>
      </w:pPr>
      <w:r>
        <w:rPr>
          <w:rStyle w:val="Refdenotaalpie"/>
        </w:rPr>
        <w:t>40</w:t>
      </w:r>
      <w:r>
        <w:t xml:space="preserve"> </w:t>
      </w:r>
      <w:r w:rsidRPr="00475859">
        <w:rPr>
          <w:rFonts w:ascii="Arial" w:hAnsi="Arial" w:cs="Arial"/>
          <w:sz w:val="18"/>
          <w:szCs w:val="18"/>
        </w:rPr>
        <w:t xml:space="preserve">. </w:t>
      </w:r>
      <w:r w:rsidRPr="00475859">
        <w:rPr>
          <w:rFonts w:ascii="Arial" w:hAnsi="Arial" w:cs="Arial"/>
          <w:iCs/>
          <w:sz w:val="18"/>
          <w:szCs w:val="18"/>
        </w:rPr>
        <w:t xml:space="preserve">Giovanni Acuña E., Liliana González Umaña, Violeta Bolaños L. </w:t>
      </w:r>
      <w:r w:rsidRPr="00475859">
        <w:rPr>
          <w:rFonts w:ascii="Arial" w:hAnsi="Arial" w:cs="Arial"/>
          <w:bCs/>
          <w:sz w:val="18"/>
          <w:szCs w:val="18"/>
        </w:rPr>
        <w:t xml:space="preserve">Fluorosis Dental., </w:t>
      </w:r>
      <w:r>
        <w:rPr>
          <w:rFonts w:ascii="Arial" w:hAnsi="Arial" w:cs="Arial"/>
          <w:bCs/>
          <w:sz w:val="18"/>
          <w:szCs w:val="18"/>
        </w:rPr>
        <w:t>T</w:t>
      </w:r>
      <w:r w:rsidRPr="00475859">
        <w:rPr>
          <w:rFonts w:ascii="Arial" w:hAnsi="Arial" w:cs="Arial"/>
          <w:bCs/>
          <w:sz w:val="18"/>
          <w:szCs w:val="18"/>
        </w:rPr>
        <w:t>ratamiento</w:t>
      </w:r>
      <w:r>
        <w:rPr>
          <w:rFonts w:ascii="Arial" w:hAnsi="Arial" w:cs="Arial"/>
          <w:bCs/>
          <w:sz w:val="18"/>
          <w:szCs w:val="18"/>
        </w:rPr>
        <w:t xml:space="preserve">. </w:t>
      </w:r>
      <w:r w:rsidRPr="00475859">
        <w:rPr>
          <w:rFonts w:ascii="Arial" w:hAnsi="Arial" w:cs="Arial"/>
          <w:sz w:val="18"/>
          <w:szCs w:val="18"/>
        </w:rPr>
        <w:t>Publicación Científica Facultad de Odontología • UCR • Nº10 • 2008</w:t>
      </w:r>
    </w:p>
  </w:footnote>
  <w:footnote w:id="63">
    <w:p w:rsidR="00A56DA8" w:rsidRPr="00404DBA" w:rsidRDefault="00A56DA8">
      <w:pPr>
        <w:pStyle w:val="Textonotapie"/>
        <w:rPr>
          <w:lang w:val="es-CO"/>
        </w:rPr>
      </w:pPr>
    </w:p>
  </w:footnote>
  <w:footnote w:id="64">
    <w:p w:rsidR="00A56DA8" w:rsidRPr="00404DBA" w:rsidRDefault="00A56DA8">
      <w:pPr>
        <w:pStyle w:val="Textonotapie"/>
        <w:rPr>
          <w:lang w:val="es-CO"/>
        </w:rPr>
      </w:pPr>
      <w:r>
        <w:rPr>
          <w:rStyle w:val="Refdenotaalpie"/>
        </w:rPr>
        <w:t>40</w:t>
      </w:r>
      <w:r>
        <w:t xml:space="preserve"> </w:t>
      </w:r>
      <w:r w:rsidRPr="00475859">
        <w:rPr>
          <w:rFonts w:ascii="Arial" w:hAnsi="Arial" w:cs="Arial"/>
          <w:sz w:val="18"/>
          <w:szCs w:val="18"/>
        </w:rPr>
        <w:t xml:space="preserve">. </w:t>
      </w:r>
      <w:r w:rsidRPr="00475859">
        <w:rPr>
          <w:rFonts w:ascii="Arial" w:hAnsi="Arial" w:cs="Arial"/>
          <w:iCs/>
          <w:sz w:val="18"/>
          <w:szCs w:val="18"/>
        </w:rPr>
        <w:t xml:space="preserve">Giovanni Acuña E., Liliana González Umaña, Violeta Bolaños L. </w:t>
      </w:r>
      <w:r w:rsidRPr="00475859">
        <w:rPr>
          <w:rFonts w:ascii="Arial" w:hAnsi="Arial" w:cs="Arial"/>
          <w:bCs/>
          <w:sz w:val="18"/>
          <w:szCs w:val="18"/>
        </w:rPr>
        <w:t xml:space="preserve">Fluorosis Dental., </w:t>
      </w:r>
      <w:r>
        <w:rPr>
          <w:rFonts w:ascii="Arial" w:hAnsi="Arial" w:cs="Arial"/>
          <w:bCs/>
          <w:sz w:val="18"/>
          <w:szCs w:val="18"/>
        </w:rPr>
        <w:t>T</w:t>
      </w:r>
      <w:r w:rsidRPr="00475859">
        <w:rPr>
          <w:rFonts w:ascii="Arial" w:hAnsi="Arial" w:cs="Arial"/>
          <w:bCs/>
          <w:sz w:val="18"/>
          <w:szCs w:val="18"/>
        </w:rPr>
        <w:t>ratamiento</w:t>
      </w:r>
      <w:r>
        <w:rPr>
          <w:rFonts w:ascii="Arial" w:hAnsi="Arial" w:cs="Arial"/>
          <w:bCs/>
          <w:sz w:val="18"/>
          <w:szCs w:val="18"/>
        </w:rPr>
        <w:t xml:space="preserve">. </w:t>
      </w:r>
      <w:r w:rsidRPr="00475859">
        <w:rPr>
          <w:rFonts w:ascii="Arial" w:hAnsi="Arial" w:cs="Arial"/>
          <w:sz w:val="18"/>
          <w:szCs w:val="18"/>
        </w:rPr>
        <w:t>Publicación Científica Facultad de Odontología • UCR • Nº10 • 2008</w:t>
      </w:r>
    </w:p>
  </w:footnote>
  <w:footnote w:id="65">
    <w:p w:rsidR="00A56DA8" w:rsidRPr="00404DBA" w:rsidRDefault="00A56DA8">
      <w:pPr>
        <w:pStyle w:val="Textonotapie"/>
        <w:rPr>
          <w:lang w:val="es-CO"/>
        </w:rPr>
      </w:pPr>
    </w:p>
  </w:footnote>
  <w:footnote w:id="66">
    <w:p w:rsidR="00A56DA8" w:rsidRPr="00404DBA" w:rsidRDefault="00A56DA8">
      <w:pPr>
        <w:pStyle w:val="Textonotapie"/>
        <w:rPr>
          <w:lang w:val="es-CO"/>
        </w:rPr>
      </w:pPr>
      <w:r>
        <w:rPr>
          <w:rStyle w:val="Refdenotaalpie"/>
        </w:rPr>
        <w:t>41</w:t>
      </w:r>
      <w:r>
        <w:t xml:space="preserve"> </w:t>
      </w:r>
      <w:r>
        <w:rPr>
          <w:rFonts w:ascii="Arial" w:hAnsi="Arial" w:cs="Arial"/>
          <w:bCs/>
          <w:sz w:val="18"/>
          <w:szCs w:val="18"/>
        </w:rPr>
        <w:t>Lleslie Casas A</w:t>
      </w:r>
      <w:r w:rsidRPr="00B02BF8">
        <w:rPr>
          <w:rFonts w:ascii="Arial" w:hAnsi="Arial" w:cs="Arial"/>
          <w:bCs/>
          <w:sz w:val="18"/>
          <w:szCs w:val="18"/>
        </w:rPr>
        <w:t>payco</w:t>
      </w:r>
      <w:r>
        <w:rPr>
          <w:rFonts w:ascii="Arial" w:hAnsi="Arial" w:cs="Arial"/>
          <w:bCs/>
          <w:sz w:val="18"/>
          <w:szCs w:val="18"/>
        </w:rPr>
        <w:t>, Wagner B</w:t>
      </w:r>
      <w:r w:rsidRPr="00B02BF8">
        <w:rPr>
          <w:rFonts w:ascii="Arial" w:hAnsi="Arial" w:cs="Arial"/>
          <w:bCs/>
          <w:sz w:val="18"/>
          <w:szCs w:val="18"/>
        </w:rPr>
        <w:t>aseggio</w:t>
      </w:r>
      <w:r>
        <w:rPr>
          <w:rFonts w:ascii="Arial" w:hAnsi="Arial" w:cs="Arial"/>
          <w:bCs/>
          <w:sz w:val="18"/>
          <w:szCs w:val="18"/>
        </w:rPr>
        <w:t>, Eduardo B</w:t>
      </w:r>
      <w:r w:rsidRPr="00B02BF8">
        <w:rPr>
          <w:rFonts w:ascii="Arial" w:hAnsi="Arial" w:cs="Arial"/>
          <w:bCs/>
          <w:sz w:val="18"/>
          <w:szCs w:val="18"/>
        </w:rPr>
        <w:t>atista</w:t>
      </w:r>
      <w:r>
        <w:rPr>
          <w:rFonts w:ascii="Arial" w:hAnsi="Arial" w:cs="Arial"/>
          <w:bCs/>
          <w:sz w:val="18"/>
          <w:szCs w:val="18"/>
        </w:rPr>
        <w:t xml:space="preserve"> et al. </w:t>
      </w:r>
      <w:r w:rsidRPr="00B02BF8">
        <w:rPr>
          <w:rFonts w:ascii="Arial" w:hAnsi="Arial" w:cs="Arial"/>
          <w:bCs/>
          <w:sz w:val="18"/>
          <w:szCs w:val="18"/>
        </w:rPr>
        <w:t>Tratamiento de la pigmentación sistémica y la fluorosis por medio de</w:t>
      </w:r>
      <w:r>
        <w:rPr>
          <w:rFonts w:ascii="Arial" w:hAnsi="Arial" w:cs="Arial"/>
          <w:bCs/>
          <w:sz w:val="18"/>
          <w:szCs w:val="18"/>
        </w:rPr>
        <w:t xml:space="preserve"> </w:t>
      </w:r>
      <w:r w:rsidRPr="00B02BF8">
        <w:rPr>
          <w:rFonts w:ascii="Arial" w:hAnsi="Arial" w:cs="Arial"/>
          <w:bCs/>
          <w:sz w:val="18"/>
          <w:szCs w:val="18"/>
        </w:rPr>
        <w:t>blanqueamiento en consultorio asocia</w:t>
      </w:r>
      <w:r>
        <w:rPr>
          <w:rFonts w:ascii="Arial" w:hAnsi="Arial" w:cs="Arial"/>
          <w:bCs/>
          <w:sz w:val="18"/>
          <w:szCs w:val="18"/>
        </w:rPr>
        <w:t xml:space="preserve">do a microabrasión de esmalte. Acta </w:t>
      </w:r>
      <w:r w:rsidRPr="00B02BF8">
        <w:rPr>
          <w:rFonts w:ascii="Arial" w:hAnsi="Arial" w:cs="Arial"/>
          <w:bCs/>
          <w:sz w:val="18"/>
          <w:szCs w:val="18"/>
        </w:rPr>
        <w:t>odontológica venezolana - volumen 48 nº 2 / 2010</w:t>
      </w:r>
      <w:r>
        <w:rPr>
          <w:rFonts w:ascii="Arial" w:hAnsi="Arial" w:cs="Arial"/>
          <w:bCs/>
          <w:sz w:val="18"/>
          <w:szCs w:val="18"/>
        </w:rPr>
        <w:t>.</w:t>
      </w:r>
    </w:p>
  </w:footnote>
  <w:footnote w:id="67">
    <w:p w:rsidR="00A56DA8" w:rsidRPr="00404DBA" w:rsidRDefault="00A56DA8">
      <w:pPr>
        <w:pStyle w:val="Textonotapie"/>
        <w:rPr>
          <w:lang w:val="es-CO"/>
        </w:rPr>
      </w:pPr>
    </w:p>
  </w:footnote>
  <w:footnote w:id="68">
    <w:p w:rsidR="00A56DA8" w:rsidRPr="00404DBA" w:rsidRDefault="00A56DA8">
      <w:pPr>
        <w:pStyle w:val="Textonotapie"/>
        <w:rPr>
          <w:lang w:val="es-CO"/>
        </w:rPr>
      </w:pPr>
      <w:r>
        <w:rPr>
          <w:rStyle w:val="Refdenotaalpie"/>
        </w:rPr>
        <w:t>42</w:t>
      </w:r>
      <w:r>
        <w:t xml:space="preserve"> </w:t>
      </w:r>
      <w:r>
        <w:rPr>
          <w:rFonts w:ascii="ArialMT" w:hAnsi="ArialMT" w:cs="ArialMT"/>
          <w:sz w:val="19"/>
          <w:szCs w:val="19"/>
        </w:rPr>
        <w:t>Natera GA, Uzcátegui GG, Peraza UI. Microabrasión del esmalte técnica para la remoción de manchas dentales. Acta Odontol. Venez 2005; 43(3).</w:t>
      </w:r>
    </w:p>
  </w:footnote>
  <w:footnote w:id="69">
    <w:p w:rsidR="00A56DA8" w:rsidRPr="00404DBA" w:rsidRDefault="00A56DA8">
      <w:pPr>
        <w:pStyle w:val="Textonotapie"/>
        <w:rPr>
          <w:lang w:val="es-CO"/>
        </w:rPr>
      </w:pPr>
      <w:r>
        <w:rPr>
          <w:rStyle w:val="Refdenotaalpie"/>
        </w:rPr>
        <w:t>42</w:t>
      </w:r>
      <w:r>
        <w:t xml:space="preserve"> </w:t>
      </w:r>
      <w:r>
        <w:rPr>
          <w:rFonts w:ascii="ArialMT" w:hAnsi="ArialMT" w:cs="ArialMT"/>
          <w:sz w:val="19"/>
          <w:szCs w:val="19"/>
        </w:rPr>
        <w:t>Natera GA, Uzcátegui GG, Peraza UI. Microabrasión del esmalte técnica para la remoción de manchas dentales. Acta Odontol. Venez 2005; 43(3).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11582"/>
    <w:multiLevelType w:val="multilevel"/>
    <w:tmpl w:val="80547752"/>
    <w:lvl w:ilvl="0">
      <w:start w:val="4"/>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1A005EC"/>
    <w:multiLevelType w:val="multilevel"/>
    <w:tmpl w:val="A42EEEB2"/>
    <w:lvl w:ilvl="0">
      <w:start w:val="5"/>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07572F"/>
    <w:multiLevelType w:val="multilevel"/>
    <w:tmpl w:val="E0E2E4DA"/>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32B4816"/>
    <w:multiLevelType w:val="hybridMultilevel"/>
    <w:tmpl w:val="87309B3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AA80C84"/>
    <w:multiLevelType w:val="hybridMultilevel"/>
    <w:tmpl w:val="039606B0"/>
    <w:lvl w:ilvl="0" w:tplc="FCEA5EBE">
      <w:start w:val="1"/>
      <w:numFmt w:val="decimal"/>
      <w:lvlText w:val="%1."/>
      <w:lvlJc w:val="left"/>
      <w:pPr>
        <w:tabs>
          <w:tab w:val="num" w:pos="360"/>
        </w:tabs>
        <w:ind w:left="360" w:hanging="360"/>
      </w:pPr>
      <w:rPr>
        <w:b/>
        <w:sz w:val="22"/>
      </w:rPr>
    </w:lvl>
    <w:lvl w:ilvl="1" w:tplc="26E0CB32">
      <w:numFmt w:val="none"/>
      <w:lvlText w:val=""/>
      <w:lvlJc w:val="left"/>
      <w:pPr>
        <w:tabs>
          <w:tab w:val="num" w:pos="360"/>
        </w:tabs>
        <w:ind w:left="0" w:firstLine="0"/>
      </w:pPr>
    </w:lvl>
    <w:lvl w:ilvl="2" w:tplc="ED30F78A">
      <w:numFmt w:val="none"/>
      <w:lvlText w:val=""/>
      <w:lvlJc w:val="left"/>
      <w:pPr>
        <w:tabs>
          <w:tab w:val="num" w:pos="360"/>
        </w:tabs>
        <w:ind w:left="0" w:firstLine="0"/>
      </w:pPr>
    </w:lvl>
    <w:lvl w:ilvl="3" w:tplc="298C3D86">
      <w:numFmt w:val="none"/>
      <w:lvlText w:val=""/>
      <w:lvlJc w:val="left"/>
      <w:pPr>
        <w:tabs>
          <w:tab w:val="num" w:pos="360"/>
        </w:tabs>
        <w:ind w:left="0" w:firstLine="0"/>
      </w:pPr>
    </w:lvl>
    <w:lvl w:ilvl="4" w:tplc="CFFECD9E">
      <w:numFmt w:val="none"/>
      <w:lvlText w:val=""/>
      <w:lvlJc w:val="left"/>
      <w:pPr>
        <w:tabs>
          <w:tab w:val="num" w:pos="360"/>
        </w:tabs>
        <w:ind w:left="0" w:firstLine="0"/>
      </w:pPr>
    </w:lvl>
    <w:lvl w:ilvl="5" w:tplc="C96E2A82">
      <w:numFmt w:val="none"/>
      <w:lvlText w:val=""/>
      <w:lvlJc w:val="left"/>
      <w:pPr>
        <w:tabs>
          <w:tab w:val="num" w:pos="360"/>
        </w:tabs>
        <w:ind w:left="0" w:firstLine="0"/>
      </w:pPr>
    </w:lvl>
    <w:lvl w:ilvl="6" w:tplc="33A0E7D4">
      <w:numFmt w:val="none"/>
      <w:lvlText w:val=""/>
      <w:lvlJc w:val="left"/>
      <w:pPr>
        <w:tabs>
          <w:tab w:val="num" w:pos="360"/>
        </w:tabs>
        <w:ind w:left="0" w:firstLine="0"/>
      </w:pPr>
    </w:lvl>
    <w:lvl w:ilvl="7" w:tplc="68C48432">
      <w:numFmt w:val="none"/>
      <w:lvlText w:val=""/>
      <w:lvlJc w:val="left"/>
      <w:pPr>
        <w:tabs>
          <w:tab w:val="num" w:pos="360"/>
        </w:tabs>
        <w:ind w:left="0" w:firstLine="0"/>
      </w:pPr>
    </w:lvl>
    <w:lvl w:ilvl="8" w:tplc="E51E4512">
      <w:numFmt w:val="none"/>
      <w:lvlText w:val=""/>
      <w:lvlJc w:val="left"/>
      <w:pPr>
        <w:tabs>
          <w:tab w:val="num" w:pos="360"/>
        </w:tabs>
        <w:ind w:left="0" w:firstLine="0"/>
      </w:pPr>
    </w:lvl>
  </w:abstractNum>
  <w:abstractNum w:abstractNumId="5">
    <w:nsid w:val="234A16B5"/>
    <w:multiLevelType w:val="multilevel"/>
    <w:tmpl w:val="B5D8A17E"/>
    <w:lvl w:ilvl="0">
      <w:start w:val="5"/>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2D280CEF"/>
    <w:multiLevelType w:val="multilevel"/>
    <w:tmpl w:val="A9443CEA"/>
    <w:lvl w:ilvl="0">
      <w:start w:val="4"/>
      <w:numFmt w:val="decimal"/>
      <w:lvlText w:val="%1."/>
      <w:lvlJc w:val="left"/>
      <w:pPr>
        <w:ind w:left="390" w:hanging="39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9D97ED3"/>
    <w:multiLevelType w:val="hybridMultilevel"/>
    <w:tmpl w:val="F89E6C62"/>
    <w:lvl w:ilvl="0" w:tplc="35EAB226">
      <w:start w:val="4"/>
      <w:numFmt w:val="decimal"/>
      <w:lvlText w:val="%1."/>
      <w:lvlJc w:val="left"/>
      <w:pPr>
        <w:ind w:left="1080" w:hanging="360"/>
      </w:pPr>
      <w:rPr>
        <w:rFonts w:hint="default"/>
      </w:rPr>
    </w:lvl>
    <w:lvl w:ilvl="1" w:tplc="0C0A0019">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48884E78"/>
    <w:multiLevelType w:val="hybridMultilevel"/>
    <w:tmpl w:val="B9A0B6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0E659C6"/>
    <w:multiLevelType w:val="hybridMultilevel"/>
    <w:tmpl w:val="B418865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0">
    <w:nsid w:val="5921190B"/>
    <w:multiLevelType w:val="multilevel"/>
    <w:tmpl w:val="1912392C"/>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5AE96C09"/>
    <w:multiLevelType w:val="multilevel"/>
    <w:tmpl w:val="D06AFDEC"/>
    <w:lvl w:ilvl="0">
      <w:start w:val="5"/>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09E4570"/>
    <w:multiLevelType w:val="hybridMultilevel"/>
    <w:tmpl w:val="D246530E"/>
    <w:lvl w:ilvl="0" w:tplc="14B241EA">
      <w:start w:val="1"/>
      <w:numFmt w:val="decimal"/>
      <w:lvlText w:val="%1."/>
      <w:lvlJc w:val="left"/>
      <w:pPr>
        <w:ind w:left="502" w:hanging="360"/>
      </w:pPr>
      <w:rPr>
        <w:rFonts w:hint="default"/>
        <w:b/>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621A42E3"/>
    <w:multiLevelType w:val="hybridMultilevel"/>
    <w:tmpl w:val="A4D05674"/>
    <w:lvl w:ilvl="0" w:tplc="240A0001">
      <w:start w:val="1"/>
      <w:numFmt w:val="bullet"/>
      <w:lvlText w:val=""/>
      <w:lvlJc w:val="left"/>
      <w:pPr>
        <w:ind w:left="862" w:hanging="360"/>
      </w:pPr>
      <w:rPr>
        <w:rFonts w:ascii="Symbol" w:hAnsi="Symbol" w:hint="default"/>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14">
    <w:nsid w:val="6D094663"/>
    <w:multiLevelType w:val="hybridMultilevel"/>
    <w:tmpl w:val="8CBC7D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75E53601"/>
    <w:multiLevelType w:val="multilevel"/>
    <w:tmpl w:val="DF567D8C"/>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79C24E50"/>
    <w:multiLevelType w:val="hybridMultilevel"/>
    <w:tmpl w:val="0FEE9006"/>
    <w:lvl w:ilvl="0" w:tplc="36246408">
      <w:start w:val="1"/>
      <w:numFmt w:val="decimal"/>
      <w:lvlText w:val="%1."/>
      <w:lvlJc w:val="left"/>
      <w:pPr>
        <w:ind w:left="720" w:hanging="360"/>
      </w:pPr>
      <w:rPr>
        <w:rFonts w:hint="default"/>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8"/>
  </w:num>
  <w:num w:numId="3">
    <w:abstractNumId w:val="4"/>
    <w:lvlOverride w:ilvl="0">
      <w:startOverride w:val="1"/>
    </w:lvlOverride>
    <w:lvlOverride w:ilvl="1"/>
    <w:lvlOverride w:ilvl="2"/>
    <w:lvlOverride w:ilvl="3"/>
    <w:lvlOverride w:ilvl="4"/>
    <w:lvlOverride w:ilvl="5"/>
    <w:lvlOverride w:ilvl="6"/>
    <w:lvlOverride w:ilvl="7"/>
    <w:lvlOverride w:ilvl="8"/>
  </w:num>
  <w:num w:numId="4">
    <w:abstractNumId w:val="12"/>
  </w:num>
  <w:num w:numId="5">
    <w:abstractNumId w:val="13"/>
  </w:num>
  <w:num w:numId="6">
    <w:abstractNumId w:val="3"/>
  </w:num>
  <w:num w:numId="7">
    <w:abstractNumId w:val="10"/>
  </w:num>
  <w:num w:numId="8">
    <w:abstractNumId w:val="11"/>
  </w:num>
  <w:num w:numId="9">
    <w:abstractNumId w:val="14"/>
  </w:num>
  <w:num w:numId="10">
    <w:abstractNumId w:val="7"/>
  </w:num>
  <w:num w:numId="11">
    <w:abstractNumId w:val="15"/>
  </w:num>
  <w:num w:numId="12">
    <w:abstractNumId w:val="0"/>
  </w:num>
  <w:num w:numId="13">
    <w:abstractNumId w:val="2"/>
  </w:num>
  <w:num w:numId="14">
    <w:abstractNumId w:val="6"/>
  </w:num>
  <w:num w:numId="15">
    <w:abstractNumId w:val="5"/>
  </w:num>
  <w:num w:numId="16">
    <w:abstractNumId w:val="1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31A"/>
    <w:rsid w:val="00003EF4"/>
    <w:rsid w:val="00004608"/>
    <w:rsid w:val="00047571"/>
    <w:rsid w:val="000615FB"/>
    <w:rsid w:val="000837BD"/>
    <w:rsid w:val="000907D4"/>
    <w:rsid w:val="000A2B60"/>
    <w:rsid w:val="000A2F48"/>
    <w:rsid w:val="000A3076"/>
    <w:rsid w:val="000D1A6A"/>
    <w:rsid w:val="000D4F70"/>
    <w:rsid w:val="00116494"/>
    <w:rsid w:val="001375BE"/>
    <w:rsid w:val="001437D0"/>
    <w:rsid w:val="001A751F"/>
    <w:rsid w:val="001B73B7"/>
    <w:rsid w:val="001C32CD"/>
    <w:rsid w:val="001D5704"/>
    <w:rsid w:val="001F626D"/>
    <w:rsid w:val="002156C1"/>
    <w:rsid w:val="00221E92"/>
    <w:rsid w:val="00241643"/>
    <w:rsid w:val="002502BB"/>
    <w:rsid w:val="002523A9"/>
    <w:rsid w:val="00267E0A"/>
    <w:rsid w:val="00270770"/>
    <w:rsid w:val="0028659E"/>
    <w:rsid w:val="00287289"/>
    <w:rsid w:val="002A25C0"/>
    <w:rsid w:val="002B1E4C"/>
    <w:rsid w:val="002E0D32"/>
    <w:rsid w:val="002E2196"/>
    <w:rsid w:val="002F32BA"/>
    <w:rsid w:val="00307979"/>
    <w:rsid w:val="003108A6"/>
    <w:rsid w:val="00311AEB"/>
    <w:rsid w:val="00370492"/>
    <w:rsid w:val="003776CF"/>
    <w:rsid w:val="003A5146"/>
    <w:rsid w:val="003A6A45"/>
    <w:rsid w:val="003B552C"/>
    <w:rsid w:val="003B5EAB"/>
    <w:rsid w:val="003C056B"/>
    <w:rsid w:val="003C0E83"/>
    <w:rsid w:val="003C6C6F"/>
    <w:rsid w:val="003F142B"/>
    <w:rsid w:val="003F7B8B"/>
    <w:rsid w:val="00404DBA"/>
    <w:rsid w:val="00412936"/>
    <w:rsid w:val="00437752"/>
    <w:rsid w:val="00447A85"/>
    <w:rsid w:val="0045174F"/>
    <w:rsid w:val="00457874"/>
    <w:rsid w:val="004921C5"/>
    <w:rsid w:val="004C2FEB"/>
    <w:rsid w:val="00506EB6"/>
    <w:rsid w:val="005136DA"/>
    <w:rsid w:val="00522591"/>
    <w:rsid w:val="0053418C"/>
    <w:rsid w:val="005375B9"/>
    <w:rsid w:val="00541A27"/>
    <w:rsid w:val="00553971"/>
    <w:rsid w:val="00562EFD"/>
    <w:rsid w:val="0058747C"/>
    <w:rsid w:val="00595D51"/>
    <w:rsid w:val="00596E49"/>
    <w:rsid w:val="005A14E9"/>
    <w:rsid w:val="005C15EB"/>
    <w:rsid w:val="005D5923"/>
    <w:rsid w:val="005E005A"/>
    <w:rsid w:val="005E4017"/>
    <w:rsid w:val="006201FE"/>
    <w:rsid w:val="00624CCE"/>
    <w:rsid w:val="00627772"/>
    <w:rsid w:val="006447BF"/>
    <w:rsid w:val="0064495A"/>
    <w:rsid w:val="00651FA1"/>
    <w:rsid w:val="00657181"/>
    <w:rsid w:val="00670478"/>
    <w:rsid w:val="0067111D"/>
    <w:rsid w:val="006B2611"/>
    <w:rsid w:val="006C1324"/>
    <w:rsid w:val="006D2826"/>
    <w:rsid w:val="006D3BA2"/>
    <w:rsid w:val="006E7064"/>
    <w:rsid w:val="006E78EA"/>
    <w:rsid w:val="007104C9"/>
    <w:rsid w:val="00730F7E"/>
    <w:rsid w:val="0073327D"/>
    <w:rsid w:val="00736FB1"/>
    <w:rsid w:val="00744948"/>
    <w:rsid w:val="007530A3"/>
    <w:rsid w:val="00774460"/>
    <w:rsid w:val="007776D0"/>
    <w:rsid w:val="00784A09"/>
    <w:rsid w:val="007B2C77"/>
    <w:rsid w:val="007C2431"/>
    <w:rsid w:val="008035E4"/>
    <w:rsid w:val="00806E64"/>
    <w:rsid w:val="00822192"/>
    <w:rsid w:val="008248DF"/>
    <w:rsid w:val="008266B2"/>
    <w:rsid w:val="0083468A"/>
    <w:rsid w:val="00835243"/>
    <w:rsid w:val="008365A1"/>
    <w:rsid w:val="00843B57"/>
    <w:rsid w:val="00852BFD"/>
    <w:rsid w:val="00856AB1"/>
    <w:rsid w:val="008709BE"/>
    <w:rsid w:val="00872553"/>
    <w:rsid w:val="00877AFB"/>
    <w:rsid w:val="0088036A"/>
    <w:rsid w:val="008A25E7"/>
    <w:rsid w:val="008A384A"/>
    <w:rsid w:val="008A4738"/>
    <w:rsid w:val="008B486A"/>
    <w:rsid w:val="008E2D60"/>
    <w:rsid w:val="008E32F6"/>
    <w:rsid w:val="009147D3"/>
    <w:rsid w:val="00915C58"/>
    <w:rsid w:val="00923606"/>
    <w:rsid w:val="00931226"/>
    <w:rsid w:val="009601A4"/>
    <w:rsid w:val="00964E1C"/>
    <w:rsid w:val="009754D6"/>
    <w:rsid w:val="009811B5"/>
    <w:rsid w:val="009908B1"/>
    <w:rsid w:val="009A3663"/>
    <w:rsid w:val="009A7BDB"/>
    <w:rsid w:val="009F2E42"/>
    <w:rsid w:val="00A01E1F"/>
    <w:rsid w:val="00A166E7"/>
    <w:rsid w:val="00A26DD8"/>
    <w:rsid w:val="00A3063F"/>
    <w:rsid w:val="00A43459"/>
    <w:rsid w:val="00A555F1"/>
    <w:rsid w:val="00A55B3C"/>
    <w:rsid w:val="00A56DA8"/>
    <w:rsid w:val="00A65FC2"/>
    <w:rsid w:val="00A7611A"/>
    <w:rsid w:val="00A979C6"/>
    <w:rsid w:val="00AA0DA7"/>
    <w:rsid w:val="00AC77B8"/>
    <w:rsid w:val="00AD3869"/>
    <w:rsid w:val="00AF68C8"/>
    <w:rsid w:val="00B053B0"/>
    <w:rsid w:val="00B0622E"/>
    <w:rsid w:val="00B16444"/>
    <w:rsid w:val="00B24D71"/>
    <w:rsid w:val="00B26070"/>
    <w:rsid w:val="00B41F8E"/>
    <w:rsid w:val="00B477C8"/>
    <w:rsid w:val="00B73F8B"/>
    <w:rsid w:val="00BB62D7"/>
    <w:rsid w:val="00BF217E"/>
    <w:rsid w:val="00C442D3"/>
    <w:rsid w:val="00C600F1"/>
    <w:rsid w:val="00CB3DF1"/>
    <w:rsid w:val="00CB3FEB"/>
    <w:rsid w:val="00CB7935"/>
    <w:rsid w:val="00CC4F3A"/>
    <w:rsid w:val="00CD6CDD"/>
    <w:rsid w:val="00CE1647"/>
    <w:rsid w:val="00CE2228"/>
    <w:rsid w:val="00CE5E5B"/>
    <w:rsid w:val="00D011C4"/>
    <w:rsid w:val="00D01C13"/>
    <w:rsid w:val="00D110E9"/>
    <w:rsid w:val="00D14F12"/>
    <w:rsid w:val="00D40A17"/>
    <w:rsid w:val="00D4431A"/>
    <w:rsid w:val="00D556B6"/>
    <w:rsid w:val="00D64C1F"/>
    <w:rsid w:val="00D71E80"/>
    <w:rsid w:val="00D77453"/>
    <w:rsid w:val="00DA48BE"/>
    <w:rsid w:val="00DD6BE0"/>
    <w:rsid w:val="00DE056E"/>
    <w:rsid w:val="00DE77D4"/>
    <w:rsid w:val="00DE79ED"/>
    <w:rsid w:val="00DF40A1"/>
    <w:rsid w:val="00DF4C69"/>
    <w:rsid w:val="00E024C6"/>
    <w:rsid w:val="00E22120"/>
    <w:rsid w:val="00E234FA"/>
    <w:rsid w:val="00E55138"/>
    <w:rsid w:val="00E64D61"/>
    <w:rsid w:val="00E745FD"/>
    <w:rsid w:val="00E85ADB"/>
    <w:rsid w:val="00E86231"/>
    <w:rsid w:val="00E91D0E"/>
    <w:rsid w:val="00E95F60"/>
    <w:rsid w:val="00EA4688"/>
    <w:rsid w:val="00EC2598"/>
    <w:rsid w:val="00ED7B90"/>
    <w:rsid w:val="00EE2A00"/>
    <w:rsid w:val="00EE6AF7"/>
    <w:rsid w:val="00F113AB"/>
    <w:rsid w:val="00F15740"/>
    <w:rsid w:val="00F1645D"/>
    <w:rsid w:val="00F16BC2"/>
    <w:rsid w:val="00F22B34"/>
    <w:rsid w:val="00F25039"/>
    <w:rsid w:val="00F36865"/>
    <w:rsid w:val="00F712F1"/>
    <w:rsid w:val="00F82BBB"/>
    <w:rsid w:val="00FA28C2"/>
    <w:rsid w:val="00FA33D7"/>
    <w:rsid w:val="00FC0086"/>
    <w:rsid w:val="00FC2610"/>
    <w:rsid w:val="00FC34A1"/>
    <w:rsid w:val="00FD16E4"/>
    <w:rsid w:val="00FE5080"/>
    <w:rsid w:val="00FF41B2"/>
    <w:rsid w:val="00FF6F6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D60CCF8-009B-4275-A35C-6D95A46AB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23606"/>
    <w:pPr>
      <w:keepNext/>
      <w:keepLines/>
      <w:spacing w:after="0" w:line="360" w:lineRule="auto"/>
      <w:jc w:val="center"/>
      <w:outlineLvl w:val="0"/>
    </w:pPr>
    <w:rPr>
      <w:rFonts w:ascii="Arial" w:eastAsia="Times New Roman" w:hAnsi="Arial" w:cs="Times New Roman"/>
      <w:b/>
      <w:bCs/>
      <w:color w:val="000000"/>
      <w:sz w:val="24"/>
      <w:szCs w:val="28"/>
      <w:lang w:val="x-none" w:eastAsia="x-none"/>
    </w:rPr>
  </w:style>
  <w:style w:type="paragraph" w:styleId="Ttulo2">
    <w:name w:val="heading 2"/>
    <w:basedOn w:val="Normal"/>
    <w:next w:val="Normal"/>
    <w:link w:val="Ttulo2Car"/>
    <w:uiPriority w:val="9"/>
    <w:unhideWhenUsed/>
    <w:qFormat/>
    <w:rsid w:val="00923606"/>
    <w:pPr>
      <w:keepNext/>
      <w:keepLines/>
      <w:spacing w:after="0" w:line="360" w:lineRule="auto"/>
      <w:jc w:val="both"/>
      <w:outlineLvl w:val="1"/>
    </w:pPr>
    <w:rPr>
      <w:rFonts w:ascii="Arial" w:eastAsia="Times New Roman" w:hAnsi="Arial" w:cs="Times New Roman"/>
      <w:b/>
      <w:bCs/>
      <w:color w:val="000000"/>
      <w:sz w:val="24"/>
      <w:szCs w:val="26"/>
      <w:lang w:val="x-none" w:eastAsia="x-none"/>
    </w:rPr>
  </w:style>
  <w:style w:type="paragraph" w:styleId="Ttulo3">
    <w:name w:val="heading 3"/>
    <w:basedOn w:val="Normal"/>
    <w:next w:val="Normal"/>
    <w:link w:val="Ttulo3Car"/>
    <w:uiPriority w:val="9"/>
    <w:semiHidden/>
    <w:unhideWhenUsed/>
    <w:qFormat/>
    <w:rsid w:val="0088036A"/>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88036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530A3"/>
    <w:pPr>
      <w:ind w:left="720"/>
      <w:contextualSpacing/>
    </w:pPr>
    <w:rPr>
      <w:lang w:val="es-CO"/>
    </w:rPr>
  </w:style>
  <w:style w:type="paragraph" w:styleId="Encabezado">
    <w:name w:val="header"/>
    <w:basedOn w:val="Normal"/>
    <w:link w:val="EncabezadoCar"/>
    <w:uiPriority w:val="99"/>
    <w:unhideWhenUsed/>
    <w:rsid w:val="0004757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47571"/>
  </w:style>
  <w:style w:type="paragraph" w:styleId="Piedepgina">
    <w:name w:val="footer"/>
    <w:basedOn w:val="Normal"/>
    <w:link w:val="PiedepginaCar"/>
    <w:uiPriority w:val="99"/>
    <w:unhideWhenUsed/>
    <w:rsid w:val="0004757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47571"/>
  </w:style>
  <w:style w:type="paragraph" w:customStyle="1" w:styleId="TITULO2">
    <w:name w:val="TITULO 2"/>
    <w:basedOn w:val="Normal"/>
    <w:qFormat/>
    <w:rsid w:val="00562EFD"/>
    <w:pPr>
      <w:spacing w:after="0" w:line="240" w:lineRule="auto"/>
    </w:pPr>
    <w:rPr>
      <w:rFonts w:ascii="Arial" w:eastAsia="Times New Roman" w:hAnsi="Arial" w:cs="Arial"/>
      <w:b/>
      <w:bCs/>
      <w:sz w:val="24"/>
      <w:lang w:val="es-CO" w:eastAsia="es-ES"/>
    </w:rPr>
  </w:style>
  <w:style w:type="paragraph" w:customStyle="1" w:styleId="TITULO3">
    <w:name w:val="TITULO 3"/>
    <w:basedOn w:val="Normal"/>
    <w:qFormat/>
    <w:rsid w:val="00562EFD"/>
    <w:pPr>
      <w:spacing w:after="0" w:line="360" w:lineRule="auto"/>
    </w:pPr>
    <w:rPr>
      <w:rFonts w:ascii="Arial" w:eastAsia="Times New Roman" w:hAnsi="Arial" w:cs="Arial"/>
      <w:b/>
      <w:sz w:val="24"/>
      <w:lang w:eastAsia="es-ES"/>
    </w:rPr>
  </w:style>
  <w:style w:type="table" w:styleId="Tablaconcuadrcula">
    <w:name w:val="Table Grid"/>
    <w:basedOn w:val="Tablanormal"/>
    <w:uiPriority w:val="59"/>
    <w:rsid w:val="00DA48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E234FA"/>
    <w:pPr>
      <w:spacing w:line="240" w:lineRule="auto"/>
    </w:pPr>
    <w:rPr>
      <w:rFonts w:ascii="Calibri" w:eastAsia="Calibri" w:hAnsi="Calibri" w:cs="Times New Roman"/>
      <w:b/>
      <w:bCs/>
      <w:color w:val="4F81BD"/>
      <w:sz w:val="18"/>
      <w:szCs w:val="18"/>
      <w:lang w:val="es-CO"/>
    </w:rPr>
  </w:style>
  <w:style w:type="character" w:customStyle="1" w:styleId="Ttulo1Car">
    <w:name w:val="Título 1 Car"/>
    <w:basedOn w:val="Fuentedeprrafopredeter"/>
    <w:link w:val="Ttulo1"/>
    <w:uiPriority w:val="9"/>
    <w:rsid w:val="00923606"/>
    <w:rPr>
      <w:rFonts w:ascii="Arial" w:eastAsia="Times New Roman" w:hAnsi="Arial" w:cs="Times New Roman"/>
      <w:b/>
      <w:bCs/>
      <w:color w:val="000000"/>
      <w:sz w:val="24"/>
      <w:szCs w:val="28"/>
      <w:lang w:val="x-none" w:eastAsia="x-none"/>
    </w:rPr>
  </w:style>
  <w:style w:type="character" w:customStyle="1" w:styleId="Ttulo2Car">
    <w:name w:val="Título 2 Car"/>
    <w:basedOn w:val="Fuentedeprrafopredeter"/>
    <w:link w:val="Ttulo2"/>
    <w:uiPriority w:val="9"/>
    <w:rsid w:val="00923606"/>
    <w:rPr>
      <w:rFonts w:ascii="Arial" w:eastAsia="Times New Roman" w:hAnsi="Arial" w:cs="Times New Roman"/>
      <w:b/>
      <w:bCs/>
      <w:color w:val="000000"/>
      <w:sz w:val="24"/>
      <w:szCs w:val="26"/>
      <w:lang w:val="x-none" w:eastAsia="x-none"/>
    </w:rPr>
  </w:style>
  <w:style w:type="character" w:customStyle="1" w:styleId="longtext">
    <w:name w:val="long_text"/>
    <w:basedOn w:val="Fuentedeprrafopredeter"/>
    <w:rsid w:val="00923606"/>
  </w:style>
  <w:style w:type="character" w:styleId="Hipervnculo">
    <w:name w:val="Hyperlink"/>
    <w:uiPriority w:val="99"/>
    <w:unhideWhenUsed/>
    <w:rsid w:val="00D110E9"/>
    <w:rPr>
      <w:color w:val="0000FF"/>
      <w:u w:val="single"/>
    </w:rPr>
  </w:style>
  <w:style w:type="paragraph" w:styleId="TDC1">
    <w:name w:val="toc 1"/>
    <w:basedOn w:val="Normal"/>
    <w:next w:val="Normal"/>
    <w:autoRedefine/>
    <w:uiPriority w:val="39"/>
    <w:unhideWhenUsed/>
    <w:rsid w:val="00D110E9"/>
    <w:pPr>
      <w:spacing w:after="100"/>
    </w:pPr>
    <w:rPr>
      <w:rFonts w:ascii="Calibri" w:eastAsia="Calibri" w:hAnsi="Calibri" w:cs="Times New Roman"/>
      <w:lang w:val="es-CO"/>
    </w:rPr>
  </w:style>
  <w:style w:type="paragraph" w:styleId="TDC2">
    <w:name w:val="toc 2"/>
    <w:basedOn w:val="Normal"/>
    <w:next w:val="Normal"/>
    <w:autoRedefine/>
    <w:uiPriority w:val="39"/>
    <w:unhideWhenUsed/>
    <w:rsid w:val="00D110E9"/>
    <w:pPr>
      <w:spacing w:after="100"/>
      <w:ind w:left="220"/>
    </w:pPr>
    <w:rPr>
      <w:rFonts w:ascii="Calibri" w:eastAsia="Calibri" w:hAnsi="Calibri" w:cs="Times New Roman"/>
      <w:lang w:val="es-CO"/>
    </w:rPr>
  </w:style>
  <w:style w:type="paragraph" w:styleId="TtulodeTDC">
    <w:name w:val="TOC Heading"/>
    <w:basedOn w:val="Ttulo1"/>
    <w:next w:val="Normal"/>
    <w:uiPriority w:val="39"/>
    <w:semiHidden/>
    <w:unhideWhenUsed/>
    <w:qFormat/>
    <w:rsid w:val="00D110E9"/>
    <w:pPr>
      <w:jc w:val="left"/>
      <w:outlineLvl w:val="9"/>
    </w:pPr>
    <w:rPr>
      <w:rFonts w:ascii="Cambria" w:hAnsi="Cambria"/>
      <w:color w:val="365F91"/>
      <w:sz w:val="28"/>
      <w:lang w:val="es-ES" w:eastAsia="en-US"/>
    </w:rPr>
  </w:style>
  <w:style w:type="paragraph" w:styleId="TDC3">
    <w:name w:val="toc 3"/>
    <w:basedOn w:val="Normal"/>
    <w:next w:val="Normal"/>
    <w:autoRedefine/>
    <w:uiPriority w:val="39"/>
    <w:unhideWhenUsed/>
    <w:rsid w:val="00D110E9"/>
    <w:pPr>
      <w:ind w:left="440"/>
    </w:pPr>
    <w:rPr>
      <w:rFonts w:ascii="Calibri" w:eastAsia="Calibri" w:hAnsi="Calibri" w:cs="Times New Roman"/>
      <w:lang w:val="es-CO"/>
    </w:rPr>
  </w:style>
  <w:style w:type="paragraph" w:styleId="Tabladeilustraciones">
    <w:name w:val="table of figures"/>
    <w:basedOn w:val="Normal"/>
    <w:next w:val="Normal"/>
    <w:uiPriority w:val="99"/>
    <w:unhideWhenUsed/>
    <w:rsid w:val="00F36865"/>
    <w:pPr>
      <w:spacing w:after="0"/>
    </w:pPr>
    <w:rPr>
      <w:rFonts w:ascii="Calibri" w:eastAsia="Calibri" w:hAnsi="Calibri" w:cs="Times New Roman"/>
      <w:lang w:val="es-CO"/>
    </w:rPr>
  </w:style>
  <w:style w:type="paragraph" w:styleId="NormalWeb">
    <w:name w:val="Normal (Web)"/>
    <w:basedOn w:val="Normal"/>
    <w:uiPriority w:val="99"/>
    <w:unhideWhenUsed/>
    <w:rsid w:val="00307979"/>
    <w:pPr>
      <w:spacing w:before="100" w:beforeAutospacing="1" w:after="100" w:afterAutospacing="1" w:line="240" w:lineRule="auto"/>
    </w:pPr>
    <w:rPr>
      <w:rFonts w:ascii="Times New Roman" w:eastAsia="Times New Roman" w:hAnsi="Times New Roman" w:cs="Times New Roman"/>
      <w:sz w:val="23"/>
      <w:szCs w:val="23"/>
      <w:lang w:val="es-CO" w:eastAsia="es-CO"/>
    </w:rPr>
  </w:style>
  <w:style w:type="character" w:customStyle="1" w:styleId="A0">
    <w:name w:val="A0"/>
    <w:uiPriority w:val="99"/>
    <w:rsid w:val="00307979"/>
    <w:rPr>
      <w:rFonts w:cs="Stalemate LF"/>
      <w:color w:val="000000"/>
      <w:sz w:val="12"/>
      <w:szCs w:val="12"/>
    </w:rPr>
  </w:style>
  <w:style w:type="character" w:customStyle="1" w:styleId="apple-converted-space">
    <w:name w:val="apple-converted-space"/>
    <w:basedOn w:val="Fuentedeprrafopredeter"/>
    <w:rsid w:val="008266B2"/>
  </w:style>
  <w:style w:type="character" w:customStyle="1" w:styleId="A8">
    <w:name w:val="A8"/>
    <w:uiPriority w:val="99"/>
    <w:rsid w:val="000A2B60"/>
    <w:rPr>
      <w:color w:val="000000"/>
      <w:sz w:val="12"/>
      <w:szCs w:val="12"/>
    </w:rPr>
  </w:style>
  <w:style w:type="paragraph" w:customStyle="1" w:styleId="Default">
    <w:name w:val="Default"/>
    <w:rsid w:val="00FA33D7"/>
    <w:pPr>
      <w:autoSpaceDE w:val="0"/>
      <w:autoSpaceDN w:val="0"/>
      <w:adjustRightInd w:val="0"/>
      <w:spacing w:after="0" w:line="240" w:lineRule="auto"/>
    </w:pPr>
    <w:rPr>
      <w:rFonts w:ascii="Berlin Sans FB Demi" w:hAnsi="Berlin Sans FB Demi" w:cs="Berlin Sans FB Demi"/>
      <w:color w:val="000000"/>
      <w:sz w:val="24"/>
      <w:szCs w:val="24"/>
      <w:lang w:val="es-CO"/>
    </w:rPr>
  </w:style>
  <w:style w:type="character" w:customStyle="1" w:styleId="hps">
    <w:name w:val="hps"/>
    <w:basedOn w:val="Fuentedeprrafopredeter"/>
    <w:rsid w:val="00FA33D7"/>
  </w:style>
  <w:style w:type="paragraph" w:styleId="Textodeglobo">
    <w:name w:val="Balloon Text"/>
    <w:basedOn w:val="Normal"/>
    <w:link w:val="TextodegloboCar"/>
    <w:uiPriority w:val="99"/>
    <w:semiHidden/>
    <w:unhideWhenUsed/>
    <w:rsid w:val="00FA33D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33D7"/>
    <w:rPr>
      <w:rFonts w:ascii="Tahoma" w:hAnsi="Tahoma" w:cs="Tahoma"/>
      <w:sz w:val="16"/>
      <w:szCs w:val="16"/>
    </w:rPr>
  </w:style>
  <w:style w:type="character" w:styleId="Refdecomentario">
    <w:name w:val="annotation reference"/>
    <w:uiPriority w:val="99"/>
    <w:semiHidden/>
    <w:unhideWhenUsed/>
    <w:rsid w:val="00D14F12"/>
    <w:rPr>
      <w:sz w:val="18"/>
      <w:szCs w:val="18"/>
    </w:rPr>
  </w:style>
  <w:style w:type="paragraph" w:styleId="Textonotapie">
    <w:name w:val="footnote text"/>
    <w:basedOn w:val="Normal"/>
    <w:link w:val="TextonotapieCar"/>
    <w:uiPriority w:val="99"/>
    <w:unhideWhenUsed/>
    <w:rsid w:val="00ED7B90"/>
    <w:pPr>
      <w:spacing w:after="0" w:line="240" w:lineRule="auto"/>
    </w:pPr>
    <w:rPr>
      <w:sz w:val="20"/>
      <w:szCs w:val="20"/>
    </w:rPr>
  </w:style>
  <w:style w:type="character" w:customStyle="1" w:styleId="TextonotapieCar">
    <w:name w:val="Texto nota pie Car"/>
    <w:basedOn w:val="Fuentedeprrafopredeter"/>
    <w:link w:val="Textonotapie"/>
    <w:uiPriority w:val="99"/>
    <w:rsid w:val="00ED7B90"/>
    <w:rPr>
      <w:sz w:val="20"/>
      <w:szCs w:val="20"/>
    </w:rPr>
  </w:style>
  <w:style w:type="character" w:styleId="Refdenotaalpie">
    <w:name w:val="footnote reference"/>
    <w:basedOn w:val="Fuentedeprrafopredeter"/>
    <w:uiPriority w:val="99"/>
    <w:semiHidden/>
    <w:unhideWhenUsed/>
    <w:rsid w:val="00ED7B90"/>
    <w:rPr>
      <w:vertAlign w:val="superscript"/>
    </w:rPr>
  </w:style>
  <w:style w:type="numbering" w:customStyle="1" w:styleId="Sinlista1">
    <w:name w:val="Sin lista1"/>
    <w:next w:val="Sinlista"/>
    <w:uiPriority w:val="99"/>
    <w:semiHidden/>
    <w:unhideWhenUsed/>
    <w:rsid w:val="00404DBA"/>
  </w:style>
  <w:style w:type="table" w:customStyle="1" w:styleId="Tablaconcuadrcula1">
    <w:name w:val="Tabla con cuadrícula1"/>
    <w:basedOn w:val="Tablanormal"/>
    <w:next w:val="Tablaconcuadrcula"/>
    <w:uiPriority w:val="59"/>
    <w:rsid w:val="00404D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88036A"/>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88036A"/>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085533">
      <w:bodyDiv w:val="1"/>
      <w:marLeft w:val="0"/>
      <w:marRight w:val="0"/>
      <w:marTop w:val="0"/>
      <w:marBottom w:val="0"/>
      <w:divBdr>
        <w:top w:val="none" w:sz="0" w:space="0" w:color="auto"/>
        <w:left w:val="none" w:sz="0" w:space="0" w:color="auto"/>
        <w:bottom w:val="none" w:sz="0" w:space="0" w:color="auto"/>
        <w:right w:val="none" w:sz="0" w:space="0" w:color="auto"/>
      </w:divBdr>
    </w:div>
    <w:div w:id="265580518">
      <w:bodyDiv w:val="1"/>
      <w:marLeft w:val="0"/>
      <w:marRight w:val="0"/>
      <w:marTop w:val="0"/>
      <w:marBottom w:val="0"/>
      <w:divBdr>
        <w:top w:val="none" w:sz="0" w:space="0" w:color="auto"/>
        <w:left w:val="none" w:sz="0" w:space="0" w:color="auto"/>
        <w:bottom w:val="none" w:sz="0" w:space="0" w:color="auto"/>
        <w:right w:val="none" w:sz="0" w:space="0" w:color="auto"/>
      </w:divBdr>
    </w:div>
    <w:div w:id="293408584">
      <w:bodyDiv w:val="1"/>
      <w:marLeft w:val="0"/>
      <w:marRight w:val="0"/>
      <w:marTop w:val="0"/>
      <w:marBottom w:val="0"/>
      <w:divBdr>
        <w:top w:val="none" w:sz="0" w:space="0" w:color="auto"/>
        <w:left w:val="none" w:sz="0" w:space="0" w:color="auto"/>
        <w:bottom w:val="none" w:sz="0" w:space="0" w:color="auto"/>
        <w:right w:val="none" w:sz="0" w:space="0" w:color="auto"/>
      </w:divBdr>
    </w:div>
    <w:div w:id="405307172">
      <w:bodyDiv w:val="1"/>
      <w:marLeft w:val="0"/>
      <w:marRight w:val="0"/>
      <w:marTop w:val="0"/>
      <w:marBottom w:val="0"/>
      <w:divBdr>
        <w:top w:val="none" w:sz="0" w:space="0" w:color="auto"/>
        <w:left w:val="none" w:sz="0" w:space="0" w:color="auto"/>
        <w:bottom w:val="none" w:sz="0" w:space="0" w:color="auto"/>
        <w:right w:val="none" w:sz="0" w:space="0" w:color="auto"/>
      </w:divBdr>
    </w:div>
    <w:div w:id="486362939">
      <w:bodyDiv w:val="1"/>
      <w:marLeft w:val="0"/>
      <w:marRight w:val="0"/>
      <w:marTop w:val="0"/>
      <w:marBottom w:val="0"/>
      <w:divBdr>
        <w:top w:val="none" w:sz="0" w:space="0" w:color="auto"/>
        <w:left w:val="none" w:sz="0" w:space="0" w:color="auto"/>
        <w:bottom w:val="none" w:sz="0" w:space="0" w:color="auto"/>
        <w:right w:val="none" w:sz="0" w:space="0" w:color="auto"/>
      </w:divBdr>
    </w:div>
    <w:div w:id="518587507">
      <w:bodyDiv w:val="1"/>
      <w:marLeft w:val="0"/>
      <w:marRight w:val="0"/>
      <w:marTop w:val="0"/>
      <w:marBottom w:val="0"/>
      <w:divBdr>
        <w:top w:val="none" w:sz="0" w:space="0" w:color="auto"/>
        <w:left w:val="none" w:sz="0" w:space="0" w:color="auto"/>
        <w:bottom w:val="none" w:sz="0" w:space="0" w:color="auto"/>
        <w:right w:val="none" w:sz="0" w:space="0" w:color="auto"/>
      </w:divBdr>
    </w:div>
    <w:div w:id="619603598">
      <w:bodyDiv w:val="1"/>
      <w:marLeft w:val="0"/>
      <w:marRight w:val="0"/>
      <w:marTop w:val="0"/>
      <w:marBottom w:val="0"/>
      <w:divBdr>
        <w:top w:val="none" w:sz="0" w:space="0" w:color="auto"/>
        <w:left w:val="none" w:sz="0" w:space="0" w:color="auto"/>
        <w:bottom w:val="none" w:sz="0" w:space="0" w:color="auto"/>
        <w:right w:val="none" w:sz="0" w:space="0" w:color="auto"/>
      </w:divBdr>
    </w:div>
    <w:div w:id="662704075">
      <w:bodyDiv w:val="1"/>
      <w:marLeft w:val="0"/>
      <w:marRight w:val="0"/>
      <w:marTop w:val="0"/>
      <w:marBottom w:val="0"/>
      <w:divBdr>
        <w:top w:val="none" w:sz="0" w:space="0" w:color="auto"/>
        <w:left w:val="none" w:sz="0" w:space="0" w:color="auto"/>
        <w:bottom w:val="none" w:sz="0" w:space="0" w:color="auto"/>
        <w:right w:val="none" w:sz="0" w:space="0" w:color="auto"/>
      </w:divBdr>
    </w:div>
    <w:div w:id="736131006">
      <w:bodyDiv w:val="1"/>
      <w:marLeft w:val="0"/>
      <w:marRight w:val="0"/>
      <w:marTop w:val="0"/>
      <w:marBottom w:val="0"/>
      <w:divBdr>
        <w:top w:val="none" w:sz="0" w:space="0" w:color="auto"/>
        <w:left w:val="none" w:sz="0" w:space="0" w:color="auto"/>
        <w:bottom w:val="none" w:sz="0" w:space="0" w:color="auto"/>
        <w:right w:val="none" w:sz="0" w:space="0" w:color="auto"/>
      </w:divBdr>
    </w:div>
    <w:div w:id="983508714">
      <w:bodyDiv w:val="1"/>
      <w:marLeft w:val="0"/>
      <w:marRight w:val="0"/>
      <w:marTop w:val="0"/>
      <w:marBottom w:val="0"/>
      <w:divBdr>
        <w:top w:val="none" w:sz="0" w:space="0" w:color="auto"/>
        <w:left w:val="none" w:sz="0" w:space="0" w:color="auto"/>
        <w:bottom w:val="none" w:sz="0" w:space="0" w:color="auto"/>
        <w:right w:val="none" w:sz="0" w:space="0" w:color="auto"/>
      </w:divBdr>
    </w:div>
    <w:div w:id="1127891870">
      <w:bodyDiv w:val="1"/>
      <w:marLeft w:val="0"/>
      <w:marRight w:val="0"/>
      <w:marTop w:val="0"/>
      <w:marBottom w:val="0"/>
      <w:divBdr>
        <w:top w:val="none" w:sz="0" w:space="0" w:color="auto"/>
        <w:left w:val="none" w:sz="0" w:space="0" w:color="auto"/>
        <w:bottom w:val="none" w:sz="0" w:space="0" w:color="auto"/>
        <w:right w:val="none" w:sz="0" w:space="0" w:color="auto"/>
      </w:divBdr>
    </w:div>
    <w:div w:id="1285306274">
      <w:bodyDiv w:val="1"/>
      <w:marLeft w:val="0"/>
      <w:marRight w:val="0"/>
      <w:marTop w:val="0"/>
      <w:marBottom w:val="0"/>
      <w:divBdr>
        <w:top w:val="none" w:sz="0" w:space="0" w:color="auto"/>
        <w:left w:val="none" w:sz="0" w:space="0" w:color="auto"/>
        <w:bottom w:val="none" w:sz="0" w:space="0" w:color="auto"/>
        <w:right w:val="none" w:sz="0" w:space="0" w:color="auto"/>
      </w:divBdr>
    </w:div>
    <w:div w:id="1556816651">
      <w:bodyDiv w:val="1"/>
      <w:marLeft w:val="0"/>
      <w:marRight w:val="0"/>
      <w:marTop w:val="0"/>
      <w:marBottom w:val="0"/>
      <w:divBdr>
        <w:top w:val="none" w:sz="0" w:space="0" w:color="auto"/>
        <w:left w:val="none" w:sz="0" w:space="0" w:color="auto"/>
        <w:bottom w:val="none" w:sz="0" w:space="0" w:color="auto"/>
        <w:right w:val="none" w:sz="0" w:space="0" w:color="auto"/>
      </w:divBdr>
    </w:div>
    <w:div w:id="1674532369">
      <w:bodyDiv w:val="1"/>
      <w:marLeft w:val="0"/>
      <w:marRight w:val="0"/>
      <w:marTop w:val="0"/>
      <w:marBottom w:val="0"/>
      <w:divBdr>
        <w:top w:val="none" w:sz="0" w:space="0" w:color="auto"/>
        <w:left w:val="none" w:sz="0" w:space="0" w:color="auto"/>
        <w:bottom w:val="none" w:sz="0" w:space="0" w:color="auto"/>
        <w:right w:val="none" w:sz="0" w:space="0" w:color="auto"/>
      </w:divBdr>
    </w:div>
    <w:div w:id="1751349025">
      <w:bodyDiv w:val="1"/>
      <w:marLeft w:val="0"/>
      <w:marRight w:val="0"/>
      <w:marTop w:val="0"/>
      <w:marBottom w:val="0"/>
      <w:divBdr>
        <w:top w:val="none" w:sz="0" w:space="0" w:color="auto"/>
        <w:left w:val="none" w:sz="0" w:space="0" w:color="auto"/>
        <w:bottom w:val="none" w:sz="0" w:space="0" w:color="auto"/>
        <w:right w:val="none" w:sz="0" w:space="0" w:color="auto"/>
      </w:divBdr>
    </w:div>
    <w:div w:id="1883786893">
      <w:bodyDiv w:val="1"/>
      <w:marLeft w:val="0"/>
      <w:marRight w:val="0"/>
      <w:marTop w:val="0"/>
      <w:marBottom w:val="0"/>
      <w:divBdr>
        <w:top w:val="none" w:sz="0" w:space="0" w:color="auto"/>
        <w:left w:val="none" w:sz="0" w:space="0" w:color="auto"/>
        <w:bottom w:val="none" w:sz="0" w:space="0" w:color="auto"/>
        <w:right w:val="none" w:sz="0" w:space="0" w:color="auto"/>
      </w:divBdr>
    </w:div>
    <w:div w:id="2068986891">
      <w:bodyDiv w:val="1"/>
      <w:marLeft w:val="0"/>
      <w:marRight w:val="0"/>
      <w:marTop w:val="0"/>
      <w:marBottom w:val="0"/>
      <w:divBdr>
        <w:top w:val="none" w:sz="0" w:space="0" w:color="auto"/>
        <w:left w:val="none" w:sz="0" w:space="0" w:color="auto"/>
        <w:bottom w:val="none" w:sz="0" w:space="0" w:color="auto"/>
        <w:right w:val="none" w:sz="0" w:space="0" w:color="auto"/>
      </w:divBdr>
    </w:div>
    <w:div w:id="2104109688">
      <w:bodyDiv w:val="1"/>
      <w:marLeft w:val="0"/>
      <w:marRight w:val="0"/>
      <w:marTop w:val="0"/>
      <w:marBottom w:val="0"/>
      <w:divBdr>
        <w:top w:val="none" w:sz="0" w:space="0" w:color="auto"/>
        <w:left w:val="none" w:sz="0" w:space="0" w:color="auto"/>
        <w:bottom w:val="none" w:sz="0" w:space="0" w:color="auto"/>
        <w:right w:val="none" w:sz="0" w:space="0" w:color="auto"/>
      </w:divBdr>
    </w:div>
    <w:div w:id="212916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diagramQuickStyle" Target="diagrams/quickStyle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www.ada.org/goto/jada%20July%20200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ada.org/goto/jada%20July%202005"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59CCAF-9F90-485E-ABCF-FB755F8C477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CO"/>
        </a:p>
      </dgm:t>
    </dgm:pt>
    <dgm:pt modelId="{3004E296-4088-4926-9998-77AA4752991E}">
      <dgm:prSet phldrT="[Texto]" custT="1"/>
      <dgm:spPr>
        <a:ln>
          <a:solidFill>
            <a:schemeClr val="tx1"/>
          </a:solidFill>
        </a:ln>
      </dgm:spPr>
      <dgm:t>
        <a:bodyPr/>
        <a:lstStyle/>
        <a:p>
          <a:r>
            <a:rPr lang="es-CO" sz="1000">
              <a:latin typeface="Arial" pitchFamily="34" charset="0"/>
              <a:cs typeface="Arial" pitchFamily="34" charset="0"/>
            </a:rPr>
            <a:t>Modos de empleo</a:t>
          </a:r>
        </a:p>
      </dgm:t>
    </dgm:pt>
    <dgm:pt modelId="{A810F8EA-36E0-43C9-8F77-F31B0EBDE2FB}" type="parTrans" cxnId="{A5B3F8A1-0F5A-46CC-806C-EC5409B43A32}">
      <dgm:prSet/>
      <dgm:spPr/>
      <dgm:t>
        <a:bodyPr/>
        <a:lstStyle/>
        <a:p>
          <a:endParaRPr lang="es-CO"/>
        </a:p>
      </dgm:t>
    </dgm:pt>
    <dgm:pt modelId="{15F100E2-12F2-4A91-90D8-C5AD7E37CFF2}" type="sibTrans" cxnId="{A5B3F8A1-0F5A-46CC-806C-EC5409B43A32}">
      <dgm:prSet/>
      <dgm:spPr/>
      <dgm:t>
        <a:bodyPr/>
        <a:lstStyle/>
        <a:p>
          <a:endParaRPr lang="es-CO"/>
        </a:p>
      </dgm:t>
    </dgm:pt>
    <dgm:pt modelId="{E201659A-782F-491B-8CEC-C5B7C7EDC1C1}">
      <dgm:prSet phldrT="[Texto]" custT="1"/>
      <dgm:spPr>
        <a:ln>
          <a:solidFill>
            <a:schemeClr val="tx1"/>
          </a:solidFill>
        </a:ln>
      </dgm:spPr>
      <dgm:t>
        <a:bodyPr/>
        <a:lstStyle/>
        <a:p>
          <a:r>
            <a:rPr lang="es-CO" sz="1000">
              <a:latin typeface="Arial" pitchFamily="34" charset="0"/>
              <a:cs typeface="Arial" pitchFamily="34" charset="0"/>
            </a:rPr>
            <a:t>Fluor sistemico</a:t>
          </a:r>
        </a:p>
      </dgm:t>
    </dgm:pt>
    <dgm:pt modelId="{003E350D-A307-4A48-915F-2D0D8FDAE40E}" type="parTrans" cxnId="{B15FA307-D062-4047-9A4E-85D3DF9F6AF8}">
      <dgm:prSet/>
      <dgm:spPr>
        <a:ln>
          <a:solidFill>
            <a:schemeClr val="tx1"/>
          </a:solidFill>
        </a:ln>
      </dgm:spPr>
      <dgm:t>
        <a:bodyPr/>
        <a:lstStyle/>
        <a:p>
          <a:endParaRPr lang="es-CO"/>
        </a:p>
      </dgm:t>
    </dgm:pt>
    <dgm:pt modelId="{5811A904-0716-4EC6-869D-07D18CACED98}" type="sibTrans" cxnId="{B15FA307-D062-4047-9A4E-85D3DF9F6AF8}">
      <dgm:prSet/>
      <dgm:spPr/>
      <dgm:t>
        <a:bodyPr/>
        <a:lstStyle/>
        <a:p>
          <a:endParaRPr lang="es-CO"/>
        </a:p>
      </dgm:t>
    </dgm:pt>
    <dgm:pt modelId="{E4E321ED-BEEA-4932-99FA-64EB8E6C62D8}">
      <dgm:prSet phldrT="[Texto]" custT="1"/>
      <dgm:spPr>
        <a:ln>
          <a:solidFill>
            <a:schemeClr val="tx1"/>
          </a:solidFill>
        </a:ln>
      </dgm:spPr>
      <dgm:t>
        <a:bodyPr/>
        <a:lstStyle/>
        <a:p>
          <a:r>
            <a:rPr lang="es-CO" sz="1000">
              <a:latin typeface="Arial" pitchFamily="34" charset="0"/>
              <a:cs typeface="Arial" pitchFamily="34" charset="0"/>
            </a:rPr>
            <a:t>Uso Colectivo</a:t>
          </a:r>
        </a:p>
      </dgm:t>
    </dgm:pt>
    <dgm:pt modelId="{B737E410-7BC8-477C-99E0-A7CDE8406D88}" type="parTrans" cxnId="{4CEA209F-7885-4387-B44A-7A2AC68CC3C6}">
      <dgm:prSet/>
      <dgm:spPr>
        <a:ln>
          <a:solidFill>
            <a:schemeClr val="tx1"/>
          </a:solidFill>
        </a:ln>
      </dgm:spPr>
      <dgm:t>
        <a:bodyPr/>
        <a:lstStyle/>
        <a:p>
          <a:endParaRPr lang="es-CO"/>
        </a:p>
      </dgm:t>
    </dgm:pt>
    <dgm:pt modelId="{7CA2ACCD-158B-49F2-A081-557EA7A872A3}" type="sibTrans" cxnId="{4CEA209F-7885-4387-B44A-7A2AC68CC3C6}">
      <dgm:prSet/>
      <dgm:spPr/>
      <dgm:t>
        <a:bodyPr/>
        <a:lstStyle/>
        <a:p>
          <a:endParaRPr lang="es-CO"/>
        </a:p>
      </dgm:t>
    </dgm:pt>
    <dgm:pt modelId="{6B3DD206-A657-4DAB-9D92-8FA8ED4A59D5}">
      <dgm:prSet phldrT="[Texto]" custT="1"/>
      <dgm:spPr>
        <a:ln>
          <a:solidFill>
            <a:schemeClr val="tx1"/>
          </a:solidFill>
        </a:ln>
      </dgm:spPr>
      <dgm:t>
        <a:bodyPr/>
        <a:lstStyle/>
        <a:p>
          <a:r>
            <a:rPr lang="es-CO" sz="1000">
              <a:latin typeface="Arial" pitchFamily="34" charset="0"/>
              <a:cs typeface="Arial" pitchFamily="34" charset="0"/>
            </a:rPr>
            <a:t>Uso individual</a:t>
          </a:r>
        </a:p>
      </dgm:t>
    </dgm:pt>
    <dgm:pt modelId="{CA293B75-2BDF-44E6-87E4-C242CFFE8C3A}" type="parTrans" cxnId="{6C02C0E7-5E69-45D0-8D95-15636889F183}">
      <dgm:prSet/>
      <dgm:spPr>
        <a:ln>
          <a:solidFill>
            <a:schemeClr val="tx1"/>
          </a:solidFill>
        </a:ln>
      </dgm:spPr>
      <dgm:t>
        <a:bodyPr/>
        <a:lstStyle/>
        <a:p>
          <a:endParaRPr lang="es-CO"/>
        </a:p>
      </dgm:t>
    </dgm:pt>
    <dgm:pt modelId="{59AF12E9-3616-4BD7-AA96-333988F09622}" type="sibTrans" cxnId="{6C02C0E7-5E69-45D0-8D95-15636889F183}">
      <dgm:prSet/>
      <dgm:spPr/>
      <dgm:t>
        <a:bodyPr/>
        <a:lstStyle/>
        <a:p>
          <a:endParaRPr lang="es-CO"/>
        </a:p>
      </dgm:t>
    </dgm:pt>
    <dgm:pt modelId="{63A7A745-CA0A-4CF7-91FD-3737F071B91A}">
      <dgm:prSet phldrT="[Texto]" custT="1"/>
      <dgm:spPr>
        <a:ln>
          <a:solidFill>
            <a:schemeClr val="tx1"/>
          </a:solidFill>
        </a:ln>
      </dgm:spPr>
      <dgm:t>
        <a:bodyPr/>
        <a:lstStyle/>
        <a:p>
          <a:r>
            <a:rPr lang="es-CO" sz="1000"/>
            <a:t>Fluor topico</a:t>
          </a:r>
        </a:p>
      </dgm:t>
    </dgm:pt>
    <dgm:pt modelId="{EAAB356E-66E1-4ABA-95EA-09E230800371}" type="parTrans" cxnId="{2BC194E9-1EFB-4249-BADC-915D8E958E81}">
      <dgm:prSet/>
      <dgm:spPr>
        <a:ln>
          <a:solidFill>
            <a:schemeClr val="tx1"/>
          </a:solidFill>
        </a:ln>
      </dgm:spPr>
      <dgm:t>
        <a:bodyPr/>
        <a:lstStyle/>
        <a:p>
          <a:endParaRPr lang="es-CO"/>
        </a:p>
      </dgm:t>
    </dgm:pt>
    <dgm:pt modelId="{E62C5D9B-795F-485C-BAE2-132FDF03C79A}" type="sibTrans" cxnId="{2BC194E9-1EFB-4249-BADC-915D8E958E81}">
      <dgm:prSet/>
      <dgm:spPr/>
      <dgm:t>
        <a:bodyPr/>
        <a:lstStyle/>
        <a:p>
          <a:endParaRPr lang="es-CO"/>
        </a:p>
      </dgm:t>
    </dgm:pt>
    <dgm:pt modelId="{4817B7CD-75A9-4204-B8F9-3D0C63D8E614}">
      <dgm:prSet phldrT="[Texto]" custT="1"/>
      <dgm:spPr>
        <a:ln>
          <a:solidFill>
            <a:schemeClr val="tx1"/>
          </a:solidFill>
        </a:ln>
      </dgm:spPr>
      <dgm:t>
        <a:bodyPr/>
        <a:lstStyle/>
        <a:p>
          <a:r>
            <a:rPr lang="es-CO" sz="1000">
              <a:latin typeface="Arial" pitchFamily="34" charset="0"/>
              <a:cs typeface="Arial" pitchFamily="34" charset="0"/>
            </a:rPr>
            <a:t>Colutorios</a:t>
          </a:r>
        </a:p>
      </dgm:t>
    </dgm:pt>
    <dgm:pt modelId="{74BEBEA3-D3C5-46E6-9A74-D5557B1C8492}" type="parTrans" cxnId="{480B3A7E-30FB-4E5E-A4C2-CBDBDDEB7C79}">
      <dgm:prSet/>
      <dgm:spPr>
        <a:ln>
          <a:solidFill>
            <a:schemeClr val="tx1"/>
          </a:solidFill>
        </a:ln>
      </dgm:spPr>
      <dgm:t>
        <a:bodyPr/>
        <a:lstStyle/>
        <a:p>
          <a:endParaRPr lang="es-CO"/>
        </a:p>
      </dgm:t>
    </dgm:pt>
    <dgm:pt modelId="{777D3943-39B9-49AF-9E6A-BA0281EB424C}" type="sibTrans" cxnId="{480B3A7E-30FB-4E5E-A4C2-CBDBDDEB7C79}">
      <dgm:prSet/>
      <dgm:spPr/>
      <dgm:t>
        <a:bodyPr/>
        <a:lstStyle/>
        <a:p>
          <a:endParaRPr lang="es-CO"/>
        </a:p>
      </dgm:t>
    </dgm:pt>
    <dgm:pt modelId="{7E9338A6-A80C-48BE-81D8-D55F8B3F25B5}">
      <dgm:prSet custT="1"/>
      <dgm:spPr>
        <a:ln>
          <a:solidFill>
            <a:schemeClr val="tx1"/>
          </a:solidFill>
        </a:ln>
      </dgm:spPr>
      <dgm:t>
        <a:bodyPr/>
        <a:lstStyle/>
        <a:p>
          <a:r>
            <a:rPr lang="es-CO" sz="1000">
              <a:latin typeface="Arial" pitchFamily="34" charset="0"/>
              <a:cs typeface="Arial" pitchFamily="34" charset="0"/>
            </a:rPr>
            <a:t>Geles y Barnices</a:t>
          </a:r>
        </a:p>
      </dgm:t>
    </dgm:pt>
    <dgm:pt modelId="{C62287FD-456A-4868-AB74-C662BAD2842E}" type="parTrans" cxnId="{361589E0-A7E5-400B-BC7C-684B0F5AFFBB}">
      <dgm:prSet/>
      <dgm:spPr>
        <a:ln>
          <a:solidFill>
            <a:schemeClr val="tx1"/>
          </a:solidFill>
        </a:ln>
      </dgm:spPr>
      <dgm:t>
        <a:bodyPr/>
        <a:lstStyle/>
        <a:p>
          <a:endParaRPr lang="es-CO"/>
        </a:p>
      </dgm:t>
    </dgm:pt>
    <dgm:pt modelId="{F282AC95-6015-4235-9B8A-E37FF03D4383}" type="sibTrans" cxnId="{361589E0-A7E5-400B-BC7C-684B0F5AFFBB}">
      <dgm:prSet/>
      <dgm:spPr/>
      <dgm:t>
        <a:bodyPr/>
        <a:lstStyle/>
        <a:p>
          <a:endParaRPr lang="es-CO"/>
        </a:p>
      </dgm:t>
    </dgm:pt>
    <dgm:pt modelId="{C99A6B47-5C8A-4BE3-AE0A-F8A05386BEED}">
      <dgm:prSet custT="1"/>
      <dgm:spPr>
        <a:ln>
          <a:solidFill>
            <a:schemeClr val="tx1"/>
          </a:solidFill>
        </a:ln>
      </dgm:spPr>
      <dgm:t>
        <a:bodyPr/>
        <a:lstStyle/>
        <a:p>
          <a:r>
            <a:rPr lang="es-CO" sz="1000">
              <a:latin typeface="Arial" pitchFamily="34" charset="0"/>
              <a:cs typeface="Arial" pitchFamily="34" charset="0"/>
            </a:rPr>
            <a:t>Pastas Dentifricas</a:t>
          </a:r>
        </a:p>
      </dgm:t>
    </dgm:pt>
    <dgm:pt modelId="{340EE561-3394-450F-9D56-E8283EE7C1E8}" type="parTrans" cxnId="{B97CD805-C97A-4B40-9799-C42829DA6B7F}">
      <dgm:prSet/>
      <dgm:spPr>
        <a:ln>
          <a:solidFill>
            <a:schemeClr val="tx1"/>
          </a:solidFill>
        </a:ln>
      </dgm:spPr>
      <dgm:t>
        <a:bodyPr/>
        <a:lstStyle/>
        <a:p>
          <a:endParaRPr lang="es-CO"/>
        </a:p>
      </dgm:t>
    </dgm:pt>
    <dgm:pt modelId="{C9EDC02C-762A-4347-9729-48327630F538}" type="sibTrans" cxnId="{B97CD805-C97A-4B40-9799-C42829DA6B7F}">
      <dgm:prSet/>
      <dgm:spPr/>
      <dgm:t>
        <a:bodyPr/>
        <a:lstStyle/>
        <a:p>
          <a:endParaRPr lang="es-CO"/>
        </a:p>
      </dgm:t>
    </dgm:pt>
    <dgm:pt modelId="{BF4F11F8-706B-4220-AB48-2791E05375CC}">
      <dgm:prSet custT="1"/>
      <dgm:spPr>
        <a:ln>
          <a:solidFill>
            <a:schemeClr val="tx1"/>
          </a:solidFill>
        </a:ln>
      </dgm:spPr>
      <dgm:t>
        <a:bodyPr/>
        <a:lstStyle/>
        <a:p>
          <a:r>
            <a:rPr lang="es-CO" sz="900">
              <a:latin typeface="Arial" pitchFamily="34" charset="0"/>
              <a:cs typeface="Arial" pitchFamily="34" charset="0"/>
            </a:rPr>
            <a:t>- Agua potable</a:t>
          </a:r>
        </a:p>
        <a:p>
          <a:r>
            <a:rPr lang="es-CO" sz="900">
              <a:latin typeface="Arial" pitchFamily="34" charset="0"/>
              <a:cs typeface="Arial" pitchFamily="34" charset="0"/>
            </a:rPr>
            <a:t>- Agua escuelas</a:t>
          </a:r>
        </a:p>
        <a:p>
          <a:r>
            <a:rPr lang="es-CO" sz="900">
              <a:latin typeface="Arial" pitchFamily="34" charset="0"/>
              <a:cs typeface="Arial" pitchFamily="34" charset="0"/>
            </a:rPr>
            <a:t>- Sal comun</a:t>
          </a:r>
        </a:p>
      </dgm:t>
    </dgm:pt>
    <dgm:pt modelId="{8110DD4C-44CC-402C-8EDB-F75FF5547CD7}" type="parTrans" cxnId="{4B76A4E7-F870-40A8-9825-C5308CAD585F}">
      <dgm:prSet/>
      <dgm:spPr>
        <a:ln>
          <a:solidFill>
            <a:schemeClr val="tx1"/>
          </a:solidFill>
        </a:ln>
      </dgm:spPr>
      <dgm:t>
        <a:bodyPr/>
        <a:lstStyle/>
        <a:p>
          <a:endParaRPr lang="es-CO"/>
        </a:p>
      </dgm:t>
    </dgm:pt>
    <dgm:pt modelId="{65EF2CB2-6FC1-4403-B3DD-77B3620D7827}" type="sibTrans" cxnId="{4B76A4E7-F870-40A8-9825-C5308CAD585F}">
      <dgm:prSet/>
      <dgm:spPr/>
      <dgm:t>
        <a:bodyPr/>
        <a:lstStyle/>
        <a:p>
          <a:endParaRPr lang="es-CO"/>
        </a:p>
      </dgm:t>
    </dgm:pt>
    <dgm:pt modelId="{6D93EDCD-F443-4925-B99F-E76656606B61}">
      <dgm:prSet custT="1"/>
      <dgm:spPr>
        <a:ln>
          <a:solidFill>
            <a:schemeClr val="tx1"/>
          </a:solidFill>
        </a:ln>
      </dgm:spPr>
      <dgm:t>
        <a:bodyPr/>
        <a:lstStyle/>
        <a:p>
          <a:r>
            <a:rPr lang="es-CO" sz="700"/>
            <a:t>- </a:t>
          </a:r>
          <a:r>
            <a:rPr lang="es-CO" sz="900">
              <a:latin typeface="Arial" pitchFamily="34" charset="0"/>
              <a:cs typeface="Arial" pitchFamily="34" charset="0"/>
            </a:rPr>
            <a:t>Suplementos gotas/Comp.</a:t>
          </a:r>
        </a:p>
        <a:p>
          <a:r>
            <a:rPr lang="es-CO" sz="900">
              <a:latin typeface="Arial" pitchFamily="34" charset="0"/>
              <a:cs typeface="Arial" pitchFamily="34" charset="0"/>
            </a:rPr>
            <a:t>- Alimentos</a:t>
          </a:r>
        </a:p>
        <a:p>
          <a:r>
            <a:rPr lang="es-CO" sz="900">
              <a:latin typeface="Arial" pitchFamily="34" charset="0"/>
              <a:cs typeface="Arial" pitchFamily="34" charset="0"/>
            </a:rPr>
            <a:t>- Agua</a:t>
          </a:r>
        </a:p>
      </dgm:t>
    </dgm:pt>
    <dgm:pt modelId="{F989668A-3434-464A-A835-7E3C06221FE1}" type="parTrans" cxnId="{125C296C-8162-4B16-A3DA-46A4BDB0ED89}">
      <dgm:prSet/>
      <dgm:spPr>
        <a:ln>
          <a:solidFill>
            <a:schemeClr val="tx1"/>
          </a:solidFill>
        </a:ln>
      </dgm:spPr>
      <dgm:t>
        <a:bodyPr/>
        <a:lstStyle/>
        <a:p>
          <a:endParaRPr lang="es-CO"/>
        </a:p>
      </dgm:t>
    </dgm:pt>
    <dgm:pt modelId="{D1601ABC-9168-4A55-BF04-D07CF34B3B4C}" type="sibTrans" cxnId="{125C296C-8162-4B16-A3DA-46A4BDB0ED89}">
      <dgm:prSet/>
      <dgm:spPr/>
      <dgm:t>
        <a:bodyPr/>
        <a:lstStyle/>
        <a:p>
          <a:endParaRPr lang="es-CO"/>
        </a:p>
      </dgm:t>
    </dgm:pt>
    <dgm:pt modelId="{AE2CC1D4-142A-4BF9-83C1-CBF9CAFD88A5}">
      <dgm:prSet/>
      <dgm:spPr>
        <a:ln>
          <a:solidFill>
            <a:schemeClr val="tx1"/>
          </a:solidFill>
        </a:ln>
      </dgm:spPr>
      <dgm:t>
        <a:bodyPr/>
        <a:lstStyle/>
        <a:p>
          <a:r>
            <a:rPr lang="es-CO">
              <a:latin typeface="Arial" pitchFamily="34" charset="0"/>
              <a:cs typeface="Arial" pitchFamily="34" charset="0"/>
            </a:rPr>
            <a:t>- Uso diario</a:t>
          </a:r>
        </a:p>
        <a:p>
          <a:r>
            <a:rPr lang="es-CO">
              <a:latin typeface="Arial" pitchFamily="34" charset="0"/>
              <a:cs typeface="Arial" pitchFamily="34" charset="0"/>
            </a:rPr>
            <a:t>- Uso semanal</a:t>
          </a:r>
        </a:p>
      </dgm:t>
    </dgm:pt>
    <dgm:pt modelId="{562E463B-232F-4086-B62D-73FCB25EF5FB}" type="parTrans" cxnId="{A5CC6B27-AB1C-4E79-9188-B893F95B7419}">
      <dgm:prSet/>
      <dgm:spPr>
        <a:ln>
          <a:solidFill>
            <a:schemeClr val="tx1"/>
          </a:solidFill>
        </a:ln>
      </dgm:spPr>
      <dgm:t>
        <a:bodyPr/>
        <a:lstStyle/>
        <a:p>
          <a:endParaRPr lang="es-CO"/>
        </a:p>
      </dgm:t>
    </dgm:pt>
    <dgm:pt modelId="{DC80F028-CFBA-42CB-90CA-61FE58EE345B}" type="sibTrans" cxnId="{A5CC6B27-AB1C-4E79-9188-B893F95B7419}">
      <dgm:prSet/>
      <dgm:spPr/>
      <dgm:t>
        <a:bodyPr/>
        <a:lstStyle/>
        <a:p>
          <a:endParaRPr lang="es-CO"/>
        </a:p>
      </dgm:t>
    </dgm:pt>
    <dgm:pt modelId="{FBDE9068-75FB-4B3B-A268-290DA1E987B2}" type="pres">
      <dgm:prSet presAssocID="{1759CCAF-9F90-485E-ABCF-FB755F8C4778}" presName="hierChild1" presStyleCnt="0">
        <dgm:presLayoutVars>
          <dgm:chPref val="1"/>
          <dgm:dir/>
          <dgm:animOne val="branch"/>
          <dgm:animLvl val="lvl"/>
          <dgm:resizeHandles/>
        </dgm:presLayoutVars>
      </dgm:prSet>
      <dgm:spPr/>
      <dgm:t>
        <a:bodyPr/>
        <a:lstStyle/>
        <a:p>
          <a:endParaRPr lang="es-CO"/>
        </a:p>
      </dgm:t>
    </dgm:pt>
    <dgm:pt modelId="{CAF39A8F-4C17-4936-BBBA-E4A8F9C34A0E}" type="pres">
      <dgm:prSet presAssocID="{3004E296-4088-4926-9998-77AA4752991E}" presName="hierRoot1" presStyleCnt="0"/>
      <dgm:spPr/>
    </dgm:pt>
    <dgm:pt modelId="{76E972D4-9AC9-494C-B3BD-271045E77573}" type="pres">
      <dgm:prSet presAssocID="{3004E296-4088-4926-9998-77AA4752991E}" presName="composite" presStyleCnt="0"/>
      <dgm:spPr/>
    </dgm:pt>
    <dgm:pt modelId="{2DFAD154-5A62-4703-83E3-EE819B86C9BD}" type="pres">
      <dgm:prSet presAssocID="{3004E296-4088-4926-9998-77AA4752991E}" presName="background" presStyleLbl="node0" presStyleIdx="0" presStyleCnt="1"/>
      <dgm:spPr>
        <a:solidFill>
          <a:schemeClr val="bg1"/>
        </a:solidFill>
      </dgm:spPr>
    </dgm:pt>
    <dgm:pt modelId="{00936ACB-548D-41D9-98F0-BEBB497A1BB2}" type="pres">
      <dgm:prSet presAssocID="{3004E296-4088-4926-9998-77AA4752991E}" presName="text" presStyleLbl="fgAcc0" presStyleIdx="0" presStyleCnt="1">
        <dgm:presLayoutVars>
          <dgm:chPref val="3"/>
        </dgm:presLayoutVars>
      </dgm:prSet>
      <dgm:spPr/>
      <dgm:t>
        <a:bodyPr/>
        <a:lstStyle/>
        <a:p>
          <a:endParaRPr lang="es-CO"/>
        </a:p>
      </dgm:t>
    </dgm:pt>
    <dgm:pt modelId="{5ADC3856-8D50-4708-BCFB-19634D593205}" type="pres">
      <dgm:prSet presAssocID="{3004E296-4088-4926-9998-77AA4752991E}" presName="hierChild2" presStyleCnt="0"/>
      <dgm:spPr/>
    </dgm:pt>
    <dgm:pt modelId="{783A1A1B-FD69-40E2-8371-02A820BBE507}" type="pres">
      <dgm:prSet presAssocID="{003E350D-A307-4A48-915F-2D0D8FDAE40E}" presName="Name10" presStyleLbl="parChTrans1D2" presStyleIdx="0" presStyleCnt="2"/>
      <dgm:spPr/>
      <dgm:t>
        <a:bodyPr/>
        <a:lstStyle/>
        <a:p>
          <a:endParaRPr lang="es-CO"/>
        </a:p>
      </dgm:t>
    </dgm:pt>
    <dgm:pt modelId="{815E4B0C-DA29-41DB-9B65-EE1C94825111}" type="pres">
      <dgm:prSet presAssocID="{E201659A-782F-491B-8CEC-C5B7C7EDC1C1}" presName="hierRoot2" presStyleCnt="0"/>
      <dgm:spPr/>
    </dgm:pt>
    <dgm:pt modelId="{90C8ACB7-1645-4B3C-9701-08072BA8BC03}" type="pres">
      <dgm:prSet presAssocID="{E201659A-782F-491B-8CEC-C5B7C7EDC1C1}" presName="composite2" presStyleCnt="0"/>
      <dgm:spPr/>
    </dgm:pt>
    <dgm:pt modelId="{C151FF57-7F48-4709-A61F-19B1DA3E89FF}" type="pres">
      <dgm:prSet presAssocID="{E201659A-782F-491B-8CEC-C5B7C7EDC1C1}" presName="background2" presStyleLbl="node2" presStyleIdx="0" presStyleCnt="2"/>
      <dgm:spPr>
        <a:solidFill>
          <a:schemeClr val="bg1"/>
        </a:solidFill>
      </dgm:spPr>
    </dgm:pt>
    <dgm:pt modelId="{709A6B7B-CE0C-4A53-A889-14A3B387AB2D}" type="pres">
      <dgm:prSet presAssocID="{E201659A-782F-491B-8CEC-C5B7C7EDC1C1}" presName="text2" presStyleLbl="fgAcc2" presStyleIdx="0" presStyleCnt="2">
        <dgm:presLayoutVars>
          <dgm:chPref val="3"/>
        </dgm:presLayoutVars>
      </dgm:prSet>
      <dgm:spPr/>
      <dgm:t>
        <a:bodyPr/>
        <a:lstStyle/>
        <a:p>
          <a:endParaRPr lang="es-CO"/>
        </a:p>
      </dgm:t>
    </dgm:pt>
    <dgm:pt modelId="{78B5839E-D40C-47E1-A827-FEE4DCE9723E}" type="pres">
      <dgm:prSet presAssocID="{E201659A-782F-491B-8CEC-C5B7C7EDC1C1}" presName="hierChild3" presStyleCnt="0"/>
      <dgm:spPr/>
    </dgm:pt>
    <dgm:pt modelId="{8AD9F448-C5D6-4F36-9E78-FF70DBB72E37}" type="pres">
      <dgm:prSet presAssocID="{B737E410-7BC8-477C-99E0-A7CDE8406D88}" presName="Name17" presStyleLbl="parChTrans1D3" presStyleIdx="0" presStyleCnt="5"/>
      <dgm:spPr/>
      <dgm:t>
        <a:bodyPr/>
        <a:lstStyle/>
        <a:p>
          <a:endParaRPr lang="es-CO"/>
        </a:p>
      </dgm:t>
    </dgm:pt>
    <dgm:pt modelId="{A99D0D5F-2C10-40B6-A236-FAAFB1938FF6}" type="pres">
      <dgm:prSet presAssocID="{E4E321ED-BEEA-4932-99FA-64EB8E6C62D8}" presName="hierRoot3" presStyleCnt="0"/>
      <dgm:spPr/>
    </dgm:pt>
    <dgm:pt modelId="{AF49000C-BF2F-492D-AB95-49B84AAEFFA6}" type="pres">
      <dgm:prSet presAssocID="{E4E321ED-BEEA-4932-99FA-64EB8E6C62D8}" presName="composite3" presStyleCnt="0"/>
      <dgm:spPr/>
    </dgm:pt>
    <dgm:pt modelId="{A33F5381-67D2-4E09-BB4E-0C88FADE6FDF}" type="pres">
      <dgm:prSet presAssocID="{E4E321ED-BEEA-4932-99FA-64EB8E6C62D8}" presName="background3" presStyleLbl="node3" presStyleIdx="0" presStyleCnt="5"/>
      <dgm:spPr>
        <a:solidFill>
          <a:schemeClr val="bg1"/>
        </a:solidFill>
      </dgm:spPr>
    </dgm:pt>
    <dgm:pt modelId="{B7F618E5-0DAF-4ABF-A0B5-3B669671D6F1}" type="pres">
      <dgm:prSet presAssocID="{E4E321ED-BEEA-4932-99FA-64EB8E6C62D8}" presName="text3" presStyleLbl="fgAcc3" presStyleIdx="0" presStyleCnt="5">
        <dgm:presLayoutVars>
          <dgm:chPref val="3"/>
        </dgm:presLayoutVars>
      </dgm:prSet>
      <dgm:spPr/>
      <dgm:t>
        <a:bodyPr/>
        <a:lstStyle/>
        <a:p>
          <a:endParaRPr lang="es-CO"/>
        </a:p>
      </dgm:t>
    </dgm:pt>
    <dgm:pt modelId="{559CEEC1-53E3-40BB-9C6D-56F9573A535F}" type="pres">
      <dgm:prSet presAssocID="{E4E321ED-BEEA-4932-99FA-64EB8E6C62D8}" presName="hierChild4" presStyleCnt="0"/>
      <dgm:spPr/>
    </dgm:pt>
    <dgm:pt modelId="{5077A0EA-DFEC-4E1A-9DEE-24CE17941A8B}" type="pres">
      <dgm:prSet presAssocID="{8110DD4C-44CC-402C-8EDB-F75FF5547CD7}" presName="Name23" presStyleLbl="parChTrans1D4" presStyleIdx="0" presStyleCnt="3"/>
      <dgm:spPr/>
      <dgm:t>
        <a:bodyPr/>
        <a:lstStyle/>
        <a:p>
          <a:endParaRPr lang="es-CO"/>
        </a:p>
      </dgm:t>
    </dgm:pt>
    <dgm:pt modelId="{3705E943-C908-4BD4-A65E-BC7A7BABB1D6}" type="pres">
      <dgm:prSet presAssocID="{BF4F11F8-706B-4220-AB48-2791E05375CC}" presName="hierRoot4" presStyleCnt="0"/>
      <dgm:spPr/>
    </dgm:pt>
    <dgm:pt modelId="{B83025B5-B5C7-4B45-BB69-B5DC1D969F48}" type="pres">
      <dgm:prSet presAssocID="{BF4F11F8-706B-4220-AB48-2791E05375CC}" presName="composite4" presStyleCnt="0"/>
      <dgm:spPr/>
    </dgm:pt>
    <dgm:pt modelId="{C28E45CC-80D2-42CA-8914-0B324E21566F}" type="pres">
      <dgm:prSet presAssocID="{BF4F11F8-706B-4220-AB48-2791E05375CC}" presName="background4" presStyleLbl="node4" presStyleIdx="0" presStyleCnt="3"/>
      <dgm:spPr>
        <a:noFill/>
      </dgm:spPr>
    </dgm:pt>
    <dgm:pt modelId="{1DE5150B-AE7A-4072-A0EF-F369E0632322}" type="pres">
      <dgm:prSet presAssocID="{BF4F11F8-706B-4220-AB48-2791E05375CC}" presName="text4" presStyleLbl="fgAcc4" presStyleIdx="0" presStyleCnt="3" custScaleX="117209">
        <dgm:presLayoutVars>
          <dgm:chPref val="3"/>
        </dgm:presLayoutVars>
      </dgm:prSet>
      <dgm:spPr/>
      <dgm:t>
        <a:bodyPr/>
        <a:lstStyle/>
        <a:p>
          <a:endParaRPr lang="es-CO"/>
        </a:p>
      </dgm:t>
    </dgm:pt>
    <dgm:pt modelId="{177D1502-DFCE-4A67-96CA-A791C62243B0}" type="pres">
      <dgm:prSet presAssocID="{BF4F11F8-706B-4220-AB48-2791E05375CC}" presName="hierChild5" presStyleCnt="0"/>
      <dgm:spPr/>
    </dgm:pt>
    <dgm:pt modelId="{46A2D984-88E7-4A76-88B6-3A56503E1771}" type="pres">
      <dgm:prSet presAssocID="{CA293B75-2BDF-44E6-87E4-C242CFFE8C3A}" presName="Name17" presStyleLbl="parChTrans1D3" presStyleIdx="1" presStyleCnt="5"/>
      <dgm:spPr/>
      <dgm:t>
        <a:bodyPr/>
        <a:lstStyle/>
        <a:p>
          <a:endParaRPr lang="es-CO"/>
        </a:p>
      </dgm:t>
    </dgm:pt>
    <dgm:pt modelId="{BB71ED38-3EA6-4974-BEAB-667A7E9DABA5}" type="pres">
      <dgm:prSet presAssocID="{6B3DD206-A657-4DAB-9D92-8FA8ED4A59D5}" presName="hierRoot3" presStyleCnt="0"/>
      <dgm:spPr/>
    </dgm:pt>
    <dgm:pt modelId="{7C06B416-147C-4EDB-A586-BB5D663B6298}" type="pres">
      <dgm:prSet presAssocID="{6B3DD206-A657-4DAB-9D92-8FA8ED4A59D5}" presName="composite3" presStyleCnt="0"/>
      <dgm:spPr/>
    </dgm:pt>
    <dgm:pt modelId="{C3A4DFEB-23DE-452B-8081-BCD8B719A817}" type="pres">
      <dgm:prSet presAssocID="{6B3DD206-A657-4DAB-9D92-8FA8ED4A59D5}" presName="background3" presStyleLbl="node3" presStyleIdx="1" presStyleCnt="5"/>
      <dgm:spPr>
        <a:solidFill>
          <a:schemeClr val="bg1"/>
        </a:solidFill>
      </dgm:spPr>
    </dgm:pt>
    <dgm:pt modelId="{BFAB900A-210B-4367-A2CF-08F3CFDEB82A}" type="pres">
      <dgm:prSet presAssocID="{6B3DD206-A657-4DAB-9D92-8FA8ED4A59D5}" presName="text3" presStyleLbl="fgAcc3" presStyleIdx="1" presStyleCnt="5">
        <dgm:presLayoutVars>
          <dgm:chPref val="3"/>
        </dgm:presLayoutVars>
      </dgm:prSet>
      <dgm:spPr/>
      <dgm:t>
        <a:bodyPr/>
        <a:lstStyle/>
        <a:p>
          <a:endParaRPr lang="es-CO"/>
        </a:p>
      </dgm:t>
    </dgm:pt>
    <dgm:pt modelId="{0B4FF348-0E93-4C38-AEC1-9B4C4C314EEA}" type="pres">
      <dgm:prSet presAssocID="{6B3DD206-A657-4DAB-9D92-8FA8ED4A59D5}" presName="hierChild4" presStyleCnt="0"/>
      <dgm:spPr/>
    </dgm:pt>
    <dgm:pt modelId="{2C173302-31F1-4BD8-87B9-72517EC17688}" type="pres">
      <dgm:prSet presAssocID="{F989668A-3434-464A-A835-7E3C06221FE1}" presName="Name23" presStyleLbl="parChTrans1D4" presStyleIdx="1" presStyleCnt="3"/>
      <dgm:spPr/>
      <dgm:t>
        <a:bodyPr/>
        <a:lstStyle/>
        <a:p>
          <a:endParaRPr lang="es-CO"/>
        </a:p>
      </dgm:t>
    </dgm:pt>
    <dgm:pt modelId="{7E61BD23-9C23-4476-9C58-A48927FA463E}" type="pres">
      <dgm:prSet presAssocID="{6D93EDCD-F443-4925-B99F-E76656606B61}" presName="hierRoot4" presStyleCnt="0"/>
      <dgm:spPr/>
    </dgm:pt>
    <dgm:pt modelId="{587705BC-A68A-41DD-B6DB-4CB2EEA5A9A3}" type="pres">
      <dgm:prSet presAssocID="{6D93EDCD-F443-4925-B99F-E76656606B61}" presName="composite4" presStyleCnt="0"/>
      <dgm:spPr/>
    </dgm:pt>
    <dgm:pt modelId="{1F2A4F27-17A2-4E2A-B864-1141EDBEFE6A}" type="pres">
      <dgm:prSet presAssocID="{6D93EDCD-F443-4925-B99F-E76656606B61}" presName="background4" presStyleLbl="node4" presStyleIdx="1" presStyleCnt="3"/>
      <dgm:spPr>
        <a:noFill/>
      </dgm:spPr>
    </dgm:pt>
    <dgm:pt modelId="{6CD12077-3961-4B77-BEE2-79D19F1F20C7}" type="pres">
      <dgm:prSet presAssocID="{6D93EDCD-F443-4925-B99F-E76656606B61}" presName="text4" presStyleLbl="fgAcc4" presStyleIdx="1" presStyleCnt="3" custScaleX="128556" custScaleY="130790">
        <dgm:presLayoutVars>
          <dgm:chPref val="3"/>
        </dgm:presLayoutVars>
      </dgm:prSet>
      <dgm:spPr/>
      <dgm:t>
        <a:bodyPr/>
        <a:lstStyle/>
        <a:p>
          <a:endParaRPr lang="es-CO"/>
        </a:p>
      </dgm:t>
    </dgm:pt>
    <dgm:pt modelId="{B2D2265A-0C12-42EF-B15D-E563871BC94A}" type="pres">
      <dgm:prSet presAssocID="{6D93EDCD-F443-4925-B99F-E76656606B61}" presName="hierChild5" presStyleCnt="0"/>
      <dgm:spPr/>
    </dgm:pt>
    <dgm:pt modelId="{F35C155A-FEE2-4C94-A572-8559C9A9F8BF}" type="pres">
      <dgm:prSet presAssocID="{EAAB356E-66E1-4ABA-95EA-09E230800371}" presName="Name10" presStyleLbl="parChTrans1D2" presStyleIdx="1" presStyleCnt="2"/>
      <dgm:spPr/>
      <dgm:t>
        <a:bodyPr/>
        <a:lstStyle/>
        <a:p>
          <a:endParaRPr lang="es-CO"/>
        </a:p>
      </dgm:t>
    </dgm:pt>
    <dgm:pt modelId="{24CEC742-5371-4C1B-AE34-6DF37BDDAED5}" type="pres">
      <dgm:prSet presAssocID="{63A7A745-CA0A-4CF7-91FD-3737F071B91A}" presName="hierRoot2" presStyleCnt="0"/>
      <dgm:spPr/>
    </dgm:pt>
    <dgm:pt modelId="{377612D3-8B8C-43E9-B5E0-49C626CF405A}" type="pres">
      <dgm:prSet presAssocID="{63A7A745-CA0A-4CF7-91FD-3737F071B91A}" presName="composite2" presStyleCnt="0"/>
      <dgm:spPr/>
    </dgm:pt>
    <dgm:pt modelId="{899D85A9-E2AC-4D8F-B760-23EE3FEC637D}" type="pres">
      <dgm:prSet presAssocID="{63A7A745-CA0A-4CF7-91FD-3737F071B91A}" presName="background2" presStyleLbl="node2" presStyleIdx="1" presStyleCnt="2"/>
      <dgm:spPr>
        <a:solidFill>
          <a:schemeClr val="bg1"/>
        </a:solidFill>
      </dgm:spPr>
    </dgm:pt>
    <dgm:pt modelId="{1EA334E7-13A3-42D8-B785-560B94189434}" type="pres">
      <dgm:prSet presAssocID="{63A7A745-CA0A-4CF7-91FD-3737F071B91A}" presName="text2" presStyleLbl="fgAcc2" presStyleIdx="1" presStyleCnt="2">
        <dgm:presLayoutVars>
          <dgm:chPref val="3"/>
        </dgm:presLayoutVars>
      </dgm:prSet>
      <dgm:spPr/>
      <dgm:t>
        <a:bodyPr/>
        <a:lstStyle/>
        <a:p>
          <a:endParaRPr lang="es-CO"/>
        </a:p>
      </dgm:t>
    </dgm:pt>
    <dgm:pt modelId="{46235978-1DE1-4378-B91F-70C66BCAB23D}" type="pres">
      <dgm:prSet presAssocID="{63A7A745-CA0A-4CF7-91FD-3737F071B91A}" presName="hierChild3" presStyleCnt="0"/>
      <dgm:spPr/>
    </dgm:pt>
    <dgm:pt modelId="{869B85B9-8F73-46C9-AFE9-13E558B0EEEA}" type="pres">
      <dgm:prSet presAssocID="{C62287FD-456A-4868-AB74-C662BAD2842E}" presName="Name17" presStyleLbl="parChTrans1D3" presStyleIdx="2" presStyleCnt="5"/>
      <dgm:spPr/>
      <dgm:t>
        <a:bodyPr/>
        <a:lstStyle/>
        <a:p>
          <a:endParaRPr lang="es-CO"/>
        </a:p>
      </dgm:t>
    </dgm:pt>
    <dgm:pt modelId="{A691CD2F-9A83-4512-8C3A-C66358222CD6}" type="pres">
      <dgm:prSet presAssocID="{7E9338A6-A80C-48BE-81D8-D55F8B3F25B5}" presName="hierRoot3" presStyleCnt="0"/>
      <dgm:spPr/>
    </dgm:pt>
    <dgm:pt modelId="{FCDE240E-6AEF-4928-A91E-76F9FAB86A4C}" type="pres">
      <dgm:prSet presAssocID="{7E9338A6-A80C-48BE-81D8-D55F8B3F25B5}" presName="composite3" presStyleCnt="0"/>
      <dgm:spPr/>
    </dgm:pt>
    <dgm:pt modelId="{B4C05A18-B063-45C2-82C5-1ED952AD99F2}" type="pres">
      <dgm:prSet presAssocID="{7E9338A6-A80C-48BE-81D8-D55F8B3F25B5}" presName="background3" presStyleLbl="node3" presStyleIdx="2" presStyleCnt="5"/>
      <dgm:spPr>
        <a:solidFill>
          <a:schemeClr val="bg1"/>
        </a:solidFill>
      </dgm:spPr>
    </dgm:pt>
    <dgm:pt modelId="{450F4C37-86DF-407C-AD03-9C237DF01885}" type="pres">
      <dgm:prSet presAssocID="{7E9338A6-A80C-48BE-81D8-D55F8B3F25B5}" presName="text3" presStyleLbl="fgAcc3" presStyleIdx="2" presStyleCnt="5">
        <dgm:presLayoutVars>
          <dgm:chPref val="3"/>
        </dgm:presLayoutVars>
      </dgm:prSet>
      <dgm:spPr/>
      <dgm:t>
        <a:bodyPr/>
        <a:lstStyle/>
        <a:p>
          <a:endParaRPr lang="es-CO"/>
        </a:p>
      </dgm:t>
    </dgm:pt>
    <dgm:pt modelId="{8433D41B-88EE-44E7-81B1-194BF1FC21BF}" type="pres">
      <dgm:prSet presAssocID="{7E9338A6-A80C-48BE-81D8-D55F8B3F25B5}" presName="hierChild4" presStyleCnt="0"/>
      <dgm:spPr/>
    </dgm:pt>
    <dgm:pt modelId="{94C8588B-9820-4172-A8A2-430872124B95}" type="pres">
      <dgm:prSet presAssocID="{74BEBEA3-D3C5-46E6-9A74-D5557B1C8492}" presName="Name17" presStyleLbl="parChTrans1D3" presStyleIdx="3" presStyleCnt="5"/>
      <dgm:spPr/>
      <dgm:t>
        <a:bodyPr/>
        <a:lstStyle/>
        <a:p>
          <a:endParaRPr lang="es-CO"/>
        </a:p>
      </dgm:t>
    </dgm:pt>
    <dgm:pt modelId="{3FC2A1AF-48A4-4BF7-843E-EBA1B7B937FA}" type="pres">
      <dgm:prSet presAssocID="{4817B7CD-75A9-4204-B8F9-3D0C63D8E614}" presName="hierRoot3" presStyleCnt="0"/>
      <dgm:spPr/>
    </dgm:pt>
    <dgm:pt modelId="{6FAFF98F-A015-422C-B285-1A9E288CB398}" type="pres">
      <dgm:prSet presAssocID="{4817B7CD-75A9-4204-B8F9-3D0C63D8E614}" presName="composite3" presStyleCnt="0"/>
      <dgm:spPr/>
    </dgm:pt>
    <dgm:pt modelId="{283E3983-FF7B-4C90-9A5A-BB1A8255CD34}" type="pres">
      <dgm:prSet presAssocID="{4817B7CD-75A9-4204-B8F9-3D0C63D8E614}" presName="background3" presStyleLbl="node3" presStyleIdx="3" presStyleCnt="5"/>
      <dgm:spPr>
        <a:solidFill>
          <a:schemeClr val="bg1"/>
        </a:solidFill>
      </dgm:spPr>
    </dgm:pt>
    <dgm:pt modelId="{1B1D19B1-8DC2-4DB4-8683-6FA8B0A04EBA}" type="pres">
      <dgm:prSet presAssocID="{4817B7CD-75A9-4204-B8F9-3D0C63D8E614}" presName="text3" presStyleLbl="fgAcc3" presStyleIdx="3" presStyleCnt="5">
        <dgm:presLayoutVars>
          <dgm:chPref val="3"/>
        </dgm:presLayoutVars>
      </dgm:prSet>
      <dgm:spPr/>
      <dgm:t>
        <a:bodyPr/>
        <a:lstStyle/>
        <a:p>
          <a:endParaRPr lang="es-CO"/>
        </a:p>
      </dgm:t>
    </dgm:pt>
    <dgm:pt modelId="{A5286A57-804D-4EF7-B402-4F8C1C3A6246}" type="pres">
      <dgm:prSet presAssocID="{4817B7CD-75A9-4204-B8F9-3D0C63D8E614}" presName="hierChild4" presStyleCnt="0"/>
      <dgm:spPr/>
    </dgm:pt>
    <dgm:pt modelId="{36C039DE-6764-42E1-8E1D-C327F55F8CB5}" type="pres">
      <dgm:prSet presAssocID="{562E463B-232F-4086-B62D-73FCB25EF5FB}" presName="Name23" presStyleLbl="parChTrans1D4" presStyleIdx="2" presStyleCnt="3"/>
      <dgm:spPr/>
      <dgm:t>
        <a:bodyPr/>
        <a:lstStyle/>
        <a:p>
          <a:endParaRPr lang="es-CO"/>
        </a:p>
      </dgm:t>
    </dgm:pt>
    <dgm:pt modelId="{1DE10E05-36CD-49BB-B99C-BBA0C9925344}" type="pres">
      <dgm:prSet presAssocID="{AE2CC1D4-142A-4BF9-83C1-CBF9CAFD88A5}" presName="hierRoot4" presStyleCnt="0"/>
      <dgm:spPr/>
    </dgm:pt>
    <dgm:pt modelId="{3701D7C2-4486-4641-AF31-FEA7FBF2B570}" type="pres">
      <dgm:prSet presAssocID="{AE2CC1D4-142A-4BF9-83C1-CBF9CAFD88A5}" presName="composite4" presStyleCnt="0"/>
      <dgm:spPr/>
    </dgm:pt>
    <dgm:pt modelId="{6121EA97-C7DA-410E-BFD7-F1344A0AF4E7}" type="pres">
      <dgm:prSet presAssocID="{AE2CC1D4-142A-4BF9-83C1-CBF9CAFD88A5}" presName="background4" presStyleLbl="node4" presStyleIdx="2" presStyleCnt="3"/>
      <dgm:spPr>
        <a:noFill/>
      </dgm:spPr>
    </dgm:pt>
    <dgm:pt modelId="{21899D28-BA39-472F-BA38-DBD660B515D3}" type="pres">
      <dgm:prSet presAssocID="{AE2CC1D4-142A-4BF9-83C1-CBF9CAFD88A5}" presName="text4" presStyleLbl="fgAcc4" presStyleIdx="2" presStyleCnt="3" custScaleX="132030" custScaleY="94740">
        <dgm:presLayoutVars>
          <dgm:chPref val="3"/>
        </dgm:presLayoutVars>
      </dgm:prSet>
      <dgm:spPr/>
      <dgm:t>
        <a:bodyPr/>
        <a:lstStyle/>
        <a:p>
          <a:endParaRPr lang="es-CO"/>
        </a:p>
      </dgm:t>
    </dgm:pt>
    <dgm:pt modelId="{8BA496DF-2A46-4556-9A83-F3CC58B74F85}" type="pres">
      <dgm:prSet presAssocID="{AE2CC1D4-142A-4BF9-83C1-CBF9CAFD88A5}" presName="hierChild5" presStyleCnt="0"/>
      <dgm:spPr/>
    </dgm:pt>
    <dgm:pt modelId="{DAAD50EB-BEE0-45CD-BDA6-3050F72FEDC6}" type="pres">
      <dgm:prSet presAssocID="{340EE561-3394-450F-9D56-E8283EE7C1E8}" presName="Name17" presStyleLbl="parChTrans1D3" presStyleIdx="4" presStyleCnt="5"/>
      <dgm:spPr/>
      <dgm:t>
        <a:bodyPr/>
        <a:lstStyle/>
        <a:p>
          <a:endParaRPr lang="es-CO"/>
        </a:p>
      </dgm:t>
    </dgm:pt>
    <dgm:pt modelId="{75928A5A-8D88-4679-BAD5-CE5AF35E143D}" type="pres">
      <dgm:prSet presAssocID="{C99A6B47-5C8A-4BE3-AE0A-F8A05386BEED}" presName="hierRoot3" presStyleCnt="0"/>
      <dgm:spPr/>
    </dgm:pt>
    <dgm:pt modelId="{1C42A9D1-2EEC-4BB9-8193-51A708332438}" type="pres">
      <dgm:prSet presAssocID="{C99A6B47-5C8A-4BE3-AE0A-F8A05386BEED}" presName="composite3" presStyleCnt="0"/>
      <dgm:spPr/>
    </dgm:pt>
    <dgm:pt modelId="{63583FCE-2D7D-4C21-A76D-F2E0C2213031}" type="pres">
      <dgm:prSet presAssocID="{C99A6B47-5C8A-4BE3-AE0A-F8A05386BEED}" presName="background3" presStyleLbl="node3" presStyleIdx="4" presStyleCnt="5"/>
      <dgm:spPr>
        <a:solidFill>
          <a:schemeClr val="bg1"/>
        </a:solidFill>
      </dgm:spPr>
    </dgm:pt>
    <dgm:pt modelId="{4527FCC5-41A3-4B48-884F-94A4D3BF9143}" type="pres">
      <dgm:prSet presAssocID="{C99A6B47-5C8A-4BE3-AE0A-F8A05386BEED}" presName="text3" presStyleLbl="fgAcc3" presStyleIdx="4" presStyleCnt="5">
        <dgm:presLayoutVars>
          <dgm:chPref val="3"/>
        </dgm:presLayoutVars>
      </dgm:prSet>
      <dgm:spPr/>
      <dgm:t>
        <a:bodyPr/>
        <a:lstStyle/>
        <a:p>
          <a:endParaRPr lang="es-CO"/>
        </a:p>
      </dgm:t>
    </dgm:pt>
    <dgm:pt modelId="{0FD8E4CB-A08E-4EC1-A4F3-972CF153BC2B}" type="pres">
      <dgm:prSet presAssocID="{C99A6B47-5C8A-4BE3-AE0A-F8A05386BEED}" presName="hierChild4" presStyleCnt="0"/>
      <dgm:spPr/>
    </dgm:pt>
  </dgm:ptLst>
  <dgm:cxnLst>
    <dgm:cxn modelId="{B15FA307-D062-4047-9A4E-85D3DF9F6AF8}" srcId="{3004E296-4088-4926-9998-77AA4752991E}" destId="{E201659A-782F-491B-8CEC-C5B7C7EDC1C1}" srcOrd="0" destOrd="0" parTransId="{003E350D-A307-4A48-915F-2D0D8FDAE40E}" sibTransId="{5811A904-0716-4EC6-869D-07D18CACED98}"/>
    <dgm:cxn modelId="{4CEA209F-7885-4387-B44A-7A2AC68CC3C6}" srcId="{E201659A-782F-491B-8CEC-C5B7C7EDC1C1}" destId="{E4E321ED-BEEA-4932-99FA-64EB8E6C62D8}" srcOrd="0" destOrd="0" parTransId="{B737E410-7BC8-477C-99E0-A7CDE8406D88}" sibTransId="{7CA2ACCD-158B-49F2-A081-557EA7A872A3}"/>
    <dgm:cxn modelId="{A84B0F45-A659-4717-8E24-4E396E55C6EF}" type="presOf" srcId="{B737E410-7BC8-477C-99E0-A7CDE8406D88}" destId="{8AD9F448-C5D6-4F36-9E78-FF70DBB72E37}" srcOrd="0" destOrd="0" presId="urn:microsoft.com/office/officeart/2005/8/layout/hierarchy1"/>
    <dgm:cxn modelId="{E8E36ABF-F489-47CC-A6FE-D4054DA198BF}" type="presOf" srcId="{EAAB356E-66E1-4ABA-95EA-09E230800371}" destId="{F35C155A-FEE2-4C94-A572-8559C9A9F8BF}" srcOrd="0" destOrd="0" presId="urn:microsoft.com/office/officeart/2005/8/layout/hierarchy1"/>
    <dgm:cxn modelId="{3EB2FB40-A8C0-4F9A-800F-1A630AC3B8DB}" type="presOf" srcId="{4817B7CD-75A9-4204-B8F9-3D0C63D8E614}" destId="{1B1D19B1-8DC2-4DB4-8683-6FA8B0A04EBA}" srcOrd="0" destOrd="0" presId="urn:microsoft.com/office/officeart/2005/8/layout/hierarchy1"/>
    <dgm:cxn modelId="{D824B918-2D46-4E98-B14E-FBCF887B5DF9}" type="presOf" srcId="{C99A6B47-5C8A-4BE3-AE0A-F8A05386BEED}" destId="{4527FCC5-41A3-4B48-884F-94A4D3BF9143}" srcOrd="0" destOrd="0" presId="urn:microsoft.com/office/officeart/2005/8/layout/hierarchy1"/>
    <dgm:cxn modelId="{B97CD805-C97A-4B40-9799-C42829DA6B7F}" srcId="{63A7A745-CA0A-4CF7-91FD-3737F071B91A}" destId="{C99A6B47-5C8A-4BE3-AE0A-F8A05386BEED}" srcOrd="2" destOrd="0" parTransId="{340EE561-3394-450F-9D56-E8283EE7C1E8}" sibTransId="{C9EDC02C-762A-4347-9729-48327630F538}"/>
    <dgm:cxn modelId="{3A64B620-240A-4078-89EA-DAD826E8C996}" type="presOf" srcId="{6B3DD206-A657-4DAB-9D92-8FA8ED4A59D5}" destId="{BFAB900A-210B-4367-A2CF-08F3CFDEB82A}" srcOrd="0" destOrd="0" presId="urn:microsoft.com/office/officeart/2005/8/layout/hierarchy1"/>
    <dgm:cxn modelId="{125C296C-8162-4B16-A3DA-46A4BDB0ED89}" srcId="{6B3DD206-A657-4DAB-9D92-8FA8ED4A59D5}" destId="{6D93EDCD-F443-4925-B99F-E76656606B61}" srcOrd="0" destOrd="0" parTransId="{F989668A-3434-464A-A835-7E3C06221FE1}" sibTransId="{D1601ABC-9168-4A55-BF04-D07CF34B3B4C}"/>
    <dgm:cxn modelId="{E1C4FCAA-520D-4E83-9961-68786DC4F6BB}" type="presOf" srcId="{3004E296-4088-4926-9998-77AA4752991E}" destId="{00936ACB-548D-41D9-98F0-BEBB497A1BB2}" srcOrd="0" destOrd="0" presId="urn:microsoft.com/office/officeart/2005/8/layout/hierarchy1"/>
    <dgm:cxn modelId="{361589E0-A7E5-400B-BC7C-684B0F5AFFBB}" srcId="{63A7A745-CA0A-4CF7-91FD-3737F071B91A}" destId="{7E9338A6-A80C-48BE-81D8-D55F8B3F25B5}" srcOrd="0" destOrd="0" parTransId="{C62287FD-456A-4868-AB74-C662BAD2842E}" sibTransId="{F282AC95-6015-4235-9B8A-E37FF03D4383}"/>
    <dgm:cxn modelId="{17B07CB0-5FB5-4646-A78B-F57661AB80A7}" type="presOf" srcId="{6D93EDCD-F443-4925-B99F-E76656606B61}" destId="{6CD12077-3961-4B77-BEE2-79D19F1F20C7}" srcOrd="0" destOrd="0" presId="urn:microsoft.com/office/officeart/2005/8/layout/hierarchy1"/>
    <dgm:cxn modelId="{A5CC6B27-AB1C-4E79-9188-B893F95B7419}" srcId="{4817B7CD-75A9-4204-B8F9-3D0C63D8E614}" destId="{AE2CC1D4-142A-4BF9-83C1-CBF9CAFD88A5}" srcOrd="0" destOrd="0" parTransId="{562E463B-232F-4086-B62D-73FCB25EF5FB}" sibTransId="{DC80F028-CFBA-42CB-90CA-61FE58EE345B}"/>
    <dgm:cxn modelId="{B3E9AF5B-59C7-4145-A907-7E38ECE609B9}" type="presOf" srcId="{E4E321ED-BEEA-4932-99FA-64EB8E6C62D8}" destId="{B7F618E5-0DAF-4ABF-A0B5-3B669671D6F1}" srcOrd="0" destOrd="0" presId="urn:microsoft.com/office/officeart/2005/8/layout/hierarchy1"/>
    <dgm:cxn modelId="{F21A6FB4-517A-4BBE-96EB-6D5D7EB31080}" type="presOf" srcId="{74BEBEA3-D3C5-46E6-9A74-D5557B1C8492}" destId="{94C8588B-9820-4172-A8A2-430872124B95}" srcOrd="0" destOrd="0" presId="urn:microsoft.com/office/officeart/2005/8/layout/hierarchy1"/>
    <dgm:cxn modelId="{7CE31EFC-5B9B-4210-8E75-3267E3B7CC5D}" type="presOf" srcId="{E201659A-782F-491B-8CEC-C5B7C7EDC1C1}" destId="{709A6B7B-CE0C-4A53-A889-14A3B387AB2D}" srcOrd="0" destOrd="0" presId="urn:microsoft.com/office/officeart/2005/8/layout/hierarchy1"/>
    <dgm:cxn modelId="{846E7B9B-F84F-4187-8F33-10468A4BD6BB}" type="presOf" srcId="{AE2CC1D4-142A-4BF9-83C1-CBF9CAFD88A5}" destId="{21899D28-BA39-472F-BA38-DBD660B515D3}" srcOrd="0" destOrd="0" presId="urn:microsoft.com/office/officeart/2005/8/layout/hierarchy1"/>
    <dgm:cxn modelId="{6C80E3C1-6478-4D0B-AB41-A513AAEEFFCA}" type="presOf" srcId="{1759CCAF-9F90-485E-ABCF-FB755F8C4778}" destId="{FBDE9068-75FB-4B3B-A268-290DA1E987B2}" srcOrd="0" destOrd="0" presId="urn:microsoft.com/office/officeart/2005/8/layout/hierarchy1"/>
    <dgm:cxn modelId="{8B33B46B-C7FE-404B-8B21-7C48486D2C2F}" type="presOf" srcId="{003E350D-A307-4A48-915F-2D0D8FDAE40E}" destId="{783A1A1B-FD69-40E2-8371-02A820BBE507}" srcOrd="0" destOrd="0" presId="urn:microsoft.com/office/officeart/2005/8/layout/hierarchy1"/>
    <dgm:cxn modelId="{A5B3F8A1-0F5A-46CC-806C-EC5409B43A32}" srcId="{1759CCAF-9F90-485E-ABCF-FB755F8C4778}" destId="{3004E296-4088-4926-9998-77AA4752991E}" srcOrd="0" destOrd="0" parTransId="{A810F8EA-36E0-43C9-8F77-F31B0EBDE2FB}" sibTransId="{15F100E2-12F2-4A91-90D8-C5AD7E37CFF2}"/>
    <dgm:cxn modelId="{3327B5B8-F5AB-4E8A-ABA5-93A099B43C71}" type="presOf" srcId="{340EE561-3394-450F-9D56-E8283EE7C1E8}" destId="{DAAD50EB-BEE0-45CD-BDA6-3050F72FEDC6}" srcOrd="0" destOrd="0" presId="urn:microsoft.com/office/officeart/2005/8/layout/hierarchy1"/>
    <dgm:cxn modelId="{4B76A4E7-F870-40A8-9825-C5308CAD585F}" srcId="{E4E321ED-BEEA-4932-99FA-64EB8E6C62D8}" destId="{BF4F11F8-706B-4220-AB48-2791E05375CC}" srcOrd="0" destOrd="0" parTransId="{8110DD4C-44CC-402C-8EDB-F75FF5547CD7}" sibTransId="{65EF2CB2-6FC1-4403-B3DD-77B3620D7827}"/>
    <dgm:cxn modelId="{595F01A8-4EB1-48C4-8BD1-675BA5FF5443}" type="presOf" srcId="{562E463B-232F-4086-B62D-73FCB25EF5FB}" destId="{36C039DE-6764-42E1-8E1D-C327F55F8CB5}" srcOrd="0" destOrd="0" presId="urn:microsoft.com/office/officeart/2005/8/layout/hierarchy1"/>
    <dgm:cxn modelId="{D5F7AA28-3271-485B-A2FA-B70EAC830A87}" type="presOf" srcId="{7E9338A6-A80C-48BE-81D8-D55F8B3F25B5}" destId="{450F4C37-86DF-407C-AD03-9C237DF01885}" srcOrd="0" destOrd="0" presId="urn:microsoft.com/office/officeart/2005/8/layout/hierarchy1"/>
    <dgm:cxn modelId="{2BC194E9-1EFB-4249-BADC-915D8E958E81}" srcId="{3004E296-4088-4926-9998-77AA4752991E}" destId="{63A7A745-CA0A-4CF7-91FD-3737F071B91A}" srcOrd="1" destOrd="0" parTransId="{EAAB356E-66E1-4ABA-95EA-09E230800371}" sibTransId="{E62C5D9B-795F-485C-BAE2-132FDF03C79A}"/>
    <dgm:cxn modelId="{7E90CA4C-D4E6-4204-BC09-32C19EA19BB4}" type="presOf" srcId="{63A7A745-CA0A-4CF7-91FD-3737F071B91A}" destId="{1EA334E7-13A3-42D8-B785-560B94189434}" srcOrd="0" destOrd="0" presId="urn:microsoft.com/office/officeart/2005/8/layout/hierarchy1"/>
    <dgm:cxn modelId="{7E325A93-CD84-40AF-A37D-2E5D980DA9BC}" type="presOf" srcId="{8110DD4C-44CC-402C-8EDB-F75FF5547CD7}" destId="{5077A0EA-DFEC-4E1A-9DEE-24CE17941A8B}" srcOrd="0" destOrd="0" presId="urn:microsoft.com/office/officeart/2005/8/layout/hierarchy1"/>
    <dgm:cxn modelId="{7BEED92C-3D26-4A87-86F4-C6F9B0C456FE}" type="presOf" srcId="{BF4F11F8-706B-4220-AB48-2791E05375CC}" destId="{1DE5150B-AE7A-4072-A0EF-F369E0632322}" srcOrd="0" destOrd="0" presId="urn:microsoft.com/office/officeart/2005/8/layout/hierarchy1"/>
    <dgm:cxn modelId="{480B3A7E-30FB-4E5E-A4C2-CBDBDDEB7C79}" srcId="{63A7A745-CA0A-4CF7-91FD-3737F071B91A}" destId="{4817B7CD-75A9-4204-B8F9-3D0C63D8E614}" srcOrd="1" destOrd="0" parTransId="{74BEBEA3-D3C5-46E6-9A74-D5557B1C8492}" sibTransId="{777D3943-39B9-49AF-9E6A-BA0281EB424C}"/>
    <dgm:cxn modelId="{BCACE220-205F-4401-82D2-5EC906C40ECB}" type="presOf" srcId="{CA293B75-2BDF-44E6-87E4-C242CFFE8C3A}" destId="{46A2D984-88E7-4A76-88B6-3A56503E1771}" srcOrd="0" destOrd="0" presId="urn:microsoft.com/office/officeart/2005/8/layout/hierarchy1"/>
    <dgm:cxn modelId="{6C02C0E7-5E69-45D0-8D95-15636889F183}" srcId="{E201659A-782F-491B-8CEC-C5B7C7EDC1C1}" destId="{6B3DD206-A657-4DAB-9D92-8FA8ED4A59D5}" srcOrd="1" destOrd="0" parTransId="{CA293B75-2BDF-44E6-87E4-C242CFFE8C3A}" sibTransId="{59AF12E9-3616-4BD7-AA96-333988F09622}"/>
    <dgm:cxn modelId="{2C316EC3-BFB4-4CA0-A7FB-26605A2A2DC0}" type="presOf" srcId="{C62287FD-456A-4868-AB74-C662BAD2842E}" destId="{869B85B9-8F73-46C9-AFE9-13E558B0EEEA}" srcOrd="0" destOrd="0" presId="urn:microsoft.com/office/officeart/2005/8/layout/hierarchy1"/>
    <dgm:cxn modelId="{DB2E1663-CF9F-4945-AD03-1D6A852F9160}" type="presOf" srcId="{F989668A-3434-464A-A835-7E3C06221FE1}" destId="{2C173302-31F1-4BD8-87B9-72517EC17688}" srcOrd="0" destOrd="0" presId="urn:microsoft.com/office/officeart/2005/8/layout/hierarchy1"/>
    <dgm:cxn modelId="{3BA558A7-1815-4202-8A44-7D27DB19CA16}" type="presParOf" srcId="{FBDE9068-75FB-4B3B-A268-290DA1E987B2}" destId="{CAF39A8F-4C17-4936-BBBA-E4A8F9C34A0E}" srcOrd="0" destOrd="0" presId="urn:microsoft.com/office/officeart/2005/8/layout/hierarchy1"/>
    <dgm:cxn modelId="{E3155011-4311-415C-90D6-4EC1CEEC3344}" type="presParOf" srcId="{CAF39A8F-4C17-4936-BBBA-E4A8F9C34A0E}" destId="{76E972D4-9AC9-494C-B3BD-271045E77573}" srcOrd="0" destOrd="0" presId="urn:microsoft.com/office/officeart/2005/8/layout/hierarchy1"/>
    <dgm:cxn modelId="{E7EB80BE-5516-43DD-98E2-5C45948D8B64}" type="presParOf" srcId="{76E972D4-9AC9-494C-B3BD-271045E77573}" destId="{2DFAD154-5A62-4703-83E3-EE819B86C9BD}" srcOrd="0" destOrd="0" presId="urn:microsoft.com/office/officeart/2005/8/layout/hierarchy1"/>
    <dgm:cxn modelId="{FFABDF35-7F00-4FFF-94DD-671320ABE117}" type="presParOf" srcId="{76E972D4-9AC9-494C-B3BD-271045E77573}" destId="{00936ACB-548D-41D9-98F0-BEBB497A1BB2}" srcOrd="1" destOrd="0" presId="urn:microsoft.com/office/officeart/2005/8/layout/hierarchy1"/>
    <dgm:cxn modelId="{C935E154-6435-4856-93A1-517B9E56490C}" type="presParOf" srcId="{CAF39A8F-4C17-4936-BBBA-E4A8F9C34A0E}" destId="{5ADC3856-8D50-4708-BCFB-19634D593205}" srcOrd="1" destOrd="0" presId="urn:microsoft.com/office/officeart/2005/8/layout/hierarchy1"/>
    <dgm:cxn modelId="{555B98C0-3FD3-4985-9494-D71DF881CA42}" type="presParOf" srcId="{5ADC3856-8D50-4708-BCFB-19634D593205}" destId="{783A1A1B-FD69-40E2-8371-02A820BBE507}" srcOrd="0" destOrd="0" presId="urn:microsoft.com/office/officeart/2005/8/layout/hierarchy1"/>
    <dgm:cxn modelId="{6E97DB0F-3474-4420-93B7-D8A135640A84}" type="presParOf" srcId="{5ADC3856-8D50-4708-BCFB-19634D593205}" destId="{815E4B0C-DA29-41DB-9B65-EE1C94825111}" srcOrd="1" destOrd="0" presId="urn:microsoft.com/office/officeart/2005/8/layout/hierarchy1"/>
    <dgm:cxn modelId="{4F1456D9-6783-4025-9922-8186D43B614D}" type="presParOf" srcId="{815E4B0C-DA29-41DB-9B65-EE1C94825111}" destId="{90C8ACB7-1645-4B3C-9701-08072BA8BC03}" srcOrd="0" destOrd="0" presId="urn:microsoft.com/office/officeart/2005/8/layout/hierarchy1"/>
    <dgm:cxn modelId="{C4E8F566-F8CB-44E8-942E-243524701EDB}" type="presParOf" srcId="{90C8ACB7-1645-4B3C-9701-08072BA8BC03}" destId="{C151FF57-7F48-4709-A61F-19B1DA3E89FF}" srcOrd="0" destOrd="0" presId="urn:microsoft.com/office/officeart/2005/8/layout/hierarchy1"/>
    <dgm:cxn modelId="{FE2ED0B4-7B33-424C-9FB8-A70E13123D62}" type="presParOf" srcId="{90C8ACB7-1645-4B3C-9701-08072BA8BC03}" destId="{709A6B7B-CE0C-4A53-A889-14A3B387AB2D}" srcOrd="1" destOrd="0" presId="urn:microsoft.com/office/officeart/2005/8/layout/hierarchy1"/>
    <dgm:cxn modelId="{CC51471A-0586-4E71-99DB-F6D841766DFA}" type="presParOf" srcId="{815E4B0C-DA29-41DB-9B65-EE1C94825111}" destId="{78B5839E-D40C-47E1-A827-FEE4DCE9723E}" srcOrd="1" destOrd="0" presId="urn:microsoft.com/office/officeart/2005/8/layout/hierarchy1"/>
    <dgm:cxn modelId="{862E3BEF-23C9-4255-96AD-2AFB4C898FBB}" type="presParOf" srcId="{78B5839E-D40C-47E1-A827-FEE4DCE9723E}" destId="{8AD9F448-C5D6-4F36-9E78-FF70DBB72E37}" srcOrd="0" destOrd="0" presId="urn:microsoft.com/office/officeart/2005/8/layout/hierarchy1"/>
    <dgm:cxn modelId="{BD776109-E94B-46D0-86B3-7B86937E1C3C}" type="presParOf" srcId="{78B5839E-D40C-47E1-A827-FEE4DCE9723E}" destId="{A99D0D5F-2C10-40B6-A236-FAAFB1938FF6}" srcOrd="1" destOrd="0" presId="urn:microsoft.com/office/officeart/2005/8/layout/hierarchy1"/>
    <dgm:cxn modelId="{4D1FB2BE-A8DA-42AF-9AF1-2EBC585A39A6}" type="presParOf" srcId="{A99D0D5F-2C10-40B6-A236-FAAFB1938FF6}" destId="{AF49000C-BF2F-492D-AB95-49B84AAEFFA6}" srcOrd="0" destOrd="0" presId="urn:microsoft.com/office/officeart/2005/8/layout/hierarchy1"/>
    <dgm:cxn modelId="{C14927F0-D39F-488D-AADE-9A512DF4E4FD}" type="presParOf" srcId="{AF49000C-BF2F-492D-AB95-49B84AAEFFA6}" destId="{A33F5381-67D2-4E09-BB4E-0C88FADE6FDF}" srcOrd="0" destOrd="0" presId="urn:microsoft.com/office/officeart/2005/8/layout/hierarchy1"/>
    <dgm:cxn modelId="{BDA2F4B5-CE9F-4C5C-B2AC-36B57FE5F04A}" type="presParOf" srcId="{AF49000C-BF2F-492D-AB95-49B84AAEFFA6}" destId="{B7F618E5-0DAF-4ABF-A0B5-3B669671D6F1}" srcOrd="1" destOrd="0" presId="urn:microsoft.com/office/officeart/2005/8/layout/hierarchy1"/>
    <dgm:cxn modelId="{A4E75903-9C0B-4412-92B3-BCA72C28E551}" type="presParOf" srcId="{A99D0D5F-2C10-40B6-A236-FAAFB1938FF6}" destId="{559CEEC1-53E3-40BB-9C6D-56F9573A535F}" srcOrd="1" destOrd="0" presId="urn:microsoft.com/office/officeart/2005/8/layout/hierarchy1"/>
    <dgm:cxn modelId="{C558AF48-D9F2-4530-BA78-01EA0C0180BF}" type="presParOf" srcId="{559CEEC1-53E3-40BB-9C6D-56F9573A535F}" destId="{5077A0EA-DFEC-4E1A-9DEE-24CE17941A8B}" srcOrd="0" destOrd="0" presId="urn:microsoft.com/office/officeart/2005/8/layout/hierarchy1"/>
    <dgm:cxn modelId="{C55E9D1E-3633-49FA-85C1-03A6A1989A1C}" type="presParOf" srcId="{559CEEC1-53E3-40BB-9C6D-56F9573A535F}" destId="{3705E943-C908-4BD4-A65E-BC7A7BABB1D6}" srcOrd="1" destOrd="0" presId="urn:microsoft.com/office/officeart/2005/8/layout/hierarchy1"/>
    <dgm:cxn modelId="{8CDF2F82-F3C3-491F-92E2-75A059DB0ED8}" type="presParOf" srcId="{3705E943-C908-4BD4-A65E-BC7A7BABB1D6}" destId="{B83025B5-B5C7-4B45-BB69-B5DC1D969F48}" srcOrd="0" destOrd="0" presId="urn:microsoft.com/office/officeart/2005/8/layout/hierarchy1"/>
    <dgm:cxn modelId="{D7781AED-0E27-4557-90C8-06FCD22E5DA9}" type="presParOf" srcId="{B83025B5-B5C7-4B45-BB69-B5DC1D969F48}" destId="{C28E45CC-80D2-42CA-8914-0B324E21566F}" srcOrd="0" destOrd="0" presId="urn:microsoft.com/office/officeart/2005/8/layout/hierarchy1"/>
    <dgm:cxn modelId="{5A3CD21E-4C8C-4C48-90DB-CE2EFED2597F}" type="presParOf" srcId="{B83025B5-B5C7-4B45-BB69-B5DC1D969F48}" destId="{1DE5150B-AE7A-4072-A0EF-F369E0632322}" srcOrd="1" destOrd="0" presId="urn:microsoft.com/office/officeart/2005/8/layout/hierarchy1"/>
    <dgm:cxn modelId="{1A4DED41-79A9-4585-ACE2-DB1F97EF15A0}" type="presParOf" srcId="{3705E943-C908-4BD4-A65E-BC7A7BABB1D6}" destId="{177D1502-DFCE-4A67-96CA-A791C62243B0}" srcOrd="1" destOrd="0" presId="urn:microsoft.com/office/officeart/2005/8/layout/hierarchy1"/>
    <dgm:cxn modelId="{064D935C-BC83-40AD-8440-8A20459568B0}" type="presParOf" srcId="{78B5839E-D40C-47E1-A827-FEE4DCE9723E}" destId="{46A2D984-88E7-4A76-88B6-3A56503E1771}" srcOrd="2" destOrd="0" presId="urn:microsoft.com/office/officeart/2005/8/layout/hierarchy1"/>
    <dgm:cxn modelId="{5E24797F-20CB-4E12-A97A-5F6D0486DC21}" type="presParOf" srcId="{78B5839E-D40C-47E1-A827-FEE4DCE9723E}" destId="{BB71ED38-3EA6-4974-BEAB-667A7E9DABA5}" srcOrd="3" destOrd="0" presId="urn:microsoft.com/office/officeart/2005/8/layout/hierarchy1"/>
    <dgm:cxn modelId="{A930ECD4-9821-40F0-B35F-5CF8E3E48F0B}" type="presParOf" srcId="{BB71ED38-3EA6-4974-BEAB-667A7E9DABA5}" destId="{7C06B416-147C-4EDB-A586-BB5D663B6298}" srcOrd="0" destOrd="0" presId="urn:microsoft.com/office/officeart/2005/8/layout/hierarchy1"/>
    <dgm:cxn modelId="{31296146-DE8D-4B58-A728-6F3323D0A9EF}" type="presParOf" srcId="{7C06B416-147C-4EDB-A586-BB5D663B6298}" destId="{C3A4DFEB-23DE-452B-8081-BCD8B719A817}" srcOrd="0" destOrd="0" presId="urn:microsoft.com/office/officeart/2005/8/layout/hierarchy1"/>
    <dgm:cxn modelId="{EF9B06AF-3E8B-401A-865D-BA0990487D7E}" type="presParOf" srcId="{7C06B416-147C-4EDB-A586-BB5D663B6298}" destId="{BFAB900A-210B-4367-A2CF-08F3CFDEB82A}" srcOrd="1" destOrd="0" presId="urn:microsoft.com/office/officeart/2005/8/layout/hierarchy1"/>
    <dgm:cxn modelId="{619CC8BD-25B5-4799-A01B-575B8213D67A}" type="presParOf" srcId="{BB71ED38-3EA6-4974-BEAB-667A7E9DABA5}" destId="{0B4FF348-0E93-4C38-AEC1-9B4C4C314EEA}" srcOrd="1" destOrd="0" presId="urn:microsoft.com/office/officeart/2005/8/layout/hierarchy1"/>
    <dgm:cxn modelId="{5095A10A-D303-494D-BB33-F14069C25C0A}" type="presParOf" srcId="{0B4FF348-0E93-4C38-AEC1-9B4C4C314EEA}" destId="{2C173302-31F1-4BD8-87B9-72517EC17688}" srcOrd="0" destOrd="0" presId="urn:microsoft.com/office/officeart/2005/8/layout/hierarchy1"/>
    <dgm:cxn modelId="{2A1DA98A-FBA0-4BD1-BDEF-F5A96DA7AF07}" type="presParOf" srcId="{0B4FF348-0E93-4C38-AEC1-9B4C4C314EEA}" destId="{7E61BD23-9C23-4476-9C58-A48927FA463E}" srcOrd="1" destOrd="0" presId="urn:microsoft.com/office/officeart/2005/8/layout/hierarchy1"/>
    <dgm:cxn modelId="{A11F871F-054E-4D5D-852D-0BBB278109A7}" type="presParOf" srcId="{7E61BD23-9C23-4476-9C58-A48927FA463E}" destId="{587705BC-A68A-41DD-B6DB-4CB2EEA5A9A3}" srcOrd="0" destOrd="0" presId="urn:microsoft.com/office/officeart/2005/8/layout/hierarchy1"/>
    <dgm:cxn modelId="{5032490B-4866-4218-B2D4-A87ECF234F8E}" type="presParOf" srcId="{587705BC-A68A-41DD-B6DB-4CB2EEA5A9A3}" destId="{1F2A4F27-17A2-4E2A-B864-1141EDBEFE6A}" srcOrd="0" destOrd="0" presId="urn:microsoft.com/office/officeart/2005/8/layout/hierarchy1"/>
    <dgm:cxn modelId="{B2AD9443-0503-4985-8D4E-2DE5890B1F00}" type="presParOf" srcId="{587705BC-A68A-41DD-B6DB-4CB2EEA5A9A3}" destId="{6CD12077-3961-4B77-BEE2-79D19F1F20C7}" srcOrd="1" destOrd="0" presId="urn:microsoft.com/office/officeart/2005/8/layout/hierarchy1"/>
    <dgm:cxn modelId="{D009A58B-F64F-472A-98DF-9CF0B7C858E9}" type="presParOf" srcId="{7E61BD23-9C23-4476-9C58-A48927FA463E}" destId="{B2D2265A-0C12-42EF-B15D-E563871BC94A}" srcOrd="1" destOrd="0" presId="urn:microsoft.com/office/officeart/2005/8/layout/hierarchy1"/>
    <dgm:cxn modelId="{768ABFA2-1D78-4585-A5EA-7BCE3B905CF5}" type="presParOf" srcId="{5ADC3856-8D50-4708-BCFB-19634D593205}" destId="{F35C155A-FEE2-4C94-A572-8559C9A9F8BF}" srcOrd="2" destOrd="0" presId="urn:microsoft.com/office/officeart/2005/8/layout/hierarchy1"/>
    <dgm:cxn modelId="{75E7513C-F33D-4C63-8891-9EB11D5EB0FA}" type="presParOf" srcId="{5ADC3856-8D50-4708-BCFB-19634D593205}" destId="{24CEC742-5371-4C1B-AE34-6DF37BDDAED5}" srcOrd="3" destOrd="0" presId="urn:microsoft.com/office/officeart/2005/8/layout/hierarchy1"/>
    <dgm:cxn modelId="{1F5C449F-2EF6-4452-8057-BEC6DF80055D}" type="presParOf" srcId="{24CEC742-5371-4C1B-AE34-6DF37BDDAED5}" destId="{377612D3-8B8C-43E9-B5E0-49C626CF405A}" srcOrd="0" destOrd="0" presId="urn:microsoft.com/office/officeart/2005/8/layout/hierarchy1"/>
    <dgm:cxn modelId="{717F06A6-7530-4D08-BCE7-AD2C3E2456A5}" type="presParOf" srcId="{377612D3-8B8C-43E9-B5E0-49C626CF405A}" destId="{899D85A9-E2AC-4D8F-B760-23EE3FEC637D}" srcOrd="0" destOrd="0" presId="urn:microsoft.com/office/officeart/2005/8/layout/hierarchy1"/>
    <dgm:cxn modelId="{BA02DE90-4A6E-4566-8D8B-69EBA5E301F3}" type="presParOf" srcId="{377612D3-8B8C-43E9-B5E0-49C626CF405A}" destId="{1EA334E7-13A3-42D8-B785-560B94189434}" srcOrd="1" destOrd="0" presId="urn:microsoft.com/office/officeart/2005/8/layout/hierarchy1"/>
    <dgm:cxn modelId="{F1C33C16-E74C-4921-ADBB-490AF1B1FEF8}" type="presParOf" srcId="{24CEC742-5371-4C1B-AE34-6DF37BDDAED5}" destId="{46235978-1DE1-4378-B91F-70C66BCAB23D}" srcOrd="1" destOrd="0" presId="urn:microsoft.com/office/officeart/2005/8/layout/hierarchy1"/>
    <dgm:cxn modelId="{3E7EF3B2-408A-4DBB-83E1-4FD43DA72088}" type="presParOf" srcId="{46235978-1DE1-4378-B91F-70C66BCAB23D}" destId="{869B85B9-8F73-46C9-AFE9-13E558B0EEEA}" srcOrd="0" destOrd="0" presId="urn:microsoft.com/office/officeart/2005/8/layout/hierarchy1"/>
    <dgm:cxn modelId="{EF31FEEB-DFDE-4830-BB22-87EFD40FBFE4}" type="presParOf" srcId="{46235978-1DE1-4378-B91F-70C66BCAB23D}" destId="{A691CD2F-9A83-4512-8C3A-C66358222CD6}" srcOrd="1" destOrd="0" presId="urn:microsoft.com/office/officeart/2005/8/layout/hierarchy1"/>
    <dgm:cxn modelId="{D79D543F-F154-4CA5-9F2C-CD1B95D1EB9D}" type="presParOf" srcId="{A691CD2F-9A83-4512-8C3A-C66358222CD6}" destId="{FCDE240E-6AEF-4928-A91E-76F9FAB86A4C}" srcOrd="0" destOrd="0" presId="urn:microsoft.com/office/officeart/2005/8/layout/hierarchy1"/>
    <dgm:cxn modelId="{34C5122B-D9FF-4DEA-BDC8-9E42519E6D7C}" type="presParOf" srcId="{FCDE240E-6AEF-4928-A91E-76F9FAB86A4C}" destId="{B4C05A18-B063-45C2-82C5-1ED952AD99F2}" srcOrd="0" destOrd="0" presId="urn:microsoft.com/office/officeart/2005/8/layout/hierarchy1"/>
    <dgm:cxn modelId="{ECEA80E1-9391-4A6F-84A7-BFFCCFCF5F56}" type="presParOf" srcId="{FCDE240E-6AEF-4928-A91E-76F9FAB86A4C}" destId="{450F4C37-86DF-407C-AD03-9C237DF01885}" srcOrd="1" destOrd="0" presId="urn:microsoft.com/office/officeart/2005/8/layout/hierarchy1"/>
    <dgm:cxn modelId="{FD6A21F4-0384-4B02-A9CA-1BACEFC712C7}" type="presParOf" srcId="{A691CD2F-9A83-4512-8C3A-C66358222CD6}" destId="{8433D41B-88EE-44E7-81B1-194BF1FC21BF}" srcOrd="1" destOrd="0" presId="urn:microsoft.com/office/officeart/2005/8/layout/hierarchy1"/>
    <dgm:cxn modelId="{B3B3FFD4-9B27-4D80-8902-C202F52688AF}" type="presParOf" srcId="{46235978-1DE1-4378-B91F-70C66BCAB23D}" destId="{94C8588B-9820-4172-A8A2-430872124B95}" srcOrd="2" destOrd="0" presId="urn:microsoft.com/office/officeart/2005/8/layout/hierarchy1"/>
    <dgm:cxn modelId="{DE1C1FC3-2BE7-4DCA-86AB-2C74D2D08DE3}" type="presParOf" srcId="{46235978-1DE1-4378-B91F-70C66BCAB23D}" destId="{3FC2A1AF-48A4-4BF7-843E-EBA1B7B937FA}" srcOrd="3" destOrd="0" presId="urn:microsoft.com/office/officeart/2005/8/layout/hierarchy1"/>
    <dgm:cxn modelId="{D0A33E83-9AA8-4988-A093-EAD7FECB1598}" type="presParOf" srcId="{3FC2A1AF-48A4-4BF7-843E-EBA1B7B937FA}" destId="{6FAFF98F-A015-422C-B285-1A9E288CB398}" srcOrd="0" destOrd="0" presId="urn:microsoft.com/office/officeart/2005/8/layout/hierarchy1"/>
    <dgm:cxn modelId="{5DFAD508-829D-4961-B86F-97B389A9CAE2}" type="presParOf" srcId="{6FAFF98F-A015-422C-B285-1A9E288CB398}" destId="{283E3983-FF7B-4C90-9A5A-BB1A8255CD34}" srcOrd="0" destOrd="0" presId="urn:microsoft.com/office/officeart/2005/8/layout/hierarchy1"/>
    <dgm:cxn modelId="{6DA02AD8-9F95-4A40-A548-5436812F3654}" type="presParOf" srcId="{6FAFF98F-A015-422C-B285-1A9E288CB398}" destId="{1B1D19B1-8DC2-4DB4-8683-6FA8B0A04EBA}" srcOrd="1" destOrd="0" presId="urn:microsoft.com/office/officeart/2005/8/layout/hierarchy1"/>
    <dgm:cxn modelId="{5E3DDEAF-0049-46F1-9076-1D936310822B}" type="presParOf" srcId="{3FC2A1AF-48A4-4BF7-843E-EBA1B7B937FA}" destId="{A5286A57-804D-4EF7-B402-4F8C1C3A6246}" srcOrd="1" destOrd="0" presId="urn:microsoft.com/office/officeart/2005/8/layout/hierarchy1"/>
    <dgm:cxn modelId="{881DDE9F-7FB3-4924-B579-1AC837262FBD}" type="presParOf" srcId="{A5286A57-804D-4EF7-B402-4F8C1C3A6246}" destId="{36C039DE-6764-42E1-8E1D-C327F55F8CB5}" srcOrd="0" destOrd="0" presId="urn:microsoft.com/office/officeart/2005/8/layout/hierarchy1"/>
    <dgm:cxn modelId="{4F873154-C36C-428F-AE49-28E2B671E34F}" type="presParOf" srcId="{A5286A57-804D-4EF7-B402-4F8C1C3A6246}" destId="{1DE10E05-36CD-49BB-B99C-BBA0C9925344}" srcOrd="1" destOrd="0" presId="urn:microsoft.com/office/officeart/2005/8/layout/hierarchy1"/>
    <dgm:cxn modelId="{F2B2E8B4-6986-43E1-B2FB-50B0CB25766B}" type="presParOf" srcId="{1DE10E05-36CD-49BB-B99C-BBA0C9925344}" destId="{3701D7C2-4486-4641-AF31-FEA7FBF2B570}" srcOrd="0" destOrd="0" presId="urn:microsoft.com/office/officeart/2005/8/layout/hierarchy1"/>
    <dgm:cxn modelId="{45AC231C-17AB-4507-99B3-F91746E02F1C}" type="presParOf" srcId="{3701D7C2-4486-4641-AF31-FEA7FBF2B570}" destId="{6121EA97-C7DA-410E-BFD7-F1344A0AF4E7}" srcOrd="0" destOrd="0" presId="urn:microsoft.com/office/officeart/2005/8/layout/hierarchy1"/>
    <dgm:cxn modelId="{AD4BB29A-D341-4F05-9957-31C6D91DC41B}" type="presParOf" srcId="{3701D7C2-4486-4641-AF31-FEA7FBF2B570}" destId="{21899D28-BA39-472F-BA38-DBD660B515D3}" srcOrd="1" destOrd="0" presId="urn:microsoft.com/office/officeart/2005/8/layout/hierarchy1"/>
    <dgm:cxn modelId="{763EFC70-24DF-44B8-A3EE-32ADD8A35CD3}" type="presParOf" srcId="{1DE10E05-36CD-49BB-B99C-BBA0C9925344}" destId="{8BA496DF-2A46-4556-9A83-F3CC58B74F85}" srcOrd="1" destOrd="0" presId="urn:microsoft.com/office/officeart/2005/8/layout/hierarchy1"/>
    <dgm:cxn modelId="{85F611C7-B63D-4F6A-B868-3E8336824DF4}" type="presParOf" srcId="{46235978-1DE1-4378-B91F-70C66BCAB23D}" destId="{DAAD50EB-BEE0-45CD-BDA6-3050F72FEDC6}" srcOrd="4" destOrd="0" presId="urn:microsoft.com/office/officeart/2005/8/layout/hierarchy1"/>
    <dgm:cxn modelId="{FDF85904-1FFB-479E-B3BD-77616EF53FFD}" type="presParOf" srcId="{46235978-1DE1-4378-B91F-70C66BCAB23D}" destId="{75928A5A-8D88-4679-BAD5-CE5AF35E143D}" srcOrd="5" destOrd="0" presId="urn:microsoft.com/office/officeart/2005/8/layout/hierarchy1"/>
    <dgm:cxn modelId="{F65BB483-210C-4646-B439-36DFE1F7D890}" type="presParOf" srcId="{75928A5A-8D88-4679-BAD5-CE5AF35E143D}" destId="{1C42A9D1-2EEC-4BB9-8193-51A708332438}" srcOrd="0" destOrd="0" presId="urn:microsoft.com/office/officeart/2005/8/layout/hierarchy1"/>
    <dgm:cxn modelId="{9461C513-4DE8-4FFB-8575-F63B94336BB8}" type="presParOf" srcId="{1C42A9D1-2EEC-4BB9-8193-51A708332438}" destId="{63583FCE-2D7D-4C21-A76D-F2E0C2213031}" srcOrd="0" destOrd="0" presId="urn:microsoft.com/office/officeart/2005/8/layout/hierarchy1"/>
    <dgm:cxn modelId="{8FF6DBAF-61EF-4010-A02C-16C5AEE639D2}" type="presParOf" srcId="{1C42A9D1-2EEC-4BB9-8193-51A708332438}" destId="{4527FCC5-41A3-4B48-884F-94A4D3BF9143}" srcOrd="1" destOrd="0" presId="urn:microsoft.com/office/officeart/2005/8/layout/hierarchy1"/>
    <dgm:cxn modelId="{07ACD30B-49F7-4534-8B8C-125128833F84}" type="presParOf" srcId="{75928A5A-8D88-4679-BAD5-CE5AF35E143D}" destId="{0FD8E4CB-A08E-4EC1-A4F3-972CF153BC2B}" srcOrd="1" destOrd="0" presId="urn:microsoft.com/office/officeart/2005/8/layout/hierarchy1"/>
  </dgm:cxnLst>
  <dgm:bg>
    <a:effectLst>
      <a:outerShdw blurRad="50800" dist="50800" dir="5400000" algn="ctr" rotWithShape="0">
        <a:schemeClr val="tx1"/>
      </a:outerShdw>
    </a:effect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AD50EB-BEE0-45CD-BDA6-3050F72FEDC6}">
      <dsp:nvSpPr>
        <dsp:cNvPr id="0" name=""/>
        <dsp:cNvSpPr/>
      </dsp:nvSpPr>
      <dsp:spPr>
        <a:xfrm>
          <a:off x="3884837" y="1506326"/>
          <a:ext cx="1058765" cy="251938"/>
        </a:xfrm>
        <a:custGeom>
          <a:avLst/>
          <a:gdLst/>
          <a:ahLst/>
          <a:cxnLst/>
          <a:rect l="0" t="0" r="0" b="0"/>
          <a:pathLst>
            <a:path>
              <a:moveTo>
                <a:pt x="0" y="0"/>
              </a:moveTo>
              <a:lnTo>
                <a:pt x="0" y="171688"/>
              </a:lnTo>
              <a:lnTo>
                <a:pt x="1058765" y="171688"/>
              </a:lnTo>
              <a:lnTo>
                <a:pt x="1058765"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6C039DE-6764-42E1-8E1D-C327F55F8CB5}">
      <dsp:nvSpPr>
        <dsp:cNvPr id="0" name=""/>
        <dsp:cNvSpPr/>
      </dsp:nvSpPr>
      <dsp:spPr>
        <a:xfrm>
          <a:off x="3839117" y="2308341"/>
          <a:ext cx="91440" cy="251938"/>
        </a:xfrm>
        <a:custGeom>
          <a:avLst/>
          <a:gdLst/>
          <a:ahLst/>
          <a:cxnLst/>
          <a:rect l="0" t="0" r="0" b="0"/>
          <a:pathLst>
            <a:path>
              <a:moveTo>
                <a:pt x="45720" y="0"/>
              </a:moveTo>
              <a:lnTo>
                <a:pt x="4572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4C8588B-9820-4172-A8A2-430872124B95}">
      <dsp:nvSpPr>
        <dsp:cNvPr id="0" name=""/>
        <dsp:cNvSpPr/>
      </dsp:nvSpPr>
      <dsp:spPr>
        <a:xfrm>
          <a:off x="3839117" y="1506326"/>
          <a:ext cx="91440" cy="251938"/>
        </a:xfrm>
        <a:custGeom>
          <a:avLst/>
          <a:gdLst/>
          <a:ahLst/>
          <a:cxnLst/>
          <a:rect l="0" t="0" r="0" b="0"/>
          <a:pathLst>
            <a:path>
              <a:moveTo>
                <a:pt x="45720" y="0"/>
              </a:moveTo>
              <a:lnTo>
                <a:pt x="4572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69B85B9-8F73-46C9-AFE9-13E558B0EEEA}">
      <dsp:nvSpPr>
        <dsp:cNvPr id="0" name=""/>
        <dsp:cNvSpPr/>
      </dsp:nvSpPr>
      <dsp:spPr>
        <a:xfrm>
          <a:off x="2826072" y="1506326"/>
          <a:ext cx="1058765" cy="251938"/>
        </a:xfrm>
        <a:custGeom>
          <a:avLst/>
          <a:gdLst/>
          <a:ahLst/>
          <a:cxnLst/>
          <a:rect l="0" t="0" r="0" b="0"/>
          <a:pathLst>
            <a:path>
              <a:moveTo>
                <a:pt x="1058765" y="0"/>
              </a:moveTo>
              <a:lnTo>
                <a:pt x="1058765" y="171688"/>
              </a:lnTo>
              <a:lnTo>
                <a:pt x="0" y="171688"/>
              </a:lnTo>
              <a:lnTo>
                <a:pt x="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F35C155A-FEE2-4C94-A572-8559C9A9F8BF}">
      <dsp:nvSpPr>
        <dsp:cNvPr id="0" name=""/>
        <dsp:cNvSpPr/>
      </dsp:nvSpPr>
      <dsp:spPr>
        <a:xfrm>
          <a:off x="2511825" y="704311"/>
          <a:ext cx="1373012" cy="251938"/>
        </a:xfrm>
        <a:custGeom>
          <a:avLst/>
          <a:gdLst/>
          <a:ahLst/>
          <a:cxnLst/>
          <a:rect l="0" t="0" r="0" b="0"/>
          <a:pathLst>
            <a:path>
              <a:moveTo>
                <a:pt x="0" y="0"/>
              </a:moveTo>
              <a:lnTo>
                <a:pt x="0" y="171688"/>
              </a:lnTo>
              <a:lnTo>
                <a:pt x="1373012" y="171688"/>
              </a:lnTo>
              <a:lnTo>
                <a:pt x="1373012"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C173302-31F1-4BD8-87B9-72517EC17688}">
      <dsp:nvSpPr>
        <dsp:cNvPr id="0" name=""/>
        <dsp:cNvSpPr/>
      </dsp:nvSpPr>
      <dsp:spPr>
        <a:xfrm>
          <a:off x="1721586" y="2308341"/>
          <a:ext cx="91440" cy="251938"/>
        </a:xfrm>
        <a:custGeom>
          <a:avLst/>
          <a:gdLst/>
          <a:ahLst/>
          <a:cxnLst/>
          <a:rect l="0" t="0" r="0" b="0"/>
          <a:pathLst>
            <a:path>
              <a:moveTo>
                <a:pt x="45720" y="0"/>
              </a:moveTo>
              <a:lnTo>
                <a:pt x="4572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46A2D984-88E7-4A76-88B6-3A56503E1771}">
      <dsp:nvSpPr>
        <dsp:cNvPr id="0" name=""/>
        <dsp:cNvSpPr/>
      </dsp:nvSpPr>
      <dsp:spPr>
        <a:xfrm>
          <a:off x="1138812" y="1506326"/>
          <a:ext cx="628494" cy="251938"/>
        </a:xfrm>
        <a:custGeom>
          <a:avLst/>
          <a:gdLst/>
          <a:ahLst/>
          <a:cxnLst/>
          <a:rect l="0" t="0" r="0" b="0"/>
          <a:pathLst>
            <a:path>
              <a:moveTo>
                <a:pt x="0" y="0"/>
              </a:moveTo>
              <a:lnTo>
                <a:pt x="0" y="171688"/>
              </a:lnTo>
              <a:lnTo>
                <a:pt x="628494" y="171688"/>
              </a:lnTo>
              <a:lnTo>
                <a:pt x="628494"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077A0EA-DFEC-4E1A-9DEE-24CE17941A8B}">
      <dsp:nvSpPr>
        <dsp:cNvPr id="0" name=""/>
        <dsp:cNvSpPr/>
      </dsp:nvSpPr>
      <dsp:spPr>
        <a:xfrm>
          <a:off x="464598" y="2308341"/>
          <a:ext cx="91440" cy="251938"/>
        </a:xfrm>
        <a:custGeom>
          <a:avLst/>
          <a:gdLst/>
          <a:ahLst/>
          <a:cxnLst/>
          <a:rect l="0" t="0" r="0" b="0"/>
          <a:pathLst>
            <a:path>
              <a:moveTo>
                <a:pt x="45720" y="0"/>
              </a:moveTo>
              <a:lnTo>
                <a:pt x="4572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AD9F448-C5D6-4F36-9E78-FF70DBB72E37}">
      <dsp:nvSpPr>
        <dsp:cNvPr id="0" name=""/>
        <dsp:cNvSpPr/>
      </dsp:nvSpPr>
      <dsp:spPr>
        <a:xfrm>
          <a:off x="510318" y="1506326"/>
          <a:ext cx="628494" cy="251938"/>
        </a:xfrm>
        <a:custGeom>
          <a:avLst/>
          <a:gdLst/>
          <a:ahLst/>
          <a:cxnLst/>
          <a:rect l="0" t="0" r="0" b="0"/>
          <a:pathLst>
            <a:path>
              <a:moveTo>
                <a:pt x="628494" y="0"/>
              </a:moveTo>
              <a:lnTo>
                <a:pt x="628494" y="171688"/>
              </a:lnTo>
              <a:lnTo>
                <a:pt x="0" y="171688"/>
              </a:lnTo>
              <a:lnTo>
                <a:pt x="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783A1A1B-FD69-40E2-8371-02A820BBE507}">
      <dsp:nvSpPr>
        <dsp:cNvPr id="0" name=""/>
        <dsp:cNvSpPr/>
      </dsp:nvSpPr>
      <dsp:spPr>
        <a:xfrm>
          <a:off x="1138812" y="704311"/>
          <a:ext cx="1373012" cy="251938"/>
        </a:xfrm>
        <a:custGeom>
          <a:avLst/>
          <a:gdLst/>
          <a:ahLst/>
          <a:cxnLst/>
          <a:rect l="0" t="0" r="0" b="0"/>
          <a:pathLst>
            <a:path>
              <a:moveTo>
                <a:pt x="1373012" y="0"/>
              </a:moveTo>
              <a:lnTo>
                <a:pt x="1373012" y="171688"/>
              </a:lnTo>
              <a:lnTo>
                <a:pt x="0" y="171688"/>
              </a:lnTo>
              <a:lnTo>
                <a:pt x="0" y="25193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DFAD154-5A62-4703-83E3-EE819B86C9BD}">
      <dsp:nvSpPr>
        <dsp:cNvPr id="0" name=""/>
        <dsp:cNvSpPr/>
      </dsp:nvSpPr>
      <dsp:spPr>
        <a:xfrm>
          <a:off x="2078693" y="15423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0936ACB-548D-41D9-98F0-BEBB497A1BB2}">
      <dsp:nvSpPr>
        <dsp:cNvPr id="0" name=""/>
        <dsp:cNvSpPr/>
      </dsp:nvSpPr>
      <dsp:spPr>
        <a:xfrm>
          <a:off x="2174945" y="24567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Modos de empleo</a:t>
          </a:r>
        </a:p>
      </dsp:txBody>
      <dsp:txXfrm>
        <a:off x="2191056" y="261784"/>
        <a:ext cx="834040" cy="517854"/>
      </dsp:txXfrm>
    </dsp:sp>
    <dsp:sp modelId="{C151FF57-7F48-4709-A61F-19B1DA3E89FF}">
      <dsp:nvSpPr>
        <dsp:cNvPr id="0" name=""/>
        <dsp:cNvSpPr/>
      </dsp:nvSpPr>
      <dsp:spPr>
        <a:xfrm>
          <a:off x="705681" y="956249"/>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09A6B7B-CE0C-4A53-A889-14A3B387AB2D}">
      <dsp:nvSpPr>
        <dsp:cNvPr id="0" name=""/>
        <dsp:cNvSpPr/>
      </dsp:nvSpPr>
      <dsp:spPr>
        <a:xfrm>
          <a:off x="801932" y="1047688"/>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Fluor sistemico</a:t>
          </a:r>
        </a:p>
      </dsp:txBody>
      <dsp:txXfrm>
        <a:off x="818043" y="1063799"/>
        <a:ext cx="834040" cy="517854"/>
      </dsp:txXfrm>
    </dsp:sp>
    <dsp:sp modelId="{A33F5381-67D2-4E09-BB4E-0C88FADE6FDF}">
      <dsp:nvSpPr>
        <dsp:cNvPr id="0" name=""/>
        <dsp:cNvSpPr/>
      </dsp:nvSpPr>
      <dsp:spPr>
        <a:xfrm>
          <a:off x="77187" y="175826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7F618E5-0DAF-4ABF-A0B5-3B669671D6F1}">
      <dsp:nvSpPr>
        <dsp:cNvPr id="0" name=""/>
        <dsp:cNvSpPr/>
      </dsp:nvSpPr>
      <dsp:spPr>
        <a:xfrm>
          <a:off x="173438" y="184970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Uso Colectivo</a:t>
          </a:r>
        </a:p>
      </dsp:txBody>
      <dsp:txXfrm>
        <a:off x="189549" y="1865814"/>
        <a:ext cx="834040" cy="517854"/>
      </dsp:txXfrm>
    </dsp:sp>
    <dsp:sp modelId="{C28E45CC-80D2-42CA-8914-0B324E21566F}">
      <dsp:nvSpPr>
        <dsp:cNvPr id="0" name=""/>
        <dsp:cNvSpPr/>
      </dsp:nvSpPr>
      <dsp:spPr>
        <a:xfrm>
          <a:off x="2649" y="2560279"/>
          <a:ext cx="1015337" cy="550076"/>
        </a:xfrm>
        <a:prstGeom prst="roundRect">
          <a:avLst>
            <a:gd name="adj" fmla="val 10000"/>
          </a:avLst>
        </a:prstGeom>
        <a:no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E5150B-AE7A-4072-A0EF-F369E0632322}">
      <dsp:nvSpPr>
        <dsp:cNvPr id="0" name=""/>
        <dsp:cNvSpPr/>
      </dsp:nvSpPr>
      <dsp:spPr>
        <a:xfrm>
          <a:off x="98901" y="2651718"/>
          <a:ext cx="1015337"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latin typeface="Arial" pitchFamily="34" charset="0"/>
              <a:cs typeface="Arial" pitchFamily="34" charset="0"/>
            </a:rPr>
            <a:t>- Agua potable</a:t>
          </a:r>
        </a:p>
        <a:p>
          <a:pPr lvl="0" algn="ctr" defTabSz="400050">
            <a:lnSpc>
              <a:spcPct val="90000"/>
            </a:lnSpc>
            <a:spcBef>
              <a:spcPct val="0"/>
            </a:spcBef>
            <a:spcAft>
              <a:spcPct val="35000"/>
            </a:spcAft>
          </a:pPr>
          <a:r>
            <a:rPr lang="es-CO" sz="900" kern="1200">
              <a:latin typeface="Arial" pitchFamily="34" charset="0"/>
              <a:cs typeface="Arial" pitchFamily="34" charset="0"/>
            </a:rPr>
            <a:t>- Agua escuelas</a:t>
          </a:r>
        </a:p>
        <a:p>
          <a:pPr lvl="0" algn="ctr" defTabSz="400050">
            <a:lnSpc>
              <a:spcPct val="90000"/>
            </a:lnSpc>
            <a:spcBef>
              <a:spcPct val="0"/>
            </a:spcBef>
            <a:spcAft>
              <a:spcPct val="35000"/>
            </a:spcAft>
          </a:pPr>
          <a:r>
            <a:rPr lang="es-CO" sz="900" kern="1200">
              <a:latin typeface="Arial" pitchFamily="34" charset="0"/>
              <a:cs typeface="Arial" pitchFamily="34" charset="0"/>
            </a:rPr>
            <a:t>- Sal comun</a:t>
          </a:r>
        </a:p>
      </dsp:txBody>
      <dsp:txXfrm>
        <a:off x="115012" y="2667829"/>
        <a:ext cx="983115" cy="517854"/>
      </dsp:txXfrm>
    </dsp:sp>
    <dsp:sp modelId="{C3A4DFEB-23DE-452B-8081-BCD8B719A817}">
      <dsp:nvSpPr>
        <dsp:cNvPr id="0" name=""/>
        <dsp:cNvSpPr/>
      </dsp:nvSpPr>
      <dsp:spPr>
        <a:xfrm>
          <a:off x="1334175" y="175826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FAB900A-210B-4367-A2CF-08F3CFDEB82A}">
      <dsp:nvSpPr>
        <dsp:cNvPr id="0" name=""/>
        <dsp:cNvSpPr/>
      </dsp:nvSpPr>
      <dsp:spPr>
        <a:xfrm>
          <a:off x="1430426" y="184970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Uso individual</a:t>
          </a:r>
        </a:p>
      </dsp:txBody>
      <dsp:txXfrm>
        <a:off x="1446537" y="1865814"/>
        <a:ext cx="834040" cy="517854"/>
      </dsp:txXfrm>
    </dsp:sp>
    <dsp:sp modelId="{1F2A4F27-17A2-4E2A-B864-1141EDBEFE6A}">
      <dsp:nvSpPr>
        <dsp:cNvPr id="0" name=""/>
        <dsp:cNvSpPr/>
      </dsp:nvSpPr>
      <dsp:spPr>
        <a:xfrm>
          <a:off x="1210490" y="2560279"/>
          <a:ext cx="1113632" cy="719445"/>
        </a:xfrm>
        <a:prstGeom prst="roundRect">
          <a:avLst>
            <a:gd name="adj" fmla="val 10000"/>
          </a:avLst>
        </a:prstGeom>
        <a:no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CD12077-3961-4B77-BEE2-79D19F1F20C7}">
      <dsp:nvSpPr>
        <dsp:cNvPr id="0" name=""/>
        <dsp:cNvSpPr/>
      </dsp:nvSpPr>
      <dsp:spPr>
        <a:xfrm>
          <a:off x="1306741" y="2651718"/>
          <a:ext cx="1113632" cy="719445"/>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CO" sz="700" kern="1200"/>
            <a:t>- </a:t>
          </a:r>
          <a:r>
            <a:rPr lang="es-CO" sz="900" kern="1200">
              <a:latin typeface="Arial" pitchFamily="34" charset="0"/>
              <a:cs typeface="Arial" pitchFamily="34" charset="0"/>
            </a:rPr>
            <a:t>Suplementos gotas/Comp.</a:t>
          </a:r>
        </a:p>
        <a:p>
          <a:pPr lvl="0" algn="ctr" defTabSz="311150">
            <a:lnSpc>
              <a:spcPct val="90000"/>
            </a:lnSpc>
            <a:spcBef>
              <a:spcPct val="0"/>
            </a:spcBef>
            <a:spcAft>
              <a:spcPct val="35000"/>
            </a:spcAft>
          </a:pPr>
          <a:r>
            <a:rPr lang="es-CO" sz="900" kern="1200">
              <a:latin typeface="Arial" pitchFamily="34" charset="0"/>
              <a:cs typeface="Arial" pitchFamily="34" charset="0"/>
            </a:rPr>
            <a:t>- Alimentos</a:t>
          </a:r>
        </a:p>
        <a:p>
          <a:pPr lvl="0" algn="ctr" defTabSz="311150">
            <a:lnSpc>
              <a:spcPct val="90000"/>
            </a:lnSpc>
            <a:spcBef>
              <a:spcPct val="0"/>
            </a:spcBef>
            <a:spcAft>
              <a:spcPct val="35000"/>
            </a:spcAft>
          </a:pPr>
          <a:r>
            <a:rPr lang="es-CO" sz="900" kern="1200">
              <a:latin typeface="Arial" pitchFamily="34" charset="0"/>
              <a:cs typeface="Arial" pitchFamily="34" charset="0"/>
            </a:rPr>
            <a:t>- Agua</a:t>
          </a:r>
        </a:p>
      </dsp:txBody>
      <dsp:txXfrm>
        <a:off x="1327813" y="2672790"/>
        <a:ext cx="1071488" cy="677301"/>
      </dsp:txXfrm>
    </dsp:sp>
    <dsp:sp modelId="{899D85A9-E2AC-4D8F-B760-23EE3FEC637D}">
      <dsp:nvSpPr>
        <dsp:cNvPr id="0" name=""/>
        <dsp:cNvSpPr/>
      </dsp:nvSpPr>
      <dsp:spPr>
        <a:xfrm>
          <a:off x="3451706" y="956249"/>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EA334E7-13A3-42D8-B785-560B94189434}">
      <dsp:nvSpPr>
        <dsp:cNvPr id="0" name=""/>
        <dsp:cNvSpPr/>
      </dsp:nvSpPr>
      <dsp:spPr>
        <a:xfrm>
          <a:off x="3547957" y="1047688"/>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Fluor topico</a:t>
          </a:r>
        </a:p>
      </dsp:txBody>
      <dsp:txXfrm>
        <a:off x="3564068" y="1063799"/>
        <a:ext cx="834040" cy="517854"/>
      </dsp:txXfrm>
    </dsp:sp>
    <dsp:sp modelId="{B4C05A18-B063-45C2-82C5-1ED952AD99F2}">
      <dsp:nvSpPr>
        <dsp:cNvPr id="0" name=""/>
        <dsp:cNvSpPr/>
      </dsp:nvSpPr>
      <dsp:spPr>
        <a:xfrm>
          <a:off x="2392941" y="175826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50F4C37-86DF-407C-AD03-9C237DF01885}">
      <dsp:nvSpPr>
        <dsp:cNvPr id="0" name=""/>
        <dsp:cNvSpPr/>
      </dsp:nvSpPr>
      <dsp:spPr>
        <a:xfrm>
          <a:off x="2489192" y="184970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Geles y Barnices</a:t>
          </a:r>
        </a:p>
      </dsp:txBody>
      <dsp:txXfrm>
        <a:off x="2505303" y="1865814"/>
        <a:ext cx="834040" cy="517854"/>
      </dsp:txXfrm>
    </dsp:sp>
    <dsp:sp modelId="{283E3983-FF7B-4C90-9A5A-BB1A8255CD34}">
      <dsp:nvSpPr>
        <dsp:cNvPr id="0" name=""/>
        <dsp:cNvSpPr/>
      </dsp:nvSpPr>
      <dsp:spPr>
        <a:xfrm>
          <a:off x="3451706" y="175826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1D19B1-8DC2-4DB4-8683-6FA8B0A04EBA}">
      <dsp:nvSpPr>
        <dsp:cNvPr id="0" name=""/>
        <dsp:cNvSpPr/>
      </dsp:nvSpPr>
      <dsp:spPr>
        <a:xfrm>
          <a:off x="3547957" y="184970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Colutorios</a:t>
          </a:r>
        </a:p>
      </dsp:txBody>
      <dsp:txXfrm>
        <a:off x="3564068" y="1865814"/>
        <a:ext cx="834040" cy="517854"/>
      </dsp:txXfrm>
    </dsp:sp>
    <dsp:sp modelId="{6121EA97-C7DA-410E-BFD7-F1344A0AF4E7}">
      <dsp:nvSpPr>
        <dsp:cNvPr id="0" name=""/>
        <dsp:cNvSpPr/>
      </dsp:nvSpPr>
      <dsp:spPr>
        <a:xfrm>
          <a:off x="3312974" y="2560279"/>
          <a:ext cx="1143726" cy="521142"/>
        </a:xfrm>
        <a:prstGeom prst="roundRect">
          <a:avLst>
            <a:gd name="adj" fmla="val 10000"/>
          </a:avLst>
        </a:prstGeom>
        <a:no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899D28-BA39-472F-BA38-DBD660B515D3}">
      <dsp:nvSpPr>
        <dsp:cNvPr id="0" name=""/>
        <dsp:cNvSpPr/>
      </dsp:nvSpPr>
      <dsp:spPr>
        <a:xfrm>
          <a:off x="3409225" y="2651718"/>
          <a:ext cx="1143726" cy="521142"/>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latin typeface="Arial" pitchFamily="34" charset="0"/>
              <a:cs typeface="Arial" pitchFamily="34" charset="0"/>
            </a:rPr>
            <a:t>- Uso diario</a:t>
          </a:r>
        </a:p>
        <a:p>
          <a:pPr lvl="0" algn="ctr" defTabSz="533400">
            <a:lnSpc>
              <a:spcPct val="90000"/>
            </a:lnSpc>
            <a:spcBef>
              <a:spcPct val="0"/>
            </a:spcBef>
            <a:spcAft>
              <a:spcPct val="35000"/>
            </a:spcAft>
          </a:pPr>
          <a:r>
            <a:rPr lang="es-CO" sz="1200" kern="1200">
              <a:latin typeface="Arial" pitchFamily="34" charset="0"/>
              <a:cs typeface="Arial" pitchFamily="34" charset="0"/>
            </a:rPr>
            <a:t>- Uso semanal</a:t>
          </a:r>
        </a:p>
      </dsp:txBody>
      <dsp:txXfrm>
        <a:off x="3424489" y="2666982"/>
        <a:ext cx="1113198" cy="490614"/>
      </dsp:txXfrm>
    </dsp:sp>
    <dsp:sp modelId="{63583FCE-2D7D-4C21-A76D-F2E0C2213031}">
      <dsp:nvSpPr>
        <dsp:cNvPr id="0" name=""/>
        <dsp:cNvSpPr/>
      </dsp:nvSpPr>
      <dsp:spPr>
        <a:xfrm>
          <a:off x="4510472" y="1758264"/>
          <a:ext cx="866262" cy="550076"/>
        </a:xfrm>
        <a:prstGeom prst="roundRect">
          <a:avLst>
            <a:gd name="adj" fmla="val 10000"/>
          </a:avLst>
        </a:prstGeom>
        <a:solidFill>
          <a:schemeClr val="bg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527FCC5-41A3-4B48-884F-94A4D3BF9143}">
      <dsp:nvSpPr>
        <dsp:cNvPr id="0" name=""/>
        <dsp:cNvSpPr/>
      </dsp:nvSpPr>
      <dsp:spPr>
        <a:xfrm>
          <a:off x="4606723" y="1849703"/>
          <a:ext cx="866262" cy="550076"/>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latin typeface="Arial" pitchFamily="34" charset="0"/>
              <a:cs typeface="Arial" pitchFamily="34" charset="0"/>
            </a:rPr>
            <a:t>Pastas Dentifricas</a:t>
          </a:r>
        </a:p>
      </dsp:txBody>
      <dsp:txXfrm>
        <a:off x="4622834" y="1865814"/>
        <a:ext cx="834040" cy="51785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38AAE-3941-461D-A11A-AFA2B8ECE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17825</Words>
  <Characters>98038</Characters>
  <Application>Microsoft Office Word</Application>
  <DocSecurity>0</DocSecurity>
  <Lines>816</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Ana Karina Alvarez</cp:lastModifiedBy>
  <cp:revision>4</cp:revision>
  <dcterms:created xsi:type="dcterms:W3CDTF">2014-06-12T19:22:00Z</dcterms:created>
  <dcterms:modified xsi:type="dcterms:W3CDTF">2014-06-16T03:29:00Z</dcterms:modified>
</cp:coreProperties>
</file>