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561" w:rsidRPr="00C35022" w:rsidRDefault="00086561" w:rsidP="00086561">
      <w:pPr>
        <w:spacing w:line="360" w:lineRule="auto"/>
        <w:jc w:val="center"/>
        <w:rPr>
          <w:rFonts w:ascii="Arial" w:hAnsi="Arial" w:cs="Arial"/>
          <w:b/>
          <w:sz w:val="24"/>
          <w:szCs w:val="24"/>
          <w:lang w:val="es-ES_tradnl"/>
        </w:rPr>
      </w:pPr>
      <w:r w:rsidRPr="00C35022">
        <w:rPr>
          <w:rFonts w:ascii="Arial" w:hAnsi="Arial" w:cs="Arial"/>
          <w:b/>
          <w:sz w:val="24"/>
          <w:szCs w:val="24"/>
          <w:lang w:val="es-ES_tradnl"/>
        </w:rPr>
        <w:t>CAMBIOS EN LA LONGITUD RADICULAR DE DIENTES INMADUROS SOMETIDOS A FUERZAS ORTODÓNTICAS</w:t>
      </w:r>
    </w:p>
    <w:p w:rsidR="00086561" w:rsidRPr="00C35022" w:rsidRDefault="00086561" w:rsidP="00086561">
      <w:pPr>
        <w:spacing w:line="240" w:lineRule="auto"/>
        <w:jc w:val="center"/>
        <w:rPr>
          <w:rFonts w:ascii="Arial" w:hAnsi="Arial" w:cs="Arial"/>
          <w:sz w:val="24"/>
          <w:szCs w:val="24"/>
          <w:lang w:val="es-ES_tradnl"/>
        </w:rPr>
      </w:pPr>
    </w:p>
    <w:p w:rsidR="00086561" w:rsidRPr="00C35022" w:rsidRDefault="00086561" w:rsidP="00086561">
      <w:pPr>
        <w:spacing w:line="240" w:lineRule="auto"/>
        <w:jc w:val="center"/>
        <w:rPr>
          <w:rFonts w:ascii="Arial" w:hAnsi="Arial" w:cs="Arial"/>
          <w:sz w:val="24"/>
          <w:szCs w:val="24"/>
          <w:lang w:val="es-ES_tradnl"/>
        </w:rPr>
      </w:pPr>
      <w:r w:rsidRPr="00C35022">
        <w:rPr>
          <w:rFonts w:ascii="Arial" w:hAnsi="Arial" w:cs="Arial"/>
          <w:sz w:val="24"/>
          <w:szCs w:val="24"/>
          <w:lang w:val="es-ES_tradnl"/>
        </w:rPr>
        <w:t>Autores</w:t>
      </w:r>
    </w:p>
    <w:p w:rsidR="00086561" w:rsidRPr="00C35022" w:rsidRDefault="00086561" w:rsidP="00086561">
      <w:pPr>
        <w:spacing w:line="240" w:lineRule="auto"/>
        <w:jc w:val="center"/>
        <w:rPr>
          <w:rFonts w:ascii="Arial" w:hAnsi="Arial" w:cs="Arial"/>
          <w:b/>
          <w:sz w:val="24"/>
          <w:szCs w:val="24"/>
          <w:lang w:val="es-ES_tradnl"/>
        </w:rPr>
      </w:pPr>
      <w:r w:rsidRPr="00C35022">
        <w:rPr>
          <w:rFonts w:ascii="Arial" w:hAnsi="Arial" w:cs="Arial"/>
          <w:b/>
          <w:sz w:val="24"/>
          <w:szCs w:val="24"/>
          <w:lang w:val="es-ES_tradnl"/>
        </w:rPr>
        <w:t>WENDY MICHELY MUÑOZ ORTEGA</w:t>
      </w:r>
    </w:p>
    <w:p w:rsidR="00086561" w:rsidRPr="00C35022" w:rsidRDefault="00086561" w:rsidP="00086561">
      <w:pPr>
        <w:spacing w:line="240" w:lineRule="auto"/>
        <w:jc w:val="center"/>
        <w:rPr>
          <w:rFonts w:ascii="Arial" w:hAnsi="Arial" w:cs="Arial"/>
          <w:sz w:val="24"/>
          <w:szCs w:val="24"/>
          <w:lang w:val="es-ES_tradnl"/>
        </w:rPr>
      </w:pPr>
      <w:r w:rsidRPr="00C35022">
        <w:rPr>
          <w:rFonts w:ascii="Arial" w:hAnsi="Arial" w:cs="Arial"/>
          <w:sz w:val="24"/>
          <w:szCs w:val="24"/>
          <w:lang w:val="es-ES_tradnl"/>
        </w:rPr>
        <w:t xml:space="preserve">Estudiantes de pregrado de odontología </w:t>
      </w:r>
    </w:p>
    <w:p w:rsidR="00086561" w:rsidRPr="00C35022" w:rsidRDefault="00086561" w:rsidP="00086561">
      <w:pPr>
        <w:spacing w:line="240" w:lineRule="auto"/>
        <w:jc w:val="center"/>
        <w:rPr>
          <w:rFonts w:ascii="Arial" w:hAnsi="Arial" w:cs="Arial"/>
          <w:sz w:val="24"/>
          <w:szCs w:val="24"/>
          <w:lang w:val="es-ES_tradnl"/>
        </w:rPr>
      </w:pPr>
      <w:r w:rsidRPr="00C35022">
        <w:rPr>
          <w:rFonts w:ascii="Arial" w:hAnsi="Arial" w:cs="Arial"/>
          <w:sz w:val="24"/>
          <w:szCs w:val="24"/>
          <w:lang w:val="es-ES_tradnl"/>
        </w:rPr>
        <w:t>Universidad de Cartagena</w:t>
      </w:r>
    </w:p>
    <w:p w:rsidR="00C35022" w:rsidRPr="00C35022" w:rsidRDefault="00DD0C6E" w:rsidP="00086561">
      <w:pPr>
        <w:spacing w:line="240" w:lineRule="auto"/>
        <w:jc w:val="center"/>
        <w:rPr>
          <w:rFonts w:ascii="Arial" w:hAnsi="Arial" w:cs="Arial"/>
          <w:sz w:val="24"/>
          <w:szCs w:val="24"/>
          <w:lang w:val="es-ES_tradnl"/>
        </w:rPr>
      </w:pPr>
      <w:hyperlink r:id="rId7" w:history="1">
        <w:r w:rsidR="00C35022" w:rsidRPr="00C35022">
          <w:rPr>
            <w:rStyle w:val="Hipervnculo"/>
            <w:rFonts w:ascii="Arial" w:hAnsi="Arial" w:cs="Arial"/>
            <w:sz w:val="24"/>
            <w:szCs w:val="24"/>
            <w:lang w:val="es-ES_tradnl"/>
          </w:rPr>
          <w:t>wmunozo@unicartagena.edu.co</w:t>
        </w:r>
      </w:hyperlink>
    </w:p>
    <w:p w:rsidR="00086561" w:rsidRPr="00C35022" w:rsidRDefault="00086561" w:rsidP="00086561">
      <w:pPr>
        <w:spacing w:line="240" w:lineRule="auto"/>
        <w:jc w:val="center"/>
        <w:rPr>
          <w:rFonts w:ascii="Arial" w:hAnsi="Arial" w:cs="Arial"/>
          <w:b/>
          <w:sz w:val="24"/>
          <w:szCs w:val="24"/>
          <w:lang w:val="es-ES_tradnl"/>
        </w:rPr>
      </w:pPr>
      <w:r w:rsidRPr="00C35022">
        <w:rPr>
          <w:rFonts w:ascii="Arial" w:hAnsi="Arial" w:cs="Arial"/>
          <w:b/>
          <w:sz w:val="24"/>
          <w:szCs w:val="24"/>
          <w:lang w:val="es-ES_tradnl"/>
        </w:rPr>
        <w:t>JUAN SEBASTIAN PACHECO PASCUALES</w:t>
      </w:r>
    </w:p>
    <w:p w:rsidR="00086561" w:rsidRPr="00C35022" w:rsidRDefault="00086561" w:rsidP="00086561">
      <w:pPr>
        <w:spacing w:line="240" w:lineRule="auto"/>
        <w:jc w:val="center"/>
        <w:rPr>
          <w:rFonts w:ascii="Arial" w:hAnsi="Arial" w:cs="Arial"/>
          <w:sz w:val="24"/>
          <w:szCs w:val="24"/>
          <w:lang w:val="es-ES_tradnl"/>
        </w:rPr>
      </w:pPr>
      <w:r w:rsidRPr="00C35022">
        <w:rPr>
          <w:rFonts w:ascii="Arial" w:hAnsi="Arial" w:cs="Arial"/>
          <w:sz w:val="24"/>
          <w:szCs w:val="24"/>
          <w:lang w:val="es-ES_tradnl"/>
        </w:rPr>
        <w:t xml:space="preserve">Estudiantes de pregrado de odontología </w:t>
      </w:r>
    </w:p>
    <w:p w:rsidR="00086561" w:rsidRPr="00C35022" w:rsidRDefault="00086561" w:rsidP="00086561">
      <w:pPr>
        <w:spacing w:line="240" w:lineRule="auto"/>
        <w:jc w:val="center"/>
        <w:rPr>
          <w:rFonts w:ascii="Arial" w:hAnsi="Arial" w:cs="Arial"/>
          <w:sz w:val="24"/>
          <w:szCs w:val="24"/>
          <w:lang w:val="es-ES_tradnl"/>
        </w:rPr>
      </w:pPr>
      <w:r w:rsidRPr="00C35022">
        <w:rPr>
          <w:rFonts w:ascii="Arial" w:hAnsi="Arial" w:cs="Arial"/>
          <w:sz w:val="24"/>
          <w:szCs w:val="24"/>
          <w:lang w:val="es-ES_tradnl"/>
        </w:rPr>
        <w:t>Universidad de Cartagena</w:t>
      </w:r>
    </w:p>
    <w:p w:rsidR="00086561" w:rsidRPr="00C35022" w:rsidRDefault="00DD0C6E" w:rsidP="00086561">
      <w:pPr>
        <w:spacing w:line="240" w:lineRule="auto"/>
        <w:jc w:val="center"/>
        <w:rPr>
          <w:rFonts w:ascii="Arial" w:hAnsi="Arial" w:cs="Arial"/>
          <w:sz w:val="24"/>
          <w:szCs w:val="24"/>
          <w:u w:val="single"/>
          <w:lang w:val="es-ES_tradnl"/>
        </w:rPr>
      </w:pPr>
      <w:hyperlink r:id="rId8" w:history="1">
        <w:r w:rsidR="00086561" w:rsidRPr="00C35022">
          <w:rPr>
            <w:rStyle w:val="Hipervnculo"/>
            <w:rFonts w:ascii="Arial" w:hAnsi="Arial" w:cs="Arial"/>
            <w:sz w:val="24"/>
            <w:szCs w:val="24"/>
            <w:lang w:val="es-ES_tradnl"/>
          </w:rPr>
          <w:t>Jpachecop1@unicartagena.edu.co</w:t>
        </w:r>
      </w:hyperlink>
    </w:p>
    <w:p w:rsidR="00086561" w:rsidRPr="00C35022" w:rsidRDefault="00086561" w:rsidP="00086561">
      <w:pPr>
        <w:spacing w:line="240" w:lineRule="auto"/>
        <w:jc w:val="center"/>
        <w:rPr>
          <w:rFonts w:ascii="Arial" w:hAnsi="Arial" w:cs="Arial"/>
          <w:sz w:val="24"/>
          <w:szCs w:val="24"/>
          <w:u w:val="single"/>
          <w:lang w:val="es-ES_tradnl"/>
        </w:rPr>
      </w:pPr>
    </w:p>
    <w:p w:rsidR="00086561" w:rsidRPr="00C35022" w:rsidRDefault="00086561" w:rsidP="00086561">
      <w:pPr>
        <w:spacing w:after="0" w:line="240" w:lineRule="auto"/>
        <w:jc w:val="center"/>
        <w:rPr>
          <w:rFonts w:ascii="Arial" w:hAnsi="Arial" w:cs="Arial"/>
          <w:b/>
          <w:caps/>
          <w:sz w:val="24"/>
          <w:szCs w:val="24"/>
          <w:lang w:val="es-ES_tradnl"/>
        </w:rPr>
      </w:pPr>
      <w:r w:rsidRPr="00C35022">
        <w:rPr>
          <w:rFonts w:ascii="Arial" w:hAnsi="Arial" w:cs="Arial"/>
          <w:b/>
          <w:caps/>
          <w:sz w:val="24"/>
          <w:szCs w:val="24"/>
          <w:lang w:val="es-ES_tradnl"/>
        </w:rPr>
        <w:t>FANNY LINCE VIDES</w:t>
      </w:r>
    </w:p>
    <w:p w:rsidR="00086561" w:rsidRPr="00C35022" w:rsidRDefault="00086561" w:rsidP="00086561">
      <w:pPr>
        <w:spacing w:after="0" w:line="240" w:lineRule="auto"/>
        <w:jc w:val="center"/>
        <w:rPr>
          <w:rFonts w:ascii="Arial" w:hAnsi="Arial" w:cs="Arial"/>
          <w:sz w:val="24"/>
          <w:szCs w:val="24"/>
          <w:lang w:val="es-ES_tradnl"/>
        </w:rPr>
      </w:pPr>
      <w:r w:rsidRPr="00C35022">
        <w:rPr>
          <w:rFonts w:ascii="Arial" w:hAnsi="Arial" w:cs="Arial"/>
          <w:sz w:val="24"/>
          <w:szCs w:val="24"/>
          <w:lang w:val="es-ES_tradnl"/>
        </w:rPr>
        <w:t>Odontóloga – Universidad de Cartagena</w:t>
      </w:r>
    </w:p>
    <w:p w:rsidR="00086561" w:rsidRPr="00C35022" w:rsidRDefault="00086561" w:rsidP="00086561">
      <w:pPr>
        <w:spacing w:after="0" w:line="240" w:lineRule="auto"/>
        <w:jc w:val="center"/>
        <w:rPr>
          <w:rFonts w:ascii="Arial" w:hAnsi="Arial" w:cs="Arial"/>
          <w:sz w:val="24"/>
          <w:szCs w:val="24"/>
          <w:lang w:val="es-ES_tradnl"/>
        </w:rPr>
      </w:pPr>
      <w:r w:rsidRPr="00C35022">
        <w:rPr>
          <w:rFonts w:ascii="Arial" w:hAnsi="Arial" w:cs="Arial"/>
          <w:sz w:val="24"/>
          <w:szCs w:val="24"/>
          <w:lang w:val="es-ES_tradnl"/>
        </w:rPr>
        <w:t>Ortodoncista - Universidad Nacional de la Plata</w:t>
      </w:r>
    </w:p>
    <w:p w:rsidR="00086561" w:rsidRPr="00C35022" w:rsidRDefault="00086561" w:rsidP="00086561">
      <w:pPr>
        <w:spacing w:after="0" w:line="240" w:lineRule="auto"/>
        <w:jc w:val="center"/>
        <w:rPr>
          <w:rFonts w:ascii="Arial" w:hAnsi="Arial" w:cs="Arial"/>
          <w:sz w:val="24"/>
          <w:szCs w:val="24"/>
          <w:lang w:val="es-ES_tradnl"/>
        </w:rPr>
      </w:pPr>
      <w:r w:rsidRPr="00C35022">
        <w:rPr>
          <w:rFonts w:ascii="Arial" w:hAnsi="Arial" w:cs="Arial"/>
          <w:sz w:val="24"/>
          <w:szCs w:val="24"/>
          <w:lang w:val="es-ES_tradnl"/>
        </w:rPr>
        <w:t xml:space="preserve">Magister en Bioquímica Clínica - Universidad San Buenaventura </w:t>
      </w:r>
    </w:p>
    <w:p w:rsidR="00086561" w:rsidRPr="00C35022" w:rsidRDefault="00086561" w:rsidP="00086561">
      <w:pPr>
        <w:spacing w:after="0" w:line="240" w:lineRule="auto"/>
        <w:jc w:val="center"/>
        <w:rPr>
          <w:rFonts w:ascii="Arial" w:hAnsi="Arial" w:cs="Arial"/>
          <w:sz w:val="24"/>
          <w:szCs w:val="24"/>
          <w:lang w:val="es-ES_tradnl"/>
        </w:rPr>
      </w:pPr>
      <w:r w:rsidRPr="00C35022">
        <w:rPr>
          <w:rFonts w:ascii="Arial" w:hAnsi="Arial" w:cs="Arial"/>
          <w:sz w:val="24"/>
          <w:szCs w:val="24"/>
          <w:lang w:val="es-ES_tradnl"/>
        </w:rPr>
        <w:t xml:space="preserve"> Docente - Universidad de Cartagena </w:t>
      </w:r>
    </w:p>
    <w:p w:rsidR="00086561" w:rsidRPr="00C35022" w:rsidRDefault="00DD0C6E" w:rsidP="00086561">
      <w:pPr>
        <w:spacing w:after="0" w:line="240" w:lineRule="auto"/>
        <w:jc w:val="center"/>
        <w:rPr>
          <w:rFonts w:ascii="Arial" w:hAnsi="Arial" w:cs="Arial"/>
          <w:sz w:val="24"/>
          <w:szCs w:val="24"/>
          <w:u w:val="single"/>
          <w:lang w:val="es-ES_tradnl"/>
        </w:rPr>
      </w:pPr>
      <w:hyperlink r:id="rId9" w:history="1">
        <w:r w:rsidR="00086561" w:rsidRPr="00C35022">
          <w:rPr>
            <w:rStyle w:val="Hipervnculo"/>
            <w:rFonts w:ascii="Arial" w:hAnsi="Arial" w:cs="Arial"/>
            <w:sz w:val="24"/>
            <w:szCs w:val="24"/>
            <w:lang w:val="es-ES_tradnl"/>
          </w:rPr>
          <w:t>Fannylince@yahoo.com</w:t>
        </w:r>
      </w:hyperlink>
    </w:p>
    <w:p w:rsidR="00086561" w:rsidRPr="00C35022" w:rsidRDefault="00086561" w:rsidP="00086561">
      <w:pPr>
        <w:spacing w:after="0" w:line="240" w:lineRule="auto"/>
        <w:jc w:val="center"/>
        <w:rPr>
          <w:rFonts w:ascii="Arial" w:hAnsi="Arial" w:cs="Arial"/>
          <w:sz w:val="24"/>
          <w:szCs w:val="24"/>
          <w:u w:val="single"/>
          <w:lang w:val="es-ES_tradnl"/>
        </w:rPr>
      </w:pPr>
    </w:p>
    <w:p w:rsidR="00086561" w:rsidRPr="00C35022" w:rsidRDefault="00086561" w:rsidP="00086561">
      <w:pPr>
        <w:spacing w:line="240" w:lineRule="auto"/>
        <w:jc w:val="center"/>
        <w:rPr>
          <w:rFonts w:ascii="Arial" w:hAnsi="Arial" w:cs="Arial"/>
          <w:b/>
          <w:caps/>
          <w:sz w:val="24"/>
          <w:szCs w:val="24"/>
          <w:lang w:val="es-ES_tradnl"/>
        </w:rPr>
      </w:pPr>
      <w:r w:rsidRPr="00C35022">
        <w:rPr>
          <w:rFonts w:ascii="Arial" w:hAnsi="Arial" w:cs="Arial"/>
          <w:b/>
          <w:caps/>
          <w:sz w:val="24"/>
          <w:szCs w:val="24"/>
          <w:lang w:val="es-ES_tradnl"/>
        </w:rPr>
        <w:t>JOSE MARIA BUSTILLO ARRIETA</w:t>
      </w:r>
    </w:p>
    <w:p w:rsidR="00086561" w:rsidRPr="00651AE9" w:rsidRDefault="00086561" w:rsidP="00651AE9">
      <w:pPr>
        <w:pStyle w:val="Sinespaciado"/>
        <w:jc w:val="center"/>
        <w:rPr>
          <w:rFonts w:ascii="Arial" w:hAnsi="Arial" w:cs="Arial"/>
          <w:b/>
          <w:caps/>
          <w:sz w:val="24"/>
          <w:szCs w:val="24"/>
          <w:lang w:val="es-ES_tradnl"/>
        </w:rPr>
      </w:pPr>
      <w:r w:rsidRPr="00651AE9">
        <w:rPr>
          <w:rFonts w:ascii="Arial" w:hAnsi="Arial" w:cs="Arial"/>
          <w:sz w:val="24"/>
          <w:szCs w:val="24"/>
          <w:lang w:val="es-ES_tradnl"/>
        </w:rPr>
        <w:t>Odontólogo – Universidad de Cartagena</w:t>
      </w:r>
    </w:p>
    <w:p w:rsidR="00086561" w:rsidRPr="00651AE9" w:rsidRDefault="00086561" w:rsidP="00651AE9">
      <w:pPr>
        <w:pStyle w:val="Sinespaciado"/>
        <w:jc w:val="center"/>
        <w:rPr>
          <w:rFonts w:ascii="Arial" w:hAnsi="Arial" w:cs="Arial"/>
          <w:sz w:val="24"/>
          <w:szCs w:val="24"/>
          <w:lang w:val="es-ES_tradnl"/>
        </w:rPr>
      </w:pPr>
      <w:r w:rsidRPr="00651AE9">
        <w:rPr>
          <w:rFonts w:ascii="Arial" w:hAnsi="Arial" w:cs="Arial"/>
          <w:sz w:val="24"/>
          <w:szCs w:val="24"/>
          <w:lang w:val="es-ES_tradnl"/>
        </w:rPr>
        <w:t>Ortodoncista - Universidad de Sao paulo</w:t>
      </w:r>
    </w:p>
    <w:p w:rsidR="00086561" w:rsidRPr="00C35022" w:rsidRDefault="00086561" w:rsidP="00086561">
      <w:pPr>
        <w:spacing w:after="0" w:line="240" w:lineRule="auto"/>
        <w:jc w:val="center"/>
        <w:rPr>
          <w:rFonts w:ascii="Arial" w:hAnsi="Arial" w:cs="Arial"/>
          <w:caps/>
          <w:sz w:val="24"/>
          <w:szCs w:val="24"/>
          <w:lang w:val="es-ES_tradnl"/>
        </w:rPr>
      </w:pPr>
      <w:r w:rsidRPr="00C35022">
        <w:rPr>
          <w:rFonts w:ascii="Arial" w:hAnsi="Arial" w:cs="Arial"/>
          <w:sz w:val="24"/>
          <w:szCs w:val="24"/>
          <w:lang w:val="es-ES_tradnl"/>
        </w:rPr>
        <w:t xml:space="preserve">Magíster en </w:t>
      </w:r>
      <w:proofErr w:type="spellStart"/>
      <w:r w:rsidRPr="00C35022">
        <w:rPr>
          <w:rFonts w:ascii="Arial" w:hAnsi="Arial" w:cs="Arial"/>
          <w:sz w:val="24"/>
          <w:szCs w:val="24"/>
          <w:lang w:val="es-ES_tradnl"/>
        </w:rPr>
        <w:t>Estadistica</w:t>
      </w:r>
      <w:proofErr w:type="spellEnd"/>
      <w:r w:rsidRPr="00C35022">
        <w:rPr>
          <w:rFonts w:ascii="Arial" w:hAnsi="Arial" w:cs="Arial"/>
          <w:sz w:val="24"/>
          <w:szCs w:val="24"/>
          <w:lang w:val="es-ES_tradnl"/>
        </w:rPr>
        <w:t xml:space="preserve"> aplicada – Universidad del Norte </w:t>
      </w:r>
    </w:p>
    <w:p w:rsidR="00086561" w:rsidRPr="00C35022" w:rsidRDefault="00086561" w:rsidP="00086561">
      <w:pPr>
        <w:spacing w:after="0" w:line="240" w:lineRule="auto"/>
        <w:jc w:val="center"/>
        <w:rPr>
          <w:rFonts w:ascii="Arial" w:hAnsi="Arial" w:cs="Arial"/>
          <w:sz w:val="24"/>
          <w:szCs w:val="24"/>
          <w:lang w:val="es-ES_tradnl"/>
        </w:rPr>
      </w:pPr>
      <w:r w:rsidRPr="00C35022">
        <w:rPr>
          <w:rFonts w:ascii="Arial" w:hAnsi="Arial" w:cs="Arial"/>
          <w:sz w:val="24"/>
          <w:szCs w:val="24"/>
          <w:lang w:val="es-ES_tradnl"/>
        </w:rPr>
        <w:t xml:space="preserve">Docente - Universidad de Cartagena </w:t>
      </w:r>
    </w:p>
    <w:p w:rsidR="00086561" w:rsidRPr="00C35022" w:rsidRDefault="00086561" w:rsidP="00086561">
      <w:pPr>
        <w:spacing w:line="240" w:lineRule="auto"/>
        <w:jc w:val="center"/>
        <w:rPr>
          <w:rFonts w:ascii="Arial" w:hAnsi="Arial" w:cs="Arial"/>
          <w:sz w:val="24"/>
          <w:szCs w:val="24"/>
          <w:lang w:val="es-ES_tradnl"/>
        </w:rPr>
      </w:pPr>
      <w:r w:rsidRPr="00C35022">
        <w:rPr>
          <w:rFonts w:ascii="Arial" w:hAnsi="Arial" w:cs="Arial"/>
          <w:sz w:val="24"/>
          <w:szCs w:val="24"/>
          <w:lang w:val="es-ES_tradnl"/>
        </w:rPr>
        <w:t xml:space="preserve"> </w:t>
      </w:r>
      <w:hyperlink r:id="rId10" w:history="1">
        <w:r w:rsidRPr="00C35022">
          <w:rPr>
            <w:rStyle w:val="Hipervnculo"/>
            <w:rFonts w:ascii="Arial" w:hAnsi="Arial" w:cs="Arial"/>
            <w:sz w:val="24"/>
            <w:szCs w:val="24"/>
            <w:lang w:val="es-ES_tradnl"/>
          </w:rPr>
          <w:t>Josembustilloa@hotmail.com</w:t>
        </w:r>
      </w:hyperlink>
    </w:p>
    <w:p w:rsidR="00086561" w:rsidRPr="00C35022" w:rsidRDefault="00086561" w:rsidP="00086561">
      <w:pPr>
        <w:spacing w:line="240" w:lineRule="auto"/>
        <w:jc w:val="center"/>
        <w:rPr>
          <w:rFonts w:ascii="Arial" w:hAnsi="Arial" w:cs="Arial"/>
          <w:sz w:val="24"/>
          <w:szCs w:val="24"/>
          <w:lang w:val="es-ES_tradnl"/>
        </w:rPr>
      </w:pPr>
    </w:p>
    <w:p w:rsidR="00086561" w:rsidRPr="00C35022" w:rsidRDefault="00086561" w:rsidP="00086561">
      <w:pPr>
        <w:spacing w:line="240" w:lineRule="auto"/>
        <w:jc w:val="center"/>
        <w:rPr>
          <w:rFonts w:ascii="Arial" w:hAnsi="Arial" w:cs="Arial"/>
          <w:b/>
          <w:caps/>
          <w:sz w:val="24"/>
          <w:szCs w:val="24"/>
          <w:lang w:val="es-ES_tradnl"/>
        </w:rPr>
      </w:pPr>
      <w:r w:rsidRPr="00C35022">
        <w:rPr>
          <w:rFonts w:ascii="Arial" w:hAnsi="Arial" w:cs="Arial"/>
          <w:b/>
          <w:caps/>
          <w:sz w:val="24"/>
          <w:szCs w:val="24"/>
          <w:lang w:val="es-ES_tradnl"/>
        </w:rPr>
        <w:t>UNIVERSIDAD DE CARTAGENA</w:t>
      </w:r>
    </w:p>
    <w:p w:rsidR="00086561" w:rsidRPr="00C35022" w:rsidRDefault="00086561" w:rsidP="00086561">
      <w:pPr>
        <w:spacing w:after="0" w:line="240" w:lineRule="auto"/>
        <w:jc w:val="center"/>
        <w:rPr>
          <w:rFonts w:ascii="Arial" w:hAnsi="Arial" w:cs="Arial"/>
          <w:b/>
          <w:caps/>
          <w:sz w:val="24"/>
          <w:szCs w:val="24"/>
          <w:lang w:val="es-ES_tradnl"/>
        </w:rPr>
      </w:pPr>
      <w:r w:rsidRPr="00C35022">
        <w:rPr>
          <w:rFonts w:ascii="Arial" w:hAnsi="Arial" w:cs="Arial"/>
          <w:b/>
          <w:caps/>
          <w:sz w:val="24"/>
          <w:szCs w:val="24"/>
          <w:lang w:val="es-ES_tradnl"/>
        </w:rPr>
        <w:t xml:space="preserve">FACULTAD DE ODONTOLOGÍA </w:t>
      </w:r>
    </w:p>
    <w:p w:rsidR="00086561" w:rsidRPr="00C35022" w:rsidRDefault="00086561" w:rsidP="00086561">
      <w:pPr>
        <w:spacing w:after="0" w:line="240" w:lineRule="auto"/>
        <w:jc w:val="center"/>
        <w:rPr>
          <w:rFonts w:ascii="Arial" w:hAnsi="Arial" w:cs="Arial"/>
          <w:b/>
          <w:caps/>
          <w:sz w:val="24"/>
          <w:szCs w:val="24"/>
          <w:lang w:val="es-ES_tradnl"/>
        </w:rPr>
      </w:pPr>
      <w:r w:rsidRPr="00C35022">
        <w:rPr>
          <w:rFonts w:ascii="Arial" w:hAnsi="Arial" w:cs="Arial"/>
          <w:b/>
          <w:caps/>
          <w:sz w:val="24"/>
          <w:szCs w:val="24"/>
          <w:lang w:val="es-ES_tradnl"/>
        </w:rPr>
        <w:t>PREGRADO DE ODONTOLOGIA</w:t>
      </w:r>
    </w:p>
    <w:p w:rsidR="00086561" w:rsidRPr="00C35022" w:rsidRDefault="00086561" w:rsidP="00086561">
      <w:pPr>
        <w:spacing w:after="0" w:line="240" w:lineRule="auto"/>
        <w:jc w:val="center"/>
        <w:rPr>
          <w:rFonts w:ascii="Arial" w:hAnsi="Arial" w:cs="Arial"/>
          <w:b/>
          <w:caps/>
          <w:sz w:val="24"/>
          <w:szCs w:val="24"/>
          <w:lang w:val="es-ES_tradnl"/>
        </w:rPr>
      </w:pPr>
    </w:p>
    <w:p w:rsidR="00086561" w:rsidRPr="00C35022" w:rsidRDefault="00086561" w:rsidP="00086561">
      <w:pPr>
        <w:spacing w:after="0" w:line="240" w:lineRule="auto"/>
        <w:jc w:val="center"/>
        <w:rPr>
          <w:rFonts w:ascii="Arial" w:hAnsi="Arial" w:cs="Arial"/>
          <w:b/>
          <w:caps/>
          <w:sz w:val="24"/>
          <w:szCs w:val="24"/>
          <w:lang w:val="es-ES_tradnl"/>
        </w:rPr>
      </w:pPr>
      <w:r w:rsidRPr="00C35022">
        <w:rPr>
          <w:rFonts w:ascii="Arial" w:hAnsi="Arial" w:cs="Arial"/>
          <w:b/>
          <w:caps/>
          <w:sz w:val="24"/>
          <w:szCs w:val="24"/>
          <w:lang w:val="es-ES_tradnl"/>
        </w:rPr>
        <w:t>CARTAGENA DE INDIAS</w:t>
      </w:r>
    </w:p>
    <w:p w:rsidR="00086561" w:rsidRPr="00C35022" w:rsidRDefault="00086561" w:rsidP="00086561">
      <w:pPr>
        <w:spacing w:after="0" w:line="240" w:lineRule="auto"/>
        <w:jc w:val="center"/>
        <w:rPr>
          <w:rFonts w:ascii="Arial" w:hAnsi="Arial" w:cs="Arial"/>
          <w:b/>
          <w:caps/>
          <w:sz w:val="24"/>
          <w:szCs w:val="24"/>
          <w:lang w:val="es-ES_tradnl"/>
        </w:rPr>
      </w:pPr>
      <w:r w:rsidRPr="00C35022">
        <w:rPr>
          <w:rFonts w:ascii="Arial" w:hAnsi="Arial" w:cs="Arial"/>
          <w:b/>
          <w:caps/>
          <w:sz w:val="24"/>
          <w:szCs w:val="24"/>
          <w:lang w:val="es-ES_tradnl"/>
        </w:rPr>
        <w:t>2018- 1</w:t>
      </w:r>
    </w:p>
    <w:p w:rsidR="00086561" w:rsidRPr="00C35022" w:rsidRDefault="00086561" w:rsidP="006C4F9D">
      <w:pPr>
        <w:spacing w:line="480" w:lineRule="auto"/>
        <w:jc w:val="both"/>
        <w:rPr>
          <w:rFonts w:ascii="Arial" w:hAnsi="Arial" w:cs="Arial"/>
          <w:b/>
          <w:bCs/>
          <w:sz w:val="24"/>
          <w:szCs w:val="24"/>
        </w:rPr>
      </w:pPr>
    </w:p>
    <w:p w:rsidR="00BB74CC" w:rsidRPr="00BB74CC" w:rsidRDefault="00917535" w:rsidP="00BB74CC">
      <w:pPr>
        <w:rPr>
          <w:rFonts w:ascii="Arial" w:hAnsi="Arial" w:cs="Arial"/>
          <w:b/>
          <w:bCs/>
          <w:sz w:val="24"/>
          <w:szCs w:val="24"/>
        </w:rPr>
      </w:pPr>
      <w:r w:rsidRPr="00BB74CC">
        <w:rPr>
          <w:rFonts w:ascii="Arial" w:hAnsi="Arial" w:cs="Arial"/>
          <w:b/>
          <w:sz w:val="24"/>
          <w:szCs w:val="24"/>
        </w:rPr>
        <w:lastRenderedPageBreak/>
        <w:t>RESUMEN</w:t>
      </w:r>
    </w:p>
    <w:p w:rsidR="00BB74CC" w:rsidRPr="00105840" w:rsidRDefault="00BB74CC" w:rsidP="00BB74CC">
      <w:pPr>
        <w:spacing w:line="480" w:lineRule="auto"/>
        <w:jc w:val="both"/>
        <w:rPr>
          <w:rFonts w:ascii="Arial" w:hAnsi="Arial" w:cs="Arial"/>
          <w:sz w:val="24"/>
          <w:szCs w:val="24"/>
        </w:rPr>
      </w:pPr>
      <w:r w:rsidRPr="00105840">
        <w:rPr>
          <w:rFonts w:ascii="Arial" w:hAnsi="Arial" w:cs="Arial"/>
          <w:b/>
          <w:sz w:val="24"/>
          <w:szCs w:val="24"/>
        </w:rPr>
        <w:t>Objetivo</w:t>
      </w:r>
      <w:r w:rsidRPr="00105840">
        <w:rPr>
          <w:rFonts w:ascii="Arial" w:hAnsi="Arial" w:cs="Arial"/>
          <w:sz w:val="24"/>
          <w:szCs w:val="24"/>
        </w:rPr>
        <w:t>. Evaluar los cambios en la longitud radicular de los dientes inmad</w:t>
      </w:r>
      <w:r w:rsidR="00B44E68">
        <w:rPr>
          <w:rFonts w:ascii="Arial" w:hAnsi="Arial" w:cs="Arial"/>
          <w:sz w:val="24"/>
          <w:szCs w:val="24"/>
        </w:rPr>
        <w:t>uros al ejercer fuerzas ortodónt</w:t>
      </w:r>
      <w:r w:rsidRPr="00105840">
        <w:rPr>
          <w:rFonts w:ascii="Arial" w:hAnsi="Arial" w:cs="Arial"/>
          <w:sz w:val="24"/>
          <w:szCs w:val="24"/>
        </w:rPr>
        <w:t>icas en pacientes que acuden a la clínica odontológica de la Universidad de Cartagena.</w:t>
      </w:r>
    </w:p>
    <w:p w:rsidR="00BB74CC" w:rsidRPr="00105840" w:rsidRDefault="00BB74CC" w:rsidP="00BB74CC">
      <w:pPr>
        <w:spacing w:line="480" w:lineRule="auto"/>
        <w:jc w:val="both"/>
        <w:rPr>
          <w:rFonts w:ascii="Arial" w:hAnsi="Arial" w:cs="Arial"/>
          <w:sz w:val="24"/>
          <w:szCs w:val="24"/>
        </w:rPr>
      </w:pPr>
      <w:r w:rsidRPr="00105840">
        <w:rPr>
          <w:rFonts w:ascii="Arial" w:hAnsi="Arial" w:cs="Arial"/>
          <w:b/>
          <w:sz w:val="24"/>
          <w:szCs w:val="24"/>
        </w:rPr>
        <w:t>Métodos</w:t>
      </w:r>
      <w:r w:rsidRPr="00105840">
        <w:rPr>
          <w:rFonts w:ascii="Arial" w:hAnsi="Arial" w:cs="Arial"/>
          <w:sz w:val="24"/>
          <w:szCs w:val="24"/>
        </w:rPr>
        <w:t>. Estudio analítico con seguimiento a seis y doce meses, en donde se evaluaron los cambios de la longitud radicular en dientes inmaduros expuestos a fuerzas ortodónticas.</w:t>
      </w:r>
    </w:p>
    <w:p w:rsidR="00BB74CC" w:rsidRPr="00105840" w:rsidRDefault="00BB74CC" w:rsidP="00BB74CC">
      <w:pPr>
        <w:spacing w:line="480" w:lineRule="auto"/>
        <w:jc w:val="both"/>
        <w:rPr>
          <w:rFonts w:ascii="Arial" w:hAnsi="Arial" w:cs="Arial"/>
          <w:sz w:val="24"/>
          <w:szCs w:val="24"/>
        </w:rPr>
      </w:pPr>
      <w:r w:rsidRPr="00105840">
        <w:rPr>
          <w:rFonts w:ascii="Arial" w:hAnsi="Arial" w:cs="Arial"/>
          <w:sz w:val="24"/>
          <w:szCs w:val="24"/>
        </w:rPr>
        <w:t>Las mediciones se realizaron en 67 dientes premolares, usando radiografías periapicales digitalizadas y “</w:t>
      </w:r>
      <w:proofErr w:type="spellStart"/>
      <w:r w:rsidRPr="00105840">
        <w:rPr>
          <w:rFonts w:ascii="Arial" w:hAnsi="Arial" w:cs="Arial"/>
          <w:sz w:val="24"/>
          <w:szCs w:val="24"/>
        </w:rPr>
        <w:t>ScanX</w:t>
      </w:r>
      <w:proofErr w:type="spellEnd"/>
      <w:r w:rsidRPr="00105840">
        <w:rPr>
          <w:rFonts w:ascii="Arial" w:hAnsi="Arial" w:cs="Arial"/>
          <w:sz w:val="24"/>
          <w:szCs w:val="24"/>
        </w:rPr>
        <w:t xml:space="preserve"> </w:t>
      </w:r>
      <w:proofErr w:type="spellStart"/>
      <w:r w:rsidRPr="00105840">
        <w:rPr>
          <w:rFonts w:ascii="Arial" w:hAnsi="Arial" w:cs="Arial"/>
          <w:sz w:val="24"/>
          <w:szCs w:val="24"/>
        </w:rPr>
        <w:t>Duo</w:t>
      </w:r>
      <w:proofErr w:type="spellEnd"/>
      <w:r w:rsidRPr="00105840">
        <w:rPr>
          <w:rFonts w:ascii="Arial" w:hAnsi="Arial" w:cs="Arial"/>
          <w:sz w:val="24"/>
          <w:szCs w:val="24"/>
        </w:rPr>
        <w:t xml:space="preserve"> de AIR TECHNIQUES –Software DBSWIN 5.11.0 formato DICOM.” Los datos fueron analizados a través de medias, desviación estándar, frecuencias relativas y absolutas.</w:t>
      </w:r>
      <w:r w:rsidR="00917535">
        <w:rPr>
          <w:rFonts w:ascii="Arial" w:hAnsi="Arial" w:cs="Arial"/>
          <w:sz w:val="24"/>
          <w:szCs w:val="24"/>
        </w:rPr>
        <w:t xml:space="preserve"> Se realizó</w:t>
      </w:r>
      <w:r w:rsidR="00917535" w:rsidRPr="00105840">
        <w:rPr>
          <w:rFonts w:ascii="Arial" w:hAnsi="Arial" w:cs="Arial"/>
          <w:sz w:val="24"/>
          <w:szCs w:val="24"/>
        </w:rPr>
        <w:t xml:space="preserve"> test de </w:t>
      </w:r>
      <w:proofErr w:type="spellStart"/>
      <w:r w:rsidR="00917535" w:rsidRPr="00105840">
        <w:rPr>
          <w:rFonts w:ascii="Arial" w:hAnsi="Arial" w:cs="Arial"/>
          <w:sz w:val="24"/>
          <w:szCs w:val="24"/>
        </w:rPr>
        <w:t>shapiro</w:t>
      </w:r>
      <w:proofErr w:type="spellEnd"/>
      <w:r w:rsidR="00917535" w:rsidRPr="00105840">
        <w:rPr>
          <w:rFonts w:ascii="Arial" w:hAnsi="Arial" w:cs="Arial"/>
          <w:sz w:val="24"/>
          <w:szCs w:val="24"/>
        </w:rPr>
        <w:t xml:space="preserve"> </w:t>
      </w:r>
      <w:proofErr w:type="spellStart"/>
      <w:r w:rsidR="00917535" w:rsidRPr="00105840">
        <w:rPr>
          <w:rFonts w:ascii="Arial" w:hAnsi="Arial" w:cs="Arial"/>
          <w:sz w:val="24"/>
          <w:szCs w:val="24"/>
        </w:rPr>
        <w:t>wilk</w:t>
      </w:r>
      <w:proofErr w:type="spellEnd"/>
      <w:r w:rsidR="00917535">
        <w:rPr>
          <w:rFonts w:ascii="Arial" w:hAnsi="Arial" w:cs="Arial"/>
          <w:sz w:val="24"/>
          <w:szCs w:val="24"/>
        </w:rPr>
        <w:t xml:space="preserve"> para evaluar el grado de normalidad de los datos, luego p</w:t>
      </w:r>
      <w:r w:rsidRPr="00105840">
        <w:rPr>
          <w:rFonts w:ascii="Arial" w:hAnsi="Arial" w:cs="Arial"/>
          <w:sz w:val="24"/>
          <w:szCs w:val="24"/>
        </w:rPr>
        <w:t>ara realizar las comparacione</w:t>
      </w:r>
      <w:r w:rsidR="00917535">
        <w:rPr>
          <w:rFonts w:ascii="Arial" w:hAnsi="Arial" w:cs="Arial"/>
          <w:sz w:val="24"/>
          <w:szCs w:val="24"/>
        </w:rPr>
        <w:t>s se realizó prueba de Friedman y</w:t>
      </w:r>
      <w:r w:rsidRPr="00105840">
        <w:rPr>
          <w:rFonts w:ascii="Arial" w:hAnsi="Arial" w:cs="Arial"/>
          <w:sz w:val="24"/>
          <w:szCs w:val="24"/>
        </w:rPr>
        <w:t xml:space="preserve"> </w:t>
      </w:r>
      <w:proofErr w:type="spellStart"/>
      <w:r w:rsidRPr="00105840">
        <w:rPr>
          <w:rFonts w:ascii="Arial" w:hAnsi="Arial" w:cs="Arial"/>
          <w:sz w:val="24"/>
          <w:szCs w:val="24"/>
        </w:rPr>
        <w:t>wilcoxon</w:t>
      </w:r>
      <w:proofErr w:type="spellEnd"/>
      <w:r w:rsidRPr="00105840">
        <w:rPr>
          <w:rFonts w:ascii="Arial" w:hAnsi="Arial" w:cs="Arial"/>
          <w:sz w:val="24"/>
          <w:szCs w:val="24"/>
        </w:rPr>
        <w:t xml:space="preserve"> teniendo en </w:t>
      </w:r>
      <w:r w:rsidR="00F21C58">
        <w:rPr>
          <w:rFonts w:ascii="Arial" w:hAnsi="Arial" w:cs="Arial"/>
          <w:sz w:val="24"/>
          <w:szCs w:val="24"/>
        </w:rPr>
        <w:t xml:space="preserve">un valor de </w:t>
      </w:r>
      <w:r w:rsidRPr="00105840">
        <w:rPr>
          <w:rFonts w:ascii="Arial" w:hAnsi="Arial" w:cs="Arial"/>
          <w:sz w:val="24"/>
          <w:szCs w:val="24"/>
        </w:rPr>
        <w:t xml:space="preserve">p&lt;0,000. </w:t>
      </w:r>
    </w:p>
    <w:p w:rsidR="00BB74CC" w:rsidRPr="00105840" w:rsidRDefault="00BB74CC" w:rsidP="00BB74CC">
      <w:pPr>
        <w:spacing w:line="480" w:lineRule="auto"/>
        <w:jc w:val="both"/>
        <w:rPr>
          <w:rFonts w:ascii="Arial" w:hAnsi="Arial" w:cs="Arial"/>
          <w:sz w:val="24"/>
          <w:szCs w:val="24"/>
        </w:rPr>
      </w:pPr>
      <w:r w:rsidRPr="00105840">
        <w:rPr>
          <w:rFonts w:ascii="Arial" w:hAnsi="Arial" w:cs="Arial"/>
          <w:b/>
          <w:sz w:val="24"/>
          <w:szCs w:val="24"/>
        </w:rPr>
        <w:t>Resultados.</w:t>
      </w:r>
      <w:r w:rsidRPr="00105840">
        <w:rPr>
          <w:rFonts w:ascii="Arial" w:hAnsi="Arial" w:cs="Arial"/>
          <w:sz w:val="24"/>
          <w:szCs w:val="24"/>
        </w:rPr>
        <w:t xml:space="preserve"> De los dientes evaluados el 100% eran premolares, la media de longitud radicular en el T0 fue de 12,3mm, de 13,8mm para el T1 y en el T2 fue de 13,9mm. Al evaluar la longitud radicular antes y después del periodo de seguimiento se encontraron diferencias estadísticamente significativas (p=0,000), las cuales sugieren que hubo un aumento de la longitud radicular, en ningún diente se evidenció disminución de la longitud radicular.</w:t>
      </w:r>
    </w:p>
    <w:p w:rsidR="00917535" w:rsidRDefault="00BB74CC" w:rsidP="00BB74CC">
      <w:pPr>
        <w:spacing w:line="480" w:lineRule="auto"/>
        <w:jc w:val="both"/>
        <w:rPr>
          <w:rFonts w:ascii="Arial" w:hAnsi="Arial" w:cs="Arial"/>
          <w:sz w:val="24"/>
          <w:szCs w:val="24"/>
        </w:rPr>
      </w:pPr>
      <w:r w:rsidRPr="00105840">
        <w:rPr>
          <w:rFonts w:ascii="Arial" w:hAnsi="Arial" w:cs="Arial"/>
          <w:b/>
          <w:sz w:val="24"/>
          <w:szCs w:val="24"/>
        </w:rPr>
        <w:t>Conclusión.</w:t>
      </w:r>
      <w:r w:rsidRPr="00105840">
        <w:rPr>
          <w:rFonts w:ascii="Arial" w:hAnsi="Arial" w:cs="Arial"/>
          <w:sz w:val="24"/>
          <w:szCs w:val="24"/>
        </w:rPr>
        <w:t xml:space="preserve"> Se encontraron cambios en la longitud radicular de dientes inmaduros sometidos a fuerzas ortodónticas, no obstante, se sugiere que estos </w:t>
      </w:r>
      <w:r w:rsidRPr="00105840">
        <w:rPr>
          <w:rFonts w:ascii="Arial" w:hAnsi="Arial" w:cs="Arial"/>
          <w:sz w:val="24"/>
          <w:szCs w:val="24"/>
        </w:rPr>
        <w:lastRenderedPageBreak/>
        <w:t>cambios están afines con el desarrollo radicular fisiológico y no con la presencia de alteraciones radiculares producidas por el tratamiento de ortodoncia.</w:t>
      </w:r>
    </w:p>
    <w:p w:rsidR="00917535" w:rsidRDefault="00917535" w:rsidP="00BB74CC">
      <w:pPr>
        <w:spacing w:line="480" w:lineRule="auto"/>
        <w:jc w:val="both"/>
        <w:rPr>
          <w:rFonts w:ascii="Arial" w:hAnsi="Arial" w:cs="Arial"/>
          <w:sz w:val="24"/>
          <w:szCs w:val="24"/>
        </w:rPr>
      </w:pPr>
    </w:p>
    <w:p w:rsidR="00917535" w:rsidRDefault="00917535" w:rsidP="008C1318">
      <w:pPr>
        <w:spacing w:line="480" w:lineRule="auto"/>
        <w:jc w:val="both"/>
        <w:rPr>
          <w:rFonts w:ascii="Arial" w:hAnsi="Arial" w:cs="Arial"/>
          <w:sz w:val="24"/>
          <w:szCs w:val="24"/>
          <w:lang w:val="en-US"/>
        </w:rPr>
      </w:pPr>
      <w:r w:rsidRPr="00917535">
        <w:rPr>
          <w:rFonts w:ascii="Arial" w:hAnsi="Arial" w:cs="Arial"/>
          <w:b/>
          <w:sz w:val="24"/>
          <w:szCs w:val="24"/>
        </w:rPr>
        <w:t>PALABRAS CLAVE.</w:t>
      </w:r>
      <w:r w:rsidRPr="00105840">
        <w:rPr>
          <w:rFonts w:ascii="Arial" w:hAnsi="Arial" w:cs="Arial"/>
          <w:sz w:val="24"/>
          <w:szCs w:val="24"/>
        </w:rPr>
        <w:t xml:space="preserve"> </w:t>
      </w:r>
      <w:r w:rsidR="00BB74CC" w:rsidRPr="00105840">
        <w:rPr>
          <w:rFonts w:ascii="Arial" w:hAnsi="Arial" w:cs="Arial"/>
          <w:sz w:val="24"/>
          <w:szCs w:val="24"/>
        </w:rPr>
        <w:t>Reabsorción radicular;</w:t>
      </w:r>
      <w:r w:rsidR="000D0F5A">
        <w:rPr>
          <w:rFonts w:ascii="Arial" w:hAnsi="Arial" w:cs="Arial"/>
          <w:sz w:val="24"/>
          <w:szCs w:val="24"/>
        </w:rPr>
        <w:t xml:space="preserve"> </w:t>
      </w:r>
      <w:r w:rsidR="00BB74CC" w:rsidRPr="00105840">
        <w:rPr>
          <w:rFonts w:ascii="Arial" w:hAnsi="Arial" w:cs="Arial"/>
          <w:sz w:val="24"/>
          <w:szCs w:val="24"/>
        </w:rPr>
        <w:t xml:space="preserve">dientes inmaduros; tratamiento de ortodoncia. </w:t>
      </w:r>
      <w:r w:rsidR="00BB74CC" w:rsidRPr="005E0765">
        <w:rPr>
          <w:rFonts w:ascii="Arial" w:hAnsi="Arial" w:cs="Arial"/>
          <w:sz w:val="24"/>
          <w:szCs w:val="24"/>
          <w:lang w:val="en-US"/>
        </w:rPr>
        <w:t>(</w:t>
      </w:r>
      <w:proofErr w:type="spellStart"/>
      <w:r w:rsidR="00BB74CC" w:rsidRPr="005E0765">
        <w:rPr>
          <w:rFonts w:ascii="Arial" w:hAnsi="Arial" w:cs="Arial"/>
          <w:sz w:val="24"/>
          <w:szCs w:val="24"/>
          <w:lang w:val="en-US"/>
        </w:rPr>
        <w:t>DeCS</w:t>
      </w:r>
      <w:proofErr w:type="spellEnd"/>
      <w:r w:rsidR="00BB74CC" w:rsidRPr="005E0765">
        <w:rPr>
          <w:rFonts w:ascii="Arial" w:hAnsi="Arial" w:cs="Arial"/>
          <w:sz w:val="24"/>
          <w:szCs w:val="24"/>
          <w:lang w:val="en-US"/>
        </w:rPr>
        <w:t>)</w:t>
      </w:r>
      <w:r w:rsidR="008C1318" w:rsidRPr="005E0765">
        <w:rPr>
          <w:rFonts w:ascii="Arial" w:hAnsi="Arial" w:cs="Arial"/>
          <w:sz w:val="24"/>
          <w:szCs w:val="24"/>
          <w:lang w:val="en-US"/>
        </w:rPr>
        <w:t>.</w:t>
      </w:r>
    </w:p>
    <w:p w:rsidR="00917535" w:rsidRDefault="00917535" w:rsidP="008C1318">
      <w:pPr>
        <w:spacing w:line="480" w:lineRule="auto"/>
        <w:jc w:val="both"/>
        <w:rPr>
          <w:rFonts w:ascii="Arial" w:hAnsi="Arial" w:cs="Arial"/>
          <w:sz w:val="24"/>
          <w:szCs w:val="24"/>
          <w:lang w:val="en-US"/>
        </w:rPr>
      </w:pPr>
    </w:p>
    <w:p w:rsidR="008C1318" w:rsidRPr="005E0765" w:rsidRDefault="00917535" w:rsidP="008C1318">
      <w:pPr>
        <w:spacing w:line="480" w:lineRule="auto"/>
        <w:jc w:val="both"/>
        <w:rPr>
          <w:rFonts w:ascii="Arial" w:hAnsi="Arial" w:cs="Arial"/>
          <w:b/>
          <w:sz w:val="24"/>
          <w:szCs w:val="24"/>
          <w:lang w:val="en-US"/>
        </w:rPr>
      </w:pPr>
      <w:r w:rsidRPr="005E0765">
        <w:rPr>
          <w:rFonts w:ascii="Arial" w:hAnsi="Arial" w:cs="Arial"/>
          <w:b/>
          <w:sz w:val="24"/>
          <w:szCs w:val="24"/>
          <w:lang w:val="en-US"/>
        </w:rPr>
        <w:t>SUMMARY</w:t>
      </w:r>
    </w:p>
    <w:p w:rsidR="008C1318" w:rsidRPr="00510EA0" w:rsidRDefault="008C1318" w:rsidP="008C1318">
      <w:pPr>
        <w:spacing w:line="480" w:lineRule="auto"/>
        <w:jc w:val="both"/>
        <w:rPr>
          <w:rFonts w:ascii="Arial" w:hAnsi="Arial" w:cs="Arial"/>
          <w:sz w:val="24"/>
          <w:szCs w:val="24"/>
          <w:lang w:val="en-US"/>
        </w:rPr>
      </w:pPr>
      <w:r w:rsidRPr="00510EA0">
        <w:rPr>
          <w:rFonts w:ascii="Arial" w:hAnsi="Arial" w:cs="Arial"/>
          <w:b/>
          <w:sz w:val="24"/>
          <w:szCs w:val="24"/>
          <w:lang w:val="en-US"/>
        </w:rPr>
        <w:t>Objective.</w:t>
      </w:r>
      <w:r w:rsidR="00510EA0">
        <w:rPr>
          <w:rFonts w:ascii="Arial" w:hAnsi="Arial" w:cs="Arial"/>
          <w:sz w:val="24"/>
          <w:szCs w:val="24"/>
          <w:lang w:val="en-US"/>
        </w:rPr>
        <w:t xml:space="preserve"> E</w:t>
      </w:r>
      <w:r w:rsidRPr="00510EA0">
        <w:rPr>
          <w:rFonts w:ascii="Arial" w:hAnsi="Arial" w:cs="Arial"/>
          <w:sz w:val="24"/>
          <w:szCs w:val="24"/>
          <w:lang w:val="en-US"/>
        </w:rPr>
        <w:t>valuate the changes in the root length of immature teeth when exercising orthodontic forces in patients atte</w:t>
      </w:r>
      <w:r w:rsidR="00510EA0">
        <w:rPr>
          <w:rFonts w:ascii="Arial" w:hAnsi="Arial" w:cs="Arial"/>
          <w:sz w:val="24"/>
          <w:szCs w:val="24"/>
          <w:lang w:val="en-US"/>
        </w:rPr>
        <w:t xml:space="preserve">nding the dental clinic of the </w:t>
      </w:r>
      <w:r w:rsidR="005D6D69">
        <w:rPr>
          <w:rFonts w:ascii="Arial" w:hAnsi="Arial" w:cs="Arial"/>
          <w:sz w:val="24"/>
          <w:szCs w:val="24"/>
          <w:lang w:val="en-US"/>
        </w:rPr>
        <w:t>University</w:t>
      </w:r>
      <w:r w:rsidR="00510EA0">
        <w:rPr>
          <w:rFonts w:ascii="Arial" w:hAnsi="Arial" w:cs="Arial"/>
          <w:sz w:val="24"/>
          <w:szCs w:val="24"/>
          <w:lang w:val="en-US"/>
        </w:rPr>
        <w:t xml:space="preserve"> of </w:t>
      </w:r>
      <w:r w:rsidR="005D6D69">
        <w:rPr>
          <w:rFonts w:ascii="Arial" w:hAnsi="Arial" w:cs="Arial"/>
          <w:sz w:val="24"/>
          <w:szCs w:val="24"/>
          <w:lang w:val="en-US"/>
        </w:rPr>
        <w:t>C</w:t>
      </w:r>
      <w:r w:rsidR="005D6D69" w:rsidRPr="00510EA0">
        <w:rPr>
          <w:rFonts w:ascii="Arial" w:hAnsi="Arial" w:cs="Arial"/>
          <w:sz w:val="24"/>
          <w:szCs w:val="24"/>
          <w:lang w:val="en-US"/>
        </w:rPr>
        <w:t>artagena</w:t>
      </w:r>
      <w:r w:rsidRPr="00510EA0">
        <w:rPr>
          <w:rFonts w:ascii="Arial" w:hAnsi="Arial" w:cs="Arial"/>
          <w:sz w:val="24"/>
          <w:szCs w:val="24"/>
          <w:lang w:val="en-US"/>
        </w:rPr>
        <w:t>.</w:t>
      </w:r>
    </w:p>
    <w:p w:rsidR="008C1318" w:rsidRPr="00510EA0" w:rsidRDefault="008C1318" w:rsidP="008C1318">
      <w:pPr>
        <w:spacing w:line="480" w:lineRule="auto"/>
        <w:jc w:val="both"/>
        <w:rPr>
          <w:rFonts w:ascii="Arial" w:hAnsi="Arial" w:cs="Arial"/>
          <w:sz w:val="24"/>
          <w:szCs w:val="24"/>
          <w:lang w:val="en-US"/>
        </w:rPr>
      </w:pPr>
      <w:r w:rsidRPr="00510EA0">
        <w:rPr>
          <w:rFonts w:ascii="Arial" w:hAnsi="Arial" w:cs="Arial"/>
          <w:b/>
          <w:sz w:val="24"/>
          <w:szCs w:val="24"/>
          <w:lang w:val="en-US"/>
        </w:rPr>
        <w:t>Methods</w:t>
      </w:r>
      <w:r w:rsidR="002D08E5" w:rsidRPr="00510EA0">
        <w:rPr>
          <w:rFonts w:ascii="Arial" w:hAnsi="Arial" w:cs="Arial"/>
          <w:b/>
          <w:sz w:val="24"/>
          <w:szCs w:val="24"/>
          <w:lang w:val="en-US"/>
        </w:rPr>
        <w:t>.</w:t>
      </w:r>
      <w:r w:rsidRPr="00510EA0">
        <w:rPr>
          <w:rFonts w:ascii="Arial" w:hAnsi="Arial" w:cs="Arial"/>
          <w:sz w:val="24"/>
          <w:szCs w:val="24"/>
          <w:lang w:val="en-US"/>
        </w:rPr>
        <w:t xml:space="preserve"> Analytical study with follow-up at six and twelve months, where changes in root length in immature teeth exposed to orthodontic forces were evaluated.</w:t>
      </w:r>
    </w:p>
    <w:p w:rsidR="008C1318" w:rsidRPr="00510EA0" w:rsidRDefault="008C1318" w:rsidP="00917535">
      <w:pPr>
        <w:spacing w:line="480" w:lineRule="auto"/>
        <w:jc w:val="both"/>
        <w:rPr>
          <w:rFonts w:ascii="Arial" w:hAnsi="Arial" w:cs="Arial"/>
          <w:sz w:val="24"/>
          <w:szCs w:val="24"/>
          <w:lang w:val="en-US"/>
        </w:rPr>
      </w:pPr>
      <w:r w:rsidRPr="00510EA0">
        <w:rPr>
          <w:rFonts w:ascii="Arial" w:hAnsi="Arial" w:cs="Arial"/>
          <w:sz w:val="24"/>
          <w:szCs w:val="24"/>
          <w:lang w:val="en-US"/>
        </w:rPr>
        <w:t>The measurements were made on 67 premolar teeth, using digitalized periapical radiographs and "ScanX Duo from AIR TECHNIQUES - Software DBSWIN 5.11.0 DICOM format." The data were analyzed through means, standard deviation, relative and absolute frequencies.</w:t>
      </w:r>
      <w:r w:rsidR="00917535" w:rsidRPr="00283317">
        <w:rPr>
          <w:lang w:val="en-US"/>
        </w:rPr>
        <w:t xml:space="preserve"> </w:t>
      </w:r>
      <w:r w:rsidR="00917535" w:rsidRPr="00917535">
        <w:rPr>
          <w:rFonts w:ascii="Arial" w:hAnsi="Arial" w:cs="Arial"/>
          <w:sz w:val="24"/>
          <w:szCs w:val="24"/>
          <w:lang w:val="en-US"/>
        </w:rPr>
        <w:t xml:space="preserve">Shapiro </w:t>
      </w:r>
      <w:proofErr w:type="spellStart"/>
      <w:r w:rsidR="00917535" w:rsidRPr="00917535">
        <w:rPr>
          <w:rFonts w:ascii="Arial" w:hAnsi="Arial" w:cs="Arial"/>
          <w:sz w:val="24"/>
          <w:szCs w:val="24"/>
          <w:lang w:val="en-US"/>
        </w:rPr>
        <w:t>wilk</w:t>
      </w:r>
      <w:proofErr w:type="spellEnd"/>
      <w:r w:rsidR="00917535" w:rsidRPr="00917535">
        <w:rPr>
          <w:rFonts w:ascii="Arial" w:hAnsi="Arial" w:cs="Arial"/>
          <w:sz w:val="24"/>
          <w:szCs w:val="24"/>
          <w:lang w:val="en-US"/>
        </w:rPr>
        <w:t xml:space="preserve"> tests were performed to evaluate the degree of normality of the data</w:t>
      </w:r>
      <w:r w:rsidR="00917535">
        <w:rPr>
          <w:rFonts w:ascii="Arial" w:hAnsi="Arial" w:cs="Arial"/>
          <w:sz w:val="24"/>
          <w:szCs w:val="24"/>
          <w:lang w:val="en-US"/>
        </w:rPr>
        <w:t>,</w:t>
      </w:r>
      <w:r w:rsidRPr="00510EA0">
        <w:rPr>
          <w:rFonts w:ascii="Arial" w:hAnsi="Arial" w:cs="Arial"/>
          <w:sz w:val="24"/>
          <w:szCs w:val="24"/>
          <w:lang w:val="en-US"/>
        </w:rPr>
        <w:t xml:space="preserve"> </w:t>
      </w:r>
      <w:r w:rsidR="00917535" w:rsidRPr="00917535">
        <w:rPr>
          <w:rFonts w:ascii="Arial" w:hAnsi="Arial" w:cs="Arial"/>
          <w:sz w:val="24"/>
          <w:szCs w:val="24"/>
          <w:lang w:val="en-US"/>
        </w:rPr>
        <w:t xml:space="preserve">then to make the comparisons Friedman test and </w:t>
      </w:r>
      <w:proofErr w:type="spellStart"/>
      <w:r w:rsidR="00917535" w:rsidRPr="00917535">
        <w:rPr>
          <w:rFonts w:ascii="Arial" w:hAnsi="Arial" w:cs="Arial"/>
          <w:sz w:val="24"/>
          <w:szCs w:val="24"/>
          <w:lang w:val="en-US"/>
        </w:rPr>
        <w:t>wilcoxon</w:t>
      </w:r>
      <w:proofErr w:type="spellEnd"/>
      <w:r w:rsidR="00917535" w:rsidRPr="00917535">
        <w:rPr>
          <w:rFonts w:ascii="Arial" w:hAnsi="Arial" w:cs="Arial"/>
          <w:sz w:val="24"/>
          <w:szCs w:val="24"/>
          <w:lang w:val="en-US"/>
        </w:rPr>
        <w:t xml:space="preserve"> </w:t>
      </w:r>
      <w:proofErr w:type="gramStart"/>
      <w:r w:rsidRPr="00510EA0">
        <w:rPr>
          <w:rFonts w:ascii="Arial" w:hAnsi="Arial" w:cs="Arial"/>
          <w:sz w:val="24"/>
          <w:szCs w:val="24"/>
          <w:lang w:val="en-US"/>
        </w:rPr>
        <w:t>taking into account</w:t>
      </w:r>
      <w:proofErr w:type="gramEnd"/>
      <w:r w:rsidRPr="00510EA0">
        <w:rPr>
          <w:rFonts w:ascii="Arial" w:hAnsi="Arial" w:cs="Arial"/>
          <w:sz w:val="24"/>
          <w:szCs w:val="24"/>
          <w:lang w:val="en-US"/>
        </w:rPr>
        <w:t xml:space="preserve"> that p &lt;0.000.</w:t>
      </w:r>
    </w:p>
    <w:p w:rsidR="008C1318" w:rsidRPr="00510EA0" w:rsidRDefault="002D08E5" w:rsidP="008C1318">
      <w:pPr>
        <w:spacing w:line="480" w:lineRule="auto"/>
        <w:jc w:val="both"/>
        <w:rPr>
          <w:rFonts w:ascii="Arial" w:hAnsi="Arial" w:cs="Arial"/>
          <w:sz w:val="24"/>
          <w:szCs w:val="24"/>
          <w:lang w:val="en-US"/>
        </w:rPr>
      </w:pPr>
      <w:r w:rsidRPr="00510EA0">
        <w:rPr>
          <w:rFonts w:ascii="Arial" w:hAnsi="Arial" w:cs="Arial"/>
          <w:b/>
          <w:sz w:val="24"/>
          <w:szCs w:val="24"/>
          <w:lang w:val="en-US"/>
        </w:rPr>
        <w:t>Results</w:t>
      </w:r>
      <w:r w:rsidRPr="00510EA0">
        <w:rPr>
          <w:rFonts w:ascii="Arial" w:hAnsi="Arial" w:cs="Arial"/>
          <w:sz w:val="24"/>
          <w:szCs w:val="24"/>
          <w:lang w:val="en-US"/>
        </w:rPr>
        <w:t xml:space="preserve">. </w:t>
      </w:r>
      <w:r w:rsidR="00510EA0">
        <w:rPr>
          <w:rFonts w:ascii="Arial" w:hAnsi="Arial" w:cs="Arial"/>
          <w:sz w:val="24"/>
          <w:szCs w:val="24"/>
          <w:lang w:val="en-US"/>
        </w:rPr>
        <w:t>T</w:t>
      </w:r>
      <w:r w:rsidRPr="00510EA0">
        <w:rPr>
          <w:rFonts w:ascii="Arial" w:hAnsi="Arial" w:cs="Arial"/>
          <w:sz w:val="24"/>
          <w:szCs w:val="24"/>
          <w:lang w:val="en-US"/>
        </w:rPr>
        <w:t xml:space="preserve">eeth evaluated, 100% were premolars, the mean root length at T0 was 12.3mm, 13.8mm for T1 and T2 was 13.9mm. When evaluating the root length </w:t>
      </w:r>
      <w:r w:rsidRPr="00510EA0">
        <w:rPr>
          <w:rFonts w:ascii="Arial" w:hAnsi="Arial" w:cs="Arial"/>
          <w:sz w:val="24"/>
          <w:szCs w:val="24"/>
          <w:lang w:val="en-US"/>
        </w:rPr>
        <w:lastRenderedPageBreak/>
        <w:t>before and after the follow-up period, statistically significant differences were found (p</w:t>
      </w:r>
      <w:r w:rsidR="00214126">
        <w:rPr>
          <w:rFonts w:ascii="Arial" w:hAnsi="Arial" w:cs="Arial"/>
          <w:sz w:val="24"/>
          <w:szCs w:val="24"/>
          <w:lang w:val="en-US"/>
        </w:rPr>
        <w:t>&lt;</w:t>
      </w:r>
      <w:r w:rsidRPr="00510EA0">
        <w:rPr>
          <w:rFonts w:ascii="Arial" w:hAnsi="Arial" w:cs="Arial"/>
          <w:sz w:val="24"/>
          <w:szCs w:val="24"/>
          <w:lang w:val="en-US"/>
        </w:rPr>
        <w:t>0.000), which suggest that there was an increase in root length, in no tooth there was evidence of a decrease in root length.</w:t>
      </w:r>
    </w:p>
    <w:p w:rsidR="002D08E5" w:rsidRDefault="002D08E5" w:rsidP="002D08E5">
      <w:pPr>
        <w:spacing w:line="480" w:lineRule="auto"/>
        <w:jc w:val="both"/>
        <w:rPr>
          <w:rFonts w:ascii="Arial" w:hAnsi="Arial" w:cs="Arial"/>
          <w:sz w:val="24"/>
          <w:szCs w:val="24"/>
          <w:lang w:val="en-US"/>
        </w:rPr>
      </w:pPr>
      <w:r w:rsidRPr="00510EA0">
        <w:rPr>
          <w:rFonts w:ascii="Arial" w:hAnsi="Arial" w:cs="Arial"/>
          <w:b/>
          <w:sz w:val="24"/>
          <w:szCs w:val="24"/>
          <w:lang w:val="en-US"/>
        </w:rPr>
        <w:t>Conclusion</w:t>
      </w:r>
      <w:r w:rsidRPr="00510EA0">
        <w:rPr>
          <w:rFonts w:ascii="Arial" w:hAnsi="Arial" w:cs="Arial"/>
          <w:sz w:val="24"/>
          <w:szCs w:val="24"/>
          <w:lang w:val="en-US"/>
        </w:rPr>
        <w:t>. Changes in the root length of immature teeth subjected to orthodontic forces were found, however, it is suggested that these changes are related to the physiological radicular development and not to the presence of root alterations produced by the orthodontic treatment.</w:t>
      </w:r>
    </w:p>
    <w:p w:rsidR="00917535" w:rsidRPr="00510EA0" w:rsidRDefault="00917535" w:rsidP="002D08E5">
      <w:pPr>
        <w:spacing w:line="480" w:lineRule="auto"/>
        <w:jc w:val="both"/>
        <w:rPr>
          <w:rFonts w:ascii="Arial" w:hAnsi="Arial" w:cs="Arial"/>
          <w:sz w:val="24"/>
          <w:szCs w:val="24"/>
          <w:lang w:val="en-US"/>
        </w:rPr>
      </w:pPr>
    </w:p>
    <w:p w:rsidR="002D08E5" w:rsidRPr="000D0F5A" w:rsidRDefault="00917535" w:rsidP="002D08E5">
      <w:pPr>
        <w:spacing w:line="480" w:lineRule="auto"/>
        <w:jc w:val="both"/>
        <w:rPr>
          <w:rFonts w:ascii="Arial" w:hAnsi="Arial" w:cs="Arial"/>
          <w:sz w:val="24"/>
          <w:szCs w:val="24"/>
        </w:rPr>
      </w:pPr>
      <w:r w:rsidRPr="00510EA0">
        <w:rPr>
          <w:rFonts w:ascii="Arial" w:hAnsi="Arial" w:cs="Arial"/>
          <w:b/>
          <w:sz w:val="24"/>
          <w:szCs w:val="24"/>
          <w:lang w:val="en-US"/>
        </w:rPr>
        <w:t>KEYWORDS</w:t>
      </w:r>
      <w:r w:rsidR="002D08E5" w:rsidRPr="00510EA0">
        <w:rPr>
          <w:rFonts w:ascii="Arial" w:hAnsi="Arial" w:cs="Arial"/>
          <w:b/>
          <w:sz w:val="24"/>
          <w:szCs w:val="24"/>
          <w:lang w:val="en-US"/>
        </w:rPr>
        <w:t>.</w:t>
      </w:r>
      <w:r w:rsidR="002D08E5" w:rsidRPr="00510EA0">
        <w:rPr>
          <w:rFonts w:ascii="Arial" w:hAnsi="Arial" w:cs="Arial"/>
          <w:sz w:val="24"/>
          <w:szCs w:val="24"/>
          <w:lang w:val="en-US"/>
        </w:rPr>
        <w:t xml:space="preserve"> Radicular reabsorption; </w:t>
      </w:r>
      <w:r w:rsidR="00100893">
        <w:rPr>
          <w:rFonts w:ascii="Arial" w:hAnsi="Arial" w:cs="Arial"/>
          <w:sz w:val="24"/>
          <w:szCs w:val="24"/>
          <w:lang w:val="en-US"/>
        </w:rPr>
        <w:t>orthodontics</w:t>
      </w:r>
      <w:r w:rsidR="000D0F5A">
        <w:rPr>
          <w:rFonts w:ascii="Arial" w:hAnsi="Arial" w:cs="Arial"/>
          <w:sz w:val="24"/>
          <w:szCs w:val="24"/>
          <w:lang w:val="en-US"/>
        </w:rPr>
        <w:t xml:space="preserve"> treatment</w:t>
      </w:r>
      <w:r w:rsidR="00100893">
        <w:rPr>
          <w:rFonts w:ascii="Arial" w:hAnsi="Arial" w:cs="Arial"/>
          <w:sz w:val="24"/>
          <w:szCs w:val="24"/>
          <w:lang w:val="en-US"/>
        </w:rPr>
        <w:t xml:space="preserve">; immature teeth. </w:t>
      </w:r>
      <w:r w:rsidR="002D08E5" w:rsidRPr="000D0F5A">
        <w:rPr>
          <w:rFonts w:ascii="Arial" w:hAnsi="Arial" w:cs="Arial"/>
          <w:sz w:val="24"/>
          <w:szCs w:val="24"/>
        </w:rPr>
        <w:t>(</w:t>
      </w:r>
      <w:proofErr w:type="spellStart"/>
      <w:r w:rsidR="000D0F5A">
        <w:rPr>
          <w:rFonts w:ascii="Arial" w:hAnsi="Arial" w:cs="Arial"/>
          <w:sz w:val="24"/>
          <w:szCs w:val="24"/>
        </w:rPr>
        <w:t>MeSH</w:t>
      </w:r>
      <w:proofErr w:type="spellEnd"/>
      <w:r w:rsidR="002D08E5" w:rsidRPr="000D0F5A">
        <w:rPr>
          <w:rFonts w:ascii="Arial" w:hAnsi="Arial" w:cs="Arial"/>
          <w:sz w:val="24"/>
          <w:szCs w:val="24"/>
        </w:rPr>
        <w:t>).</w:t>
      </w:r>
    </w:p>
    <w:p w:rsidR="00100893" w:rsidRDefault="00100893" w:rsidP="00C35022">
      <w:pPr>
        <w:spacing w:line="480" w:lineRule="auto"/>
        <w:jc w:val="both"/>
        <w:rPr>
          <w:rFonts w:ascii="Arial" w:hAnsi="Arial" w:cs="Arial"/>
          <w:sz w:val="24"/>
          <w:szCs w:val="24"/>
        </w:rPr>
      </w:pPr>
    </w:p>
    <w:p w:rsidR="00283317" w:rsidRDefault="00283317" w:rsidP="00C35022">
      <w:pPr>
        <w:spacing w:line="480" w:lineRule="auto"/>
        <w:jc w:val="both"/>
        <w:rPr>
          <w:rFonts w:ascii="Arial" w:hAnsi="Arial" w:cs="Arial"/>
          <w:sz w:val="24"/>
          <w:szCs w:val="24"/>
        </w:rPr>
      </w:pPr>
    </w:p>
    <w:p w:rsidR="00283317" w:rsidRDefault="00283317" w:rsidP="00C35022">
      <w:pPr>
        <w:spacing w:line="480" w:lineRule="auto"/>
        <w:jc w:val="both"/>
        <w:rPr>
          <w:rFonts w:ascii="Arial" w:hAnsi="Arial" w:cs="Arial"/>
          <w:sz w:val="24"/>
          <w:szCs w:val="24"/>
        </w:rPr>
      </w:pPr>
    </w:p>
    <w:p w:rsidR="00283317" w:rsidRDefault="00283317" w:rsidP="00C35022">
      <w:pPr>
        <w:spacing w:line="480" w:lineRule="auto"/>
        <w:jc w:val="both"/>
        <w:rPr>
          <w:rFonts w:ascii="Arial" w:hAnsi="Arial" w:cs="Arial"/>
          <w:sz w:val="24"/>
          <w:szCs w:val="24"/>
        </w:rPr>
      </w:pPr>
    </w:p>
    <w:p w:rsidR="00283317" w:rsidRDefault="00283317" w:rsidP="00C35022">
      <w:pPr>
        <w:spacing w:line="480" w:lineRule="auto"/>
        <w:jc w:val="both"/>
        <w:rPr>
          <w:rFonts w:ascii="Arial" w:hAnsi="Arial" w:cs="Arial"/>
          <w:sz w:val="24"/>
          <w:szCs w:val="24"/>
        </w:rPr>
      </w:pPr>
    </w:p>
    <w:p w:rsidR="00283317" w:rsidRDefault="00283317" w:rsidP="00C35022">
      <w:pPr>
        <w:spacing w:line="480" w:lineRule="auto"/>
        <w:jc w:val="both"/>
        <w:rPr>
          <w:rFonts w:ascii="Arial" w:hAnsi="Arial" w:cs="Arial"/>
          <w:sz w:val="24"/>
          <w:szCs w:val="24"/>
        </w:rPr>
      </w:pPr>
    </w:p>
    <w:p w:rsidR="00283317" w:rsidRDefault="00283317" w:rsidP="00C35022">
      <w:pPr>
        <w:spacing w:line="480" w:lineRule="auto"/>
        <w:jc w:val="both"/>
        <w:rPr>
          <w:rFonts w:ascii="Arial" w:hAnsi="Arial" w:cs="Arial"/>
          <w:sz w:val="24"/>
          <w:szCs w:val="24"/>
        </w:rPr>
      </w:pPr>
    </w:p>
    <w:p w:rsidR="00283317" w:rsidRDefault="00283317" w:rsidP="00C35022">
      <w:pPr>
        <w:spacing w:line="480" w:lineRule="auto"/>
        <w:jc w:val="both"/>
        <w:rPr>
          <w:rFonts w:ascii="Arial" w:hAnsi="Arial" w:cs="Arial"/>
          <w:sz w:val="24"/>
          <w:szCs w:val="24"/>
        </w:rPr>
      </w:pPr>
    </w:p>
    <w:p w:rsidR="00283317" w:rsidRPr="000D0F5A" w:rsidRDefault="00283317" w:rsidP="00C35022">
      <w:pPr>
        <w:spacing w:line="480" w:lineRule="auto"/>
        <w:jc w:val="both"/>
        <w:rPr>
          <w:rFonts w:ascii="Arial" w:hAnsi="Arial" w:cs="Arial"/>
          <w:sz w:val="24"/>
          <w:szCs w:val="24"/>
        </w:rPr>
      </w:pPr>
    </w:p>
    <w:p w:rsidR="00187BB4" w:rsidRPr="00E4791D" w:rsidRDefault="00385E13" w:rsidP="00C35022">
      <w:pPr>
        <w:spacing w:line="480" w:lineRule="auto"/>
        <w:jc w:val="both"/>
        <w:rPr>
          <w:rFonts w:ascii="Arial" w:hAnsi="Arial" w:cs="Arial"/>
          <w:sz w:val="24"/>
          <w:szCs w:val="24"/>
        </w:rPr>
      </w:pPr>
      <w:r w:rsidRPr="00E4791D">
        <w:rPr>
          <w:rFonts w:ascii="Arial" w:hAnsi="Arial" w:cs="Arial"/>
          <w:b/>
          <w:bCs/>
          <w:sz w:val="24"/>
          <w:szCs w:val="24"/>
        </w:rPr>
        <w:lastRenderedPageBreak/>
        <w:t xml:space="preserve">INTRODUCCIÓN </w:t>
      </w:r>
    </w:p>
    <w:p w:rsidR="00187BB4" w:rsidRPr="009405C3" w:rsidRDefault="00187BB4" w:rsidP="00C35022">
      <w:pPr>
        <w:spacing w:line="480" w:lineRule="auto"/>
        <w:jc w:val="both"/>
        <w:rPr>
          <w:rFonts w:ascii="Arial" w:hAnsi="Arial" w:cs="Arial"/>
          <w:sz w:val="24"/>
          <w:szCs w:val="24"/>
          <w:vertAlign w:val="superscript"/>
        </w:rPr>
      </w:pPr>
      <w:r w:rsidRPr="00E4791D">
        <w:rPr>
          <w:rFonts w:ascii="Arial" w:hAnsi="Arial" w:cs="Arial"/>
          <w:sz w:val="24"/>
          <w:szCs w:val="24"/>
        </w:rPr>
        <w:t>En la actualidad en la consulta ortodóntica uno de los retos es el tratamiento a edades tempranas, cuando aún los dientes no han cerrado su ápice radicular; debido a que se cree que estos dientes tienen mayor riesgo de padecer reabsorción radicular, caracterizada por alteraciones en la zona apical del diente afectado, disminuyendo considerablemente la longitud radicular</w:t>
      </w:r>
      <w:r w:rsidRPr="009B5752">
        <w:rPr>
          <w:rFonts w:ascii="Arial" w:hAnsi="Arial" w:cs="Arial"/>
          <w:sz w:val="24"/>
          <w:szCs w:val="24"/>
          <w:vertAlign w:val="superscript"/>
        </w:rPr>
        <w:t>1,2</w:t>
      </w:r>
      <w:r w:rsidRPr="00E4791D">
        <w:rPr>
          <w:rFonts w:ascii="Arial" w:hAnsi="Arial" w:cs="Arial"/>
          <w:sz w:val="24"/>
          <w:szCs w:val="24"/>
        </w:rPr>
        <w:t xml:space="preserve">. El desarrollo de la reabsorción radicular tiene dos fases, un estímulo y una re-estimulación. En la primera fase el estímulo afecta los tejidos no mineralizados como el pre-cemento o el tejido </w:t>
      </w:r>
      <w:proofErr w:type="spellStart"/>
      <w:r w:rsidRPr="00E4791D">
        <w:rPr>
          <w:rFonts w:ascii="Arial" w:hAnsi="Arial" w:cs="Arial"/>
          <w:sz w:val="24"/>
          <w:szCs w:val="24"/>
        </w:rPr>
        <w:t>cementoide</w:t>
      </w:r>
      <w:proofErr w:type="spellEnd"/>
      <w:r w:rsidRPr="00E4791D">
        <w:rPr>
          <w:rFonts w:ascii="Arial" w:hAnsi="Arial" w:cs="Arial"/>
          <w:sz w:val="24"/>
          <w:szCs w:val="24"/>
        </w:rPr>
        <w:t xml:space="preserve"> que cubre la superficie externa de la raíz, este estimulo es similar en los diferentes tipos de reabsorción y pued</w:t>
      </w:r>
      <w:r w:rsidR="009B5752">
        <w:rPr>
          <w:rFonts w:ascii="Arial" w:hAnsi="Arial" w:cs="Arial"/>
          <w:sz w:val="24"/>
          <w:szCs w:val="24"/>
        </w:rPr>
        <w:t>e ser de tipo mecánico o químico</w:t>
      </w:r>
      <w:r w:rsidR="00643C0A">
        <w:rPr>
          <w:rFonts w:ascii="Arial" w:hAnsi="Arial" w:cs="Arial"/>
          <w:sz w:val="24"/>
          <w:szCs w:val="24"/>
        </w:rPr>
        <w:t>;</w:t>
      </w:r>
      <w:r w:rsidR="00643C0A">
        <w:rPr>
          <w:rFonts w:ascii="Arial" w:hAnsi="Arial" w:cs="Arial"/>
          <w:sz w:val="24"/>
          <w:szCs w:val="24"/>
          <w:vertAlign w:val="superscript"/>
        </w:rPr>
        <w:t xml:space="preserve"> 3</w:t>
      </w:r>
      <w:r w:rsidRPr="009B5752">
        <w:rPr>
          <w:rFonts w:ascii="Arial" w:hAnsi="Arial" w:cs="Arial"/>
          <w:sz w:val="24"/>
          <w:szCs w:val="24"/>
          <w:vertAlign w:val="superscript"/>
        </w:rPr>
        <w:t xml:space="preserve"> </w:t>
      </w:r>
      <w:r w:rsidR="00DE36B1" w:rsidRPr="009405C3">
        <w:rPr>
          <w:rFonts w:ascii="Arial" w:hAnsi="Arial" w:cs="Arial"/>
          <w:sz w:val="24"/>
          <w:szCs w:val="24"/>
        </w:rPr>
        <w:t>Relacionados con el tratamiento de ortodoncia, los factores de riesgo incluy</w:t>
      </w:r>
      <w:r w:rsidR="009405C3" w:rsidRPr="009405C3">
        <w:rPr>
          <w:rFonts w:ascii="Arial" w:hAnsi="Arial" w:cs="Arial"/>
          <w:sz w:val="24"/>
          <w:szCs w:val="24"/>
        </w:rPr>
        <w:t>en la duración del tratamiento</w:t>
      </w:r>
      <w:r w:rsidR="009405C3">
        <w:rPr>
          <w:rFonts w:ascii="Arial" w:hAnsi="Arial" w:cs="Arial"/>
          <w:sz w:val="24"/>
          <w:szCs w:val="24"/>
          <w:vertAlign w:val="superscript"/>
        </w:rPr>
        <w:t>4</w:t>
      </w:r>
      <w:r w:rsidR="00DE36B1" w:rsidRPr="009405C3">
        <w:rPr>
          <w:rFonts w:ascii="Arial" w:hAnsi="Arial" w:cs="Arial"/>
          <w:sz w:val="24"/>
          <w:szCs w:val="24"/>
        </w:rPr>
        <w:t>, la m</w:t>
      </w:r>
      <w:r w:rsidR="009405C3">
        <w:rPr>
          <w:rFonts w:ascii="Arial" w:hAnsi="Arial" w:cs="Arial"/>
          <w:sz w:val="24"/>
          <w:szCs w:val="24"/>
        </w:rPr>
        <w:t>agnitud de la fuerza aplicada</w:t>
      </w:r>
      <w:r w:rsidR="00651AE9">
        <w:rPr>
          <w:rFonts w:ascii="Arial" w:hAnsi="Arial" w:cs="Arial"/>
          <w:sz w:val="24"/>
          <w:szCs w:val="24"/>
          <w:vertAlign w:val="superscript"/>
        </w:rPr>
        <w:t>5,6</w:t>
      </w:r>
      <w:r w:rsidR="00DE36B1" w:rsidRPr="009405C3">
        <w:rPr>
          <w:rFonts w:ascii="Arial" w:hAnsi="Arial" w:cs="Arial"/>
          <w:sz w:val="24"/>
          <w:szCs w:val="24"/>
        </w:rPr>
        <w:t xml:space="preserve"> la dirección del movimiento de los dientes,</w:t>
      </w:r>
      <w:r w:rsidR="009405C3">
        <w:rPr>
          <w:rFonts w:ascii="Arial" w:hAnsi="Arial" w:cs="Arial"/>
          <w:sz w:val="24"/>
          <w:szCs w:val="24"/>
          <w:vertAlign w:val="superscript"/>
        </w:rPr>
        <w:t>7,8</w:t>
      </w:r>
      <w:r w:rsidR="00DE36B1" w:rsidRPr="009405C3">
        <w:rPr>
          <w:rFonts w:ascii="Arial" w:hAnsi="Arial" w:cs="Arial"/>
          <w:sz w:val="24"/>
          <w:szCs w:val="24"/>
        </w:rPr>
        <w:t xml:space="preserve"> la cantidad de desplazamiento apical</w:t>
      </w:r>
      <w:r w:rsidR="009405C3">
        <w:rPr>
          <w:rFonts w:ascii="Arial" w:hAnsi="Arial" w:cs="Arial"/>
          <w:sz w:val="24"/>
          <w:szCs w:val="24"/>
          <w:vertAlign w:val="superscript"/>
        </w:rPr>
        <w:t>9</w:t>
      </w:r>
      <w:r w:rsidR="00DE36B1" w:rsidRPr="009405C3">
        <w:rPr>
          <w:rFonts w:ascii="Arial" w:hAnsi="Arial" w:cs="Arial"/>
          <w:sz w:val="24"/>
          <w:szCs w:val="24"/>
        </w:rPr>
        <w:t>, y el método de aplicación de la fuerza ya sea de manera intermitente o continua</w:t>
      </w:r>
      <w:r w:rsidR="009405C3">
        <w:rPr>
          <w:rFonts w:ascii="Arial" w:hAnsi="Arial" w:cs="Arial"/>
          <w:sz w:val="24"/>
          <w:szCs w:val="24"/>
          <w:vertAlign w:val="superscript"/>
        </w:rPr>
        <w:t>10,11,12</w:t>
      </w:r>
      <w:r w:rsidR="009405C3">
        <w:rPr>
          <w:rFonts w:ascii="Arial" w:hAnsi="Arial" w:cs="Arial"/>
          <w:sz w:val="24"/>
          <w:szCs w:val="24"/>
        </w:rPr>
        <w:t>, el tipo de aparato</w:t>
      </w:r>
      <w:r w:rsidR="009405C3">
        <w:rPr>
          <w:rFonts w:ascii="Arial" w:hAnsi="Arial" w:cs="Arial"/>
          <w:sz w:val="24"/>
          <w:szCs w:val="24"/>
          <w:vertAlign w:val="superscript"/>
        </w:rPr>
        <w:t>13</w:t>
      </w:r>
      <w:r w:rsidR="00DE36B1" w:rsidRPr="009405C3">
        <w:rPr>
          <w:rFonts w:ascii="Arial" w:hAnsi="Arial" w:cs="Arial"/>
          <w:sz w:val="24"/>
          <w:szCs w:val="24"/>
        </w:rPr>
        <w:t>, y la técnica de tratamiento.</w:t>
      </w:r>
      <w:r w:rsidR="009405C3">
        <w:rPr>
          <w:rFonts w:ascii="Arial" w:hAnsi="Arial" w:cs="Arial"/>
          <w:sz w:val="24"/>
          <w:szCs w:val="24"/>
          <w:vertAlign w:val="superscript"/>
        </w:rPr>
        <w:t>14,15</w:t>
      </w:r>
    </w:p>
    <w:p w:rsidR="00187BB4" w:rsidRPr="00E4791D" w:rsidRDefault="00187BB4" w:rsidP="00C35022">
      <w:pPr>
        <w:spacing w:line="480" w:lineRule="auto"/>
        <w:jc w:val="both"/>
        <w:rPr>
          <w:rFonts w:ascii="Arial" w:hAnsi="Arial" w:cs="Arial"/>
          <w:sz w:val="24"/>
          <w:szCs w:val="24"/>
        </w:rPr>
      </w:pPr>
      <w:r w:rsidRPr="00E4791D">
        <w:rPr>
          <w:rFonts w:ascii="Arial" w:hAnsi="Arial" w:cs="Arial"/>
          <w:sz w:val="24"/>
          <w:szCs w:val="24"/>
        </w:rPr>
        <w:t xml:space="preserve">La </w:t>
      </w:r>
      <w:r w:rsidR="00651AE9">
        <w:rPr>
          <w:rFonts w:ascii="Arial" w:hAnsi="Arial" w:cs="Arial"/>
          <w:sz w:val="24"/>
          <w:szCs w:val="24"/>
        </w:rPr>
        <w:t>técnica</w:t>
      </w:r>
      <w:r w:rsidRPr="00E4791D">
        <w:rPr>
          <w:rFonts w:ascii="Arial" w:hAnsi="Arial" w:cs="Arial"/>
          <w:sz w:val="24"/>
          <w:szCs w:val="24"/>
        </w:rPr>
        <w:t xml:space="preserve"> utilizada durante el tratamiento de ortodoncia se considera que puede influir directamente en la severidad de la reabsorción</w:t>
      </w:r>
      <w:r w:rsidR="009405C3">
        <w:rPr>
          <w:rFonts w:ascii="Arial" w:hAnsi="Arial" w:cs="Arial"/>
          <w:sz w:val="24"/>
          <w:szCs w:val="24"/>
          <w:vertAlign w:val="superscript"/>
        </w:rPr>
        <w:t>16</w:t>
      </w:r>
      <w:r w:rsidRPr="00E4791D">
        <w:rPr>
          <w:rFonts w:ascii="Arial" w:hAnsi="Arial" w:cs="Arial"/>
          <w:sz w:val="24"/>
          <w:szCs w:val="24"/>
        </w:rPr>
        <w:t>; en este orden de ideas, la intrusión se considera el tipo de movimiento que perjudica más la raíz del diente</w:t>
      </w:r>
      <w:r w:rsidR="009405C3">
        <w:rPr>
          <w:rFonts w:ascii="Arial" w:hAnsi="Arial" w:cs="Arial"/>
          <w:sz w:val="24"/>
          <w:szCs w:val="24"/>
          <w:vertAlign w:val="superscript"/>
        </w:rPr>
        <w:t>17</w:t>
      </w:r>
      <w:r w:rsidRPr="00E4791D">
        <w:rPr>
          <w:rFonts w:ascii="Arial" w:hAnsi="Arial" w:cs="Arial"/>
          <w:sz w:val="24"/>
          <w:szCs w:val="24"/>
        </w:rPr>
        <w:t xml:space="preserve">, debido a que el ápice radicular y el periodonto asociado pueden experimentar una alta compresión por el estrés causado ante las fuerzas aplicadas desde la corona. Por otro lado, se ha reportado que los movimientos dentales controlados pueden causar menor daño al tejido duro, porque la presión se distribuye uniformemente </w:t>
      </w:r>
      <w:r w:rsidRPr="00E4791D">
        <w:rPr>
          <w:rFonts w:ascii="Arial" w:hAnsi="Arial" w:cs="Arial"/>
          <w:sz w:val="24"/>
          <w:szCs w:val="24"/>
        </w:rPr>
        <w:lastRenderedPageBreak/>
        <w:t>en una superficie ósea más extensa</w:t>
      </w:r>
      <w:r w:rsidR="009405C3">
        <w:rPr>
          <w:rFonts w:ascii="Arial" w:hAnsi="Arial" w:cs="Arial"/>
          <w:sz w:val="24"/>
          <w:szCs w:val="24"/>
          <w:vertAlign w:val="superscript"/>
        </w:rPr>
        <w:t>18</w:t>
      </w:r>
      <w:r w:rsidRPr="00E4791D">
        <w:rPr>
          <w:rFonts w:ascii="Arial" w:hAnsi="Arial" w:cs="Arial"/>
          <w:sz w:val="24"/>
          <w:szCs w:val="24"/>
        </w:rPr>
        <w:t>. Otros en cambio recomiendan el tratamiento temprano, desestimando la posibilidad de daño radicular y cierre apical</w:t>
      </w:r>
      <w:r w:rsidR="009405C3" w:rsidRPr="00AB4E54">
        <w:rPr>
          <w:rFonts w:ascii="Arial" w:hAnsi="Arial" w:cs="Arial"/>
          <w:sz w:val="24"/>
          <w:szCs w:val="24"/>
          <w:vertAlign w:val="superscript"/>
        </w:rPr>
        <w:t>4</w:t>
      </w:r>
      <w:r w:rsidR="00AB4E54">
        <w:rPr>
          <w:rFonts w:ascii="Arial" w:hAnsi="Arial" w:cs="Arial"/>
          <w:sz w:val="24"/>
          <w:szCs w:val="24"/>
          <w:vertAlign w:val="superscript"/>
        </w:rPr>
        <w:t>,</w:t>
      </w:r>
      <w:r w:rsidR="009405C3">
        <w:rPr>
          <w:rFonts w:ascii="Arial" w:hAnsi="Arial" w:cs="Arial"/>
          <w:sz w:val="24"/>
          <w:szCs w:val="24"/>
          <w:vertAlign w:val="superscript"/>
        </w:rPr>
        <w:t>19</w:t>
      </w:r>
      <w:r w:rsidRPr="00E4791D">
        <w:rPr>
          <w:rFonts w:ascii="Arial" w:hAnsi="Arial" w:cs="Arial"/>
          <w:sz w:val="24"/>
          <w:szCs w:val="24"/>
        </w:rPr>
        <w:t xml:space="preserve">. Sugiriendo la hipótesis de que los dientes con formación radicular incompleta se desplazan con más facilidad; además sugiere que estos pueden estar biológicamente protegidos contra la reabsorción y que el crecimiento radicular se puede acelerar al ser aplicadas fuerzas controladas. </w:t>
      </w:r>
    </w:p>
    <w:p w:rsidR="001459C2" w:rsidRDefault="001459C2" w:rsidP="00C35022">
      <w:pPr>
        <w:spacing w:line="480" w:lineRule="auto"/>
        <w:jc w:val="both"/>
        <w:rPr>
          <w:rFonts w:ascii="Arial" w:hAnsi="Arial" w:cs="Arial"/>
          <w:sz w:val="24"/>
          <w:szCs w:val="24"/>
          <w:lang w:val="es-ES_tradnl"/>
        </w:rPr>
      </w:pPr>
      <w:r w:rsidRPr="00E4791D">
        <w:rPr>
          <w:rFonts w:ascii="Arial" w:hAnsi="Arial" w:cs="Arial"/>
          <w:sz w:val="24"/>
          <w:szCs w:val="24"/>
          <w:lang w:val="es-ES_tradnl"/>
        </w:rPr>
        <w:t>El objetivo de este estudio es evaluar los cambios en la longitud radicular de los dientes inmaduros al ejercer fuerzas ortodónticas en pacientes que acudieron a la clínica odontológica del</w:t>
      </w:r>
      <w:r w:rsidR="00AB4E54">
        <w:rPr>
          <w:rFonts w:ascii="Arial" w:hAnsi="Arial" w:cs="Arial"/>
          <w:sz w:val="24"/>
          <w:szCs w:val="24"/>
          <w:lang w:val="es-ES_tradnl"/>
        </w:rPr>
        <w:t xml:space="preserve"> posgrado de ortodoncia de la universidad de </w:t>
      </w:r>
      <w:r w:rsidR="00C57E8B">
        <w:rPr>
          <w:rFonts w:ascii="Arial" w:hAnsi="Arial" w:cs="Arial"/>
          <w:sz w:val="24"/>
          <w:szCs w:val="24"/>
          <w:lang w:val="es-ES_tradnl"/>
        </w:rPr>
        <w:t>C</w:t>
      </w:r>
      <w:r w:rsidR="00C57E8B" w:rsidRPr="00E4791D">
        <w:rPr>
          <w:rFonts w:ascii="Arial" w:hAnsi="Arial" w:cs="Arial"/>
          <w:sz w:val="24"/>
          <w:szCs w:val="24"/>
          <w:lang w:val="es-ES_tradnl"/>
        </w:rPr>
        <w:t>artagena</w:t>
      </w:r>
      <w:r w:rsidR="00651AE9">
        <w:rPr>
          <w:rFonts w:ascii="Arial" w:hAnsi="Arial" w:cs="Arial"/>
          <w:sz w:val="24"/>
          <w:szCs w:val="24"/>
          <w:lang w:val="es-ES_tradnl"/>
        </w:rPr>
        <w:t>.</w:t>
      </w:r>
    </w:p>
    <w:p w:rsidR="00651AE9" w:rsidRDefault="00651AE9" w:rsidP="00C35022">
      <w:pPr>
        <w:spacing w:line="480" w:lineRule="auto"/>
        <w:jc w:val="both"/>
        <w:rPr>
          <w:rFonts w:ascii="Arial" w:hAnsi="Arial" w:cs="Arial"/>
          <w:sz w:val="24"/>
          <w:szCs w:val="24"/>
          <w:lang w:val="es-ES_tradnl"/>
        </w:rPr>
      </w:pPr>
    </w:p>
    <w:p w:rsidR="00187BB4" w:rsidRPr="00E4791D" w:rsidRDefault="003D45D9" w:rsidP="006C4F9D">
      <w:pPr>
        <w:spacing w:line="480" w:lineRule="auto"/>
        <w:jc w:val="both"/>
        <w:rPr>
          <w:rFonts w:ascii="Arial" w:hAnsi="Arial" w:cs="Arial"/>
          <w:sz w:val="24"/>
          <w:szCs w:val="24"/>
        </w:rPr>
      </w:pPr>
      <w:r w:rsidRPr="00E4791D">
        <w:rPr>
          <w:rFonts w:ascii="Arial" w:hAnsi="Arial" w:cs="Arial"/>
          <w:b/>
          <w:bCs/>
          <w:sz w:val="24"/>
          <w:szCs w:val="24"/>
        </w:rPr>
        <w:t xml:space="preserve">MATERIALES Y MÉTODOS </w:t>
      </w:r>
      <w:r w:rsidRPr="00E4791D">
        <w:rPr>
          <w:rFonts w:ascii="Arial" w:hAnsi="Arial" w:cs="Arial"/>
          <w:b/>
          <w:bCs/>
          <w:iCs/>
          <w:sz w:val="24"/>
          <w:szCs w:val="24"/>
        </w:rPr>
        <w:t xml:space="preserve"> </w:t>
      </w:r>
    </w:p>
    <w:p w:rsidR="001459C2" w:rsidRPr="00BD1843" w:rsidRDefault="001459C2" w:rsidP="006C4F9D">
      <w:pPr>
        <w:spacing w:line="480" w:lineRule="auto"/>
        <w:jc w:val="both"/>
        <w:rPr>
          <w:rFonts w:ascii="Arial" w:hAnsi="Arial" w:cs="Arial"/>
          <w:sz w:val="24"/>
          <w:szCs w:val="24"/>
          <w:lang w:val="es-ES_tradnl"/>
        </w:rPr>
      </w:pPr>
      <w:r w:rsidRPr="00651AE9">
        <w:rPr>
          <w:rFonts w:ascii="Arial" w:hAnsi="Arial" w:cs="Arial"/>
          <w:sz w:val="24"/>
          <w:szCs w:val="24"/>
          <w:lang w:val="es-ES_tradnl" w:eastAsia="es-CO"/>
        </w:rPr>
        <w:t xml:space="preserve">El presente estudio es de tipo </w:t>
      </w:r>
      <w:r w:rsidRPr="00651AE9">
        <w:rPr>
          <w:rFonts w:ascii="Arial" w:hAnsi="Arial" w:cs="Arial"/>
          <w:sz w:val="24"/>
          <w:szCs w:val="24"/>
          <w:lang w:val="es-ES_tradnl"/>
        </w:rPr>
        <w:t>analítico</w:t>
      </w:r>
      <w:r w:rsidR="00BD1843" w:rsidRPr="00651AE9">
        <w:rPr>
          <w:rFonts w:ascii="Arial" w:hAnsi="Arial" w:cs="Arial"/>
          <w:sz w:val="24"/>
          <w:szCs w:val="24"/>
          <w:lang w:val="es-ES_tradnl"/>
        </w:rPr>
        <w:t xml:space="preserve"> de tipo longitudinal</w:t>
      </w:r>
      <w:r w:rsidRPr="00651AE9">
        <w:rPr>
          <w:rFonts w:ascii="Arial" w:hAnsi="Arial" w:cs="Arial"/>
          <w:sz w:val="24"/>
          <w:szCs w:val="24"/>
          <w:lang w:val="es-ES_tradnl"/>
        </w:rPr>
        <w:t xml:space="preserve">, en el cual se usó una cohorte dinámica </w:t>
      </w:r>
      <w:r w:rsidRPr="00BD1843">
        <w:rPr>
          <w:rFonts w:ascii="Arial" w:hAnsi="Arial" w:cs="Arial"/>
          <w:sz w:val="24"/>
          <w:szCs w:val="24"/>
          <w:lang w:val="es-ES_tradnl"/>
        </w:rPr>
        <w:t xml:space="preserve">con seguimiento a </w:t>
      </w:r>
      <w:r w:rsidR="009B5752" w:rsidRPr="00BD1843">
        <w:rPr>
          <w:rFonts w:ascii="Arial" w:hAnsi="Arial" w:cs="Arial"/>
          <w:sz w:val="24"/>
          <w:szCs w:val="24"/>
          <w:lang w:val="es-ES_tradnl"/>
        </w:rPr>
        <w:t>doce</w:t>
      </w:r>
      <w:r w:rsidRPr="00BD1843">
        <w:rPr>
          <w:rFonts w:ascii="Arial" w:hAnsi="Arial" w:cs="Arial"/>
          <w:sz w:val="24"/>
          <w:szCs w:val="24"/>
          <w:lang w:val="es-ES_tradnl"/>
        </w:rPr>
        <w:t xml:space="preserve"> meses desde el inicio de tratamiento, a los 6 meses y a los 12 meses del tratamiento de individuos que estuvieron expuestos a fuerz</w:t>
      </w:r>
      <w:r w:rsidR="00651AE9">
        <w:rPr>
          <w:rFonts w:ascii="Arial" w:hAnsi="Arial" w:cs="Arial"/>
          <w:sz w:val="24"/>
          <w:szCs w:val="24"/>
          <w:lang w:val="es-ES_tradnl"/>
        </w:rPr>
        <w:t>as ortodónt</w:t>
      </w:r>
      <w:r w:rsidRPr="00BD1843">
        <w:rPr>
          <w:rFonts w:ascii="Arial" w:hAnsi="Arial" w:cs="Arial"/>
          <w:sz w:val="24"/>
          <w:szCs w:val="24"/>
          <w:lang w:val="es-ES_tradnl"/>
        </w:rPr>
        <w:t>icas, atendidos por los residentes del posgrado de ortodoncia durante mayo del 2017 y mayo del 2018.</w:t>
      </w:r>
    </w:p>
    <w:p w:rsidR="00BD1843" w:rsidRPr="00325612" w:rsidRDefault="00AD1D00" w:rsidP="006C4F9D">
      <w:pPr>
        <w:spacing w:line="480" w:lineRule="auto"/>
        <w:jc w:val="both"/>
        <w:rPr>
          <w:rFonts w:ascii="Arial" w:hAnsi="Arial" w:cs="Arial"/>
          <w:sz w:val="24"/>
          <w:szCs w:val="24"/>
          <w:vertAlign w:val="superscript"/>
          <w:lang w:val="es-ES_tradnl" w:eastAsia="es-CO"/>
        </w:rPr>
      </w:pPr>
      <w:r w:rsidRPr="00BD1843">
        <w:rPr>
          <w:rFonts w:ascii="Arial" w:hAnsi="Arial" w:cs="Arial"/>
          <w:sz w:val="24"/>
          <w:szCs w:val="24"/>
        </w:rPr>
        <w:t>La muestra</w:t>
      </w:r>
      <w:r w:rsidR="001459C2" w:rsidRPr="00BD1843">
        <w:rPr>
          <w:rFonts w:ascii="Arial" w:hAnsi="Arial" w:cs="Arial"/>
          <w:sz w:val="24"/>
          <w:szCs w:val="24"/>
        </w:rPr>
        <w:t xml:space="preserve"> estuvo conformada por</w:t>
      </w:r>
      <w:r w:rsidRPr="00BD1843">
        <w:rPr>
          <w:rFonts w:ascii="Arial" w:hAnsi="Arial" w:cs="Arial"/>
          <w:sz w:val="24"/>
          <w:szCs w:val="24"/>
        </w:rPr>
        <w:t xml:space="preserve"> </w:t>
      </w:r>
      <w:r w:rsidRPr="00BD1843">
        <w:rPr>
          <w:rFonts w:ascii="Arial" w:hAnsi="Arial" w:cs="Arial"/>
          <w:sz w:val="24"/>
          <w:szCs w:val="24"/>
          <w:lang w:val="es-ES_tradnl"/>
        </w:rPr>
        <w:t>67 dientes premolares superiores e inferiores, los c</w:t>
      </w:r>
      <w:r w:rsidR="00C97B40">
        <w:rPr>
          <w:rFonts w:ascii="Arial" w:hAnsi="Arial" w:cs="Arial"/>
          <w:sz w:val="24"/>
          <w:szCs w:val="24"/>
          <w:lang w:val="es-ES_tradnl"/>
        </w:rPr>
        <w:t>uales fueron seleccionados de</w:t>
      </w:r>
      <w:r w:rsidR="00917535">
        <w:rPr>
          <w:rFonts w:ascii="Arial" w:hAnsi="Arial" w:cs="Arial"/>
          <w:sz w:val="24"/>
          <w:szCs w:val="24"/>
        </w:rPr>
        <w:t xml:space="preserve"> </w:t>
      </w:r>
      <w:r w:rsidR="001459C2" w:rsidRPr="00BD1843">
        <w:rPr>
          <w:rFonts w:ascii="Arial" w:hAnsi="Arial" w:cs="Arial"/>
          <w:sz w:val="24"/>
          <w:szCs w:val="24"/>
        </w:rPr>
        <w:t>20 niños entre 11 y 13</w:t>
      </w:r>
      <w:r w:rsidR="00187BB4" w:rsidRPr="00BD1843">
        <w:rPr>
          <w:rFonts w:ascii="Arial" w:hAnsi="Arial" w:cs="Arial"/>
          <w:sz w:val="24"/>
          <w:szCs w:val="24"/>
        </w:rPr>
        <w:t xml:space="preserve"> años, de ambos sexos, con dentición permanente y con dientes inmaduros</w:t>
      </w:r>
      <w:r w:rsidR="001459C2" w:rsidRPr="00BD1843">
        <w:rPr>
          <w:rFonts w:ascii="Arial" w:hAnsi="Arial" w:cs="Arial"/>
          <w:sz w:val="24"/>
          <w:szCs w:val="24"/>
          <w:lang w:val="es-ES_tradnl"/>
        </w:rPr>
        <w:t>; a los padres se les solicitó la autorización y a los menores su aceptación para la participación voluntaria en esta investigación</w:t>
      </w:r>
      <w:r w:rsidR="001459C2" w:rsidRPr="00BD1843">
        <w:rPr>
          <w:rFonts w:ascii="Arial" w:hAnsi="Arial" w:cs="Arial"/>
          <w:sz w:val="24"/>
          <w:szCs w:val="24"/>
          <w:lang w:val="es-ES_tradnl" w:eastAsia="es-CO"/>
        </w:rPr>
        <w:t>.</w:t>
      </w:r>
      <w:r w:rsidR="00325612">
        <w:rPr>
          <w:rFonts w:ascii="Arial" w:hAnsi="Arial" w:cs="Arial"/>
          <w:sz w:val="24"/>
          <w:szCs w:val="24"/>
          <w:vertAlign w:val="superscript"/>
          <w:lang w:val="es-ES_tradnl" w:eastAsia="es-CO"/>
        </w:rPr>
        <w:t>20</w:t>
      </w:r>
    </w:p>
    <w:p w:rsidR="00AA1AA4" w:rsidRPr="00A105F3" w:rsidRDefault="001459C2" w:rsidP="006C4F9D">
      <w:pPr>
        <w:spacing w:line="480" w:lineRule="auto"/>
        <w:jc w:val="both"/>
        <w:rPr>
          <w:rFonts w:ascii="Arial" w:hAnsi="Arial" w:cs="Arial"/>
          <w:sz w:val="24"/>
          <w:szCs w:val="24"/>
          <w:vertAlign w:val="superscript"/>
          <w:lang w:val="es-ES_tradnl" w:eastAsia="es-CO"/>
        </w:rPr>
      </w:pPr>
      <w:r w:rsidRPr="00651AE9">
        <w:rPr>
          <w:rFonts w:ascii="Arial" w:hAnsi="Arial" w:cs="Arial"/>
          <w:sz w:val="24"/>
          <w:szCs w:val="24"/>
          <w:lang w:val="es-ES_tradnl"/>
        </w:rPr>
        <w:lastRenderedPageBreak/>
        <w:t xml:space="preserve">Los individuos fueron seleccionados en forma no </w:t>
      </w:r>
      <w:r w:rsidR="00AD1D00" w:rsidRPr="00651AE9">
        <w:rPr>
          <w:rFonts w:ascii="Arial" w:hAnsi="Arial" w:cs="Arial"/>
          <w:sz w:val="24"/>
          <w:szCs w:val="24"/>
          <w:lang w:val="es-ES_tradnl"/>
        </w:rPr>
        <w:t>probabilística,</w:t>
      </w:r>
      <w:r w:rsidR="00A105F3">
        <w:rPr>
          <w:rFonts w:ascii="Arial" w:hAnsi="Arial" w:cs="Arial"/>
          <w:sz w:val="24"/>
          <w:szCs w:val="24"/>
          <w:lang w:val="es-ES_tradnl"/>
        </w:rPr>
        <w:t xml:space="preserve"> </w:t>
      </w:r>
      <w:r w:rsidR="00A105F3" w:rsidRPr="00651AE9">
        <w:rPr>
          <w:rFonts w:ascii="Arial" w:hAnsi="Arial" w:cs="Arial"/>
          <w:sz w:val="24"/>
          <w:szCs w:val="24"/>
          <w:lang w:val="es-ES_tradnl"/>
        </w:rPr>
        <w:t>a juicio del investigador</w:t>
      </w:r>
      <w:r w:rsidR="00A105F3">
        <w:rPr>
          <w:rFonts w:ascii="Arial" w:hAnsi="Arial" w:cs="Arial"/>
          <w:sz w:val="24"/>
          <w:szCs w:val="24"/>
          <w:lang w:val="es-ES_tradnl"/>
        </w:rPr>
        <w:t xml:space="preserve"> y </w:t>
      </w:r>
      <w:r w:rsidRPr="00651AE9">
        <w:rPr>
          <w:rFonts w:ascii="Arial" w:hAnsi="Arial" w:cs="Arial"/>
          <w:sz w:val="24"/>
          <w:szCs w:val="24"/>
          <w:lang w:val="es-ES_tradnl"/>
        </w:rPr>
        <w:t>teniendo en cuenta los siguientes criterios</w:t>
      </w:r>
      <w:r w:rsidR="00AB4E54">
        <w:rPr>
          <w:rFonts w:ascii="Arial" w:hAnsi="Arial" w:cs="Arial"/>
          <w:sz w:val="24"/>
          <w:szCs w:val="24"/>
          <w:lang w:val="es-ES_tradnl"/>
        </w:rPr>
        <w:t>; los sujetos</w:t>
      </w:r>
      <w:r w:rsidRPr="00651AE9">
        <w:rPr>
          <w:rFonts w:ascii="Arial" w:hAnsi="Arial" w:cs="Arial"/>
          <w:sz w:val="24"/>
          <w:szCs w:val="24"/>
          <w:lang w:val="es-ES_tradnl" w:eastAsia="es-CO"/>
        </w:rPr>
        <w:t xml:space="preserve"> iniciaran tratamiento de ortodoncia en </w:t>
      </w:r>
      <w:r w:rsidRPr="00651AE9">
        <w:rPr>
          <w:rFonts w:ascii="Arial" w:hAnsi="Arial" w:cs="Arial"/>
          <w:sz w:val="24"/>
          <w:szCs w:val="24"/>
          <w:lang w:val="es-ES_tradnl"/>
        </w:rPr>
        <w:t>la</w:t>
      </w:r>
      <w:r w:rsidR="00AB4E54">
        <w:rPr>
          <w:rFonts w:ascii="Arial" w:hAnsi="Arial" w:cs="Arial"/>
          <w:sz w:val="24"/>
          <w:szCs w:val="24"/>
          <w:lang w:val="es-ES_tradnl"/>
        </w:rPr>
        <w:t xml:space="preserve"> facultad de odontología de la universidad de </w:t>
      </w:r>
      <w:proofErr w:type="spellStart"/>
      <w:r w:rsidR="00AB4E54">
        <w:rPr>
          <w:rFonts w:ascii="Arial" w:hAnsi="Arial" w:cs="Arial"/>
          <w:sz w:val="24"/>
          <w:szCs w:val="24"/>
          <w:lang w:val="es-ES_tradnl"/>
        </w:rPr>
        <w:t>c</w:t>
      </w:r>
      <w:r w:rsidRPr="00651AE9">
        <w:rPr>
          <w:rFonts w:ascii="Arial" w:hAnsi="Arial" w:cs="Arial"/>
          <w:sz w:val="24"/>
          <w:szCs w:val="24"/>
          <w:lang w:val="es-ES_tradnl"/>
        </w:rPr>
        <w:t>artagena</w:t>
      </w:r>
      <w:proofErr w:type="spellEnd"/>
      <w:r w:rsidRPr="00651AE9">
        <w:rPr>
          <w:rFonts w:ascii="Arial" w:hAnsi="Arial" w:cs="Arial"/>
          <w:sz w:val="24"/>
          <w:szCs w:val="24"/>
          <w:lang w:val="es-ES_tradnl" w:eastAsia="es-CO"/>
        </w:rPr>
        <w:t>,</w:t>
      </w:r>
      <w:r w:rsidRPr="00651AE9">
        <w:rPr>
          <w:rFonts w:ascii="Arial" w:hAnsi="Arial" w:cs="Arial"/>
          <w:sz w:val="24"/>
          <w:szCs w:val="24"/>
          <w:lang w:val="es-ES_tradnl"/>
        </w:rPr>
        <w:t xml:space="preserve"> sin compromiso sistémico y/o discapacidad física y mental, con dentición permanente y formación radicular incompleta, sin previo tratamiento de ortodoncia y  con premolares con longitud rad</w:t>
      </w:r>
      <w:r w:rsidR="00AB4E54">
        <w:rPr>
          <w:rFonts w:ascii="Arial" w:hAnsi="Arial" w:cs="Arial"/>
          <w:sz w:val="24"/>
          <w:szCs w:val="24"/>
          <w:lang w:val="es-ES_tradnl"/>
        </w:rPr>
        <w:t xml:space="preserve">icular en estadio radicular de </w:t>
      </w:r>
      <w:proofErr w:type="spellStart"/>
      <w:r w:rsidR="00AB4E54">
        <w:rPr>
          <w:rFonts w:ascii="Arial" w:hAnsi="Arial" w:cs="Arial"/>
          <w:sz w:val="24"/>
          <w:szCs w:val="24"/>
          <w:lang w:val="es-ES_tradnl"/>
        </w:rPr>
        <w:t>n</w:t>
      </w:r>
      <w:r w:rsidRPr="00651AE9">
        <w:rPr>
          <w:rFonts w:ascii="Arial" w:hAnsi="Arial" w:cs="Arial"/>
          <w:sz w:val="24"/>
          <w:szCs w:val="24"/>
          <w:lang w:val="es-ES_tradnl"/>
        </w:rPr>
        <w:t>olla</w:t>
      </w:r>
      <w:proofErr w:type="spellEnd"/>
      <w:r w:rsidRPr="00651AE9">
        <w:rPr>
          <w:rFonts w:ascii="Arial" w:hAnsi="Arial" w:cs="Arial"/>
          <w:sz w:val="24"/>
          <w:szCs w:val="24"/>
          <w:lang w:val="es-ES_tradnl"/>
        </w:rPr>
        <w:t xml:space="preserve"> 7, 8 o  9</w:t>
      </w:r>
      <w:r w:rsidR="00AD1D00" w:rsidRPr="00651AE9">
        <w:rPr>
          <w:rFonts w:ascii="Arial" w:hAnsi="Arial" w:cs="Arial"/>
          <w:sz w:val="24"/>
          <w:szCs w:val="24"/>
          <w:lang w:val="es-ES_tradnl"/>
        </w:rPr>
        <w:t xml:space="preserve"> siguiendo los parámetros </w:t>
      </w:r>
      <w:r w:rsidR="00651AE9">
        <w:rPr>
          <w:rFonts w:ascii="Arial" w:hAnsi="Arial" w:cs="Arial"/>
          <w:sz w:val="24"/>
          <w:szCs w:val="24"/>
          <w:lang w:val="es-ES_tradnl"/>
        </w:rPr>
        <w:t>mediante una</w:t>
      </w:r>
      <w:r w:rsidR="00AD1D00" w:rsidRPr="00651AE9">
        <w:rPr>
          <w:rFonts w:ascii="Arial" w:hAnsi="Arial" w:cs="Arial"/>
          <w:sz w:val="24"/>
          <w:szCs w:val="24"/>
          <w:lang w:val="es-ES_tradnl"/>
        </w:rPr>
        <w:t xml:space="preserve"> </w:t>
      </w:r>
      <w:r w:rsidR="00651AE9" w:rsidRPr="00651AE9">
        <w:rPr>
          <w:rFonts w:ascii="Arial" w:hAnsi="Arial" w:cs="Arial"/>
          <w:sz w:val="24"/>
          <w:szCs w:val="24"/>
          <w:lang w:val="es-ES_tradnl"/>
        </w:rPr>
        <w:t>radiografía</w:t>
      </w:r>
      <w:r w:rsidR="00AD1D00" w:rsidRPr="00651AE9">
        <w:rPr>
          <w:rFonts w:ascii="Arial" w:hAnsi="Arial" w:cs="Arial"/>
          <w:sz w:val="24"/>
          <w:szCs w:val="24"/>
          <w:lang w:val="es-ES_tradnl"/>
        </w:rPr>
        <w:t xml:space="preserve"> </w:t>
      </w:r>
      <w:r w:rsidR="00651AE9" w:rsidRPr="00651AE9">
        <w:rPr>
          <w:rFonts w:ascii="Arial" w:hAnsi="Arial" w:cs="Arial"/>
          <w:sz w:val="24"/>
          <w:szCs w:val="24"/>
          <w:lang w:val="es-ES_tradnl"/>
        </w:rPr>
        <w:t>panorámica a juicio del investigador</w:t>
      </w:r>
      <w:r w:rsidR="00651AE9" w:rsidRPr="00FA6EF6">
        <w:rPr>
          <w:rFonts w:ascii="Arial" w:hAnsi="Arial" w:cs="Arial"/>
          <w:sz w:val="24"/>
          <w:szCs w:val="24"/>
          <w:lang w:val="es-ES_tradnl"/>
        </w:rPr>
        <w:t>.</w:t>
      </w:r>
      <w:r w:rsidR="00325612" w:rsidRPr="00FA6EF6">
        <w:rPr>
          <w:rFonts w:ascii="Arial" w:hAnsi="Arial" w:cs="Arial"/>
          <w:sz w:val="24"/>
          <w:szCs w:val="24"/>
          <w:vertAlign w:val="superscript"/>
          <w:lang w:val="es-ES_tradnl"/>
        </w:rPr>
        <w:t>21</w:t>
      </w:r>
      <w:r w:rsidR="00A105F3">
        <w:rPr>
          <w:rFonts w:ascii="Arial" w:hAnsi="Arial" w:cs="Arial"/>
          <w:sz w:val="24"/>
          <w:szCs w:val="24"/>
          <w:vertAlign w:val="superscript"/>
          <w:lang w:val="es-ES_tradnl" w:eastAsia="es-CO"/>
        </w:rPr>
        <w:t xml:space="preserve"> </w:t>
      </w:r>
      <w:r w:rsidR="00187BB4" w:rsidRPr="00E4791D">
        <w:rPr>
          <w:rFonts w:ascii="Arial" w:hAnsi="Arial" w:cs="Arial"/>
          <w:sz w:val="24"/>
          <w:szCs w:val="24"/>
        </w:rPr>
        <w:t xml:space="preserve">Se excluyeron a los sujetos con historia de trauma </w:t>
      </w:r>
      <w:proofErr w:type="spellStart"/>
      <w:r w:rsidR="00187BB4" w:rsidRPr="00E4791D">
        <w:rPr>
          <w:rFonts w:ascii="Arial" w:hAnsi="Arial" w:cs="Arial"/>
          <w:sz w:val="24"/>
          <w:szCs w:val="24"/>
        </w:rPr>
        <w:t>dentoalveolar</w:t>
      </w:r>
      <w:proofErr w:type="spellEnd"/>
      <w:r w:rsidR="00187BB4" w:rsidRPr="00E4791D">
        <w:rPr>
          <w:rFonts w:ascii="Arial" w:hAnsi="Arial" w:cs="Arial"/>
          <w:sz w:val="24"/>
          <w:szCs w:val="24"/>
        </w:rPr>
        <w:t xml:space="preserve"> e inflamación crónica de la pulpa y teji</w:t>
      </w:r>
      <w:r w:rsidR="00A105F3">
        <w:rPr>
          <w:rFonts w:ascii="Arial" w:hAnsi="Arial" w:cs="Arial"/>
          <w:sz w:val="24"/>
          <w:szCs w:val="24"/>
        </w:rPr>
        <w:t>dos periodontales, con hábitos</w:t>
      </w:r>
      <w:r w:rsidR="00187BB4" w:rsidRPr="00E4791D">
        <w:rPr>
          <w:rFonts w:ascii="Arial" w:hAnsi="Arial" w:cs="Arial"/>
          <w:sz w:val="24"/>
          <w:szCs w:val="24"/>
        </w:rPr>
        <w:t xml:space="preserve">, apiñamiento severo, mordidas profundas </w:t>
      </w:r>
      <w:proofErr w:type="spellStart"/>
      <w:r w:rsidR="00187BB4" w:rsidRPr="00E4791D">
        <w:rPr>
          <w:rFonts w:ascii="Arial" w:hAnsi="Arial" w:cs="Arial"/>
          <w:sz w:val="24"/>
          <w:szCs w:val="24"/>
        </w:rPr>
        <w:t>dentoalveola</w:t>
      </w:r>
      <w:r w:rsidR="00AA1AA4">
        <w:rPr>
          <w:rFonts w:ascii="Arial" w:hAnsi="Arial" w:cs="Arial"/>
          <w:sz w:val="24"/>
          <w:szCs w:val="24"/>
        </w:rPr>
        <w:t>res</w:t>
      </w:r>
      <w:proofErr w:type="spellEnd"/>
      <w:r w:rsidR="00AA1AA4">
        <w:rPr>
          <w:rFonts w:ascii="Arial" w:hAnsi="Arial" w:cs="Arial"/>
          <w:sz w:val="24"/>
          <w:szCs w:val="24"/>
        </w:rPr>
        <w:t xml:space="preserve"> y con raíces dislaceradas.</w:t>
      </w:r>
    </w:p>
    <w:p w:rsidR="001459C2" w:rsidRPr="00325612" w:rsidRDefault="001459C2" w:rsidP="006C4F9D">
      <w:pPr>
        <w:spacing w:line="480" w:lineRule="auto"/>
        <w:jc w:val="both"/>
        <w:rPr>
          <w:rFonts w:ascii="Arial" w:hAnsi="Arial" w:cs="Arial"/>
          <w:sz w:val="24"/>
          <w:szCs w:val="24"/>
          <w:vertAlign w:val="superscript"/>
          <w:lang w:val="es-ES_tradnl"/>
        </w:rPr>
      </w:pPr>
      <w:r w:rsidRPr="00E4791D">
        <w:rPr>
          <w:rFonts w:ascii="Arial" w:hAnsi="Arial" w:cs="Arial"/>
          <w:sz w:val="24"/>
          <w:szCs w:val="24"/>
          <w:lang w:val="es-ES_tradnl"/>
        </w:rPr>
        <w:t xml:space="preserve">A todos los participantes se les realizó una radiografía panorámica con el </w:t>
      </w:r>
      <w:r w:rsidR="00AB4E54">
        <w:rPr>
          <w:rFonts w:ascii="Arial" w:hAnsi="Arial" w:cs="Arial"/>
          <w:sz w:val="24"/>
          <w:szCs w:val="24"/>
          <w:lang w:val="es-ES_tradnl"/>
        </w:rPr>
        <w:t>“</w:t>
      </w:r>
      <w:proofErr w:type="spellStart"/>
      <w:r w:rsidRPr="00E4791D">
        <w:rPr>
          <w:rFonts w:ascii="Arial" w:hAnsi="Arial" w:cs="Arial"/>
          <w:sz w:val="24"/>
          <w:szCs w:val="24"/>
          <w:lang w:val="es-ES_tradnl"/>
        </w:rPr>
        <w:t>Veraviewpocs</w:t>
      </w:r>
      <w:proofErr w:type="spellEnd"/>
      <w:r w:rsidRPr="00E4791D">
        <w:rPr>
          <w:rFonts w:ascii="Arial" w:hAnsi="Arial" w:cs="Arial"/>
          <w:sz w:val="24"/>
          <w:szCs w:val="24"/>
          <w:lang w:val="es-ES_tradnl"/>
        </w:rPr>
        <w:t xml:space="preserve"> 2D marca Morita®</w:t>
      </w:r>
      <w:r w:rsidR="00AB4E54">
        <w:rPr>
          <w:rFonts w:ascii="Arial" w:hAnsi="Arial" w:cs="Arial"/>
          <w:sz w:val="24"/>
          <w:szCs w:val="24"/>
          <w:lang w:val="es-ES_tradnl"/>
        </w:rPr>
        <w:t>”</w:t>
      </w:r>
      <w:r w:rsidRPr="00E4791D">
        <w:rPr>
          <w:rFonts w:ascii="Arial" w:hAnsi="Arial" w:cs="Arial"/>
          <w:sz w:val="24"/>
          <w:szCs w:val="24"/>
          <w:lang w:val="es-ES_tradnl"/>
        </w:rPr>
        <w:t xml:space="preserve"> tomada por un operador antes de iniciar el tratamiento ortodóntico para determinar el grad</w:t>
      </w:r>
      <w:r w:rsidR="003C0F8C">
        <w:rPr>
          <w:rFonts w:ascii="Arial" w:hAnsi="Arial" w:cs="Arial"/>
          <w:sz w:val="24"/>
          <w:szCs w:val="24"/>
          <w:lang w:val="es-ES_tradnl"/>
        </w:rPr>
        <w:t xml:space="preserve">o de formación radicular según </w:t>
      </w:r>
      <w:proofErr w:type="spellStart"/>
      <w:r w:rsidR="003C0F8C">
        <w:rPr>
          <w:rFonts w:ascii="Arial" w:hAnsi="Arial" w:cs="Arial"/>
          <w:sz w:val="24"/>
          <w:szCs w:val="24"/>
          <w:lang w:val="es-ES_tradnl"/>
        </w:rPr>
        <w:t>n</w:t>
      </w:r>
      <w:r w:rsidRPr="00E4791D">
        <w:rPr>
          <w:rFonts w:ascii="Arial" w:hAnsi="Arial" w:cs="Arial"/>
          <w:sz w:val="24"/>
          <w:szCs w:val="24"/>
          <w:lang w:val="es-ES_tradnl"/>
        </w:rPr>
        <w:t>olla</w:t>
      </w:r>
      <w:proofErr w:type="spellEnd"/>
      <w:r w:rsidRPr="00E4791D">
        <w:rPr>
          <w:rFonts w:ascii="Arial" w:hAnsi="Arial" w:cs="Arial"/>
          <w:sz w:val="24"/>
          <w:szCs w:val="24"/>
          <w:lang w:val="es-ES_tradnl"/>
        </w:rPr>
        <w:t xml:space="preserve">, a los participantes que cumplieron con todos los criterios de inclusión se les tomó una radiografía periapical digitalizada </w:t>
      </w:r>
      <w:r w:rsidR="00D94C9E">
        <w:rPr>
          <w:rFonts w:ascii="Arial" w:hAnsi="Arial" w:cs="Arial"/>
          <w:sz w:val="24"/>
          <w:szCs w:val="24"/>
          <w:lang w:val="es-ES_tradnl"/>
        </w:rPr>
        <w:t xml:space="preserve">al inicio del tratamiento, a los 6 meses y 12 meses </w:t>
      </w:r>
      <w:r w:rsidRPr="00E4791D">
        <w:rPr>
          <w:rFonts w:ascii="Arial" w:hAnsi="Arial" w:cs="Arial"/>
          <w:sz w:val="24"/>
          <w:szCs w:val="24"/>
          <w:lang w:val="es-ES_tradnl"/>
        </w:rPr>
        <w:t>realizada en la misma universidad donde se con</w:t>
      </w:r>
      <w:r w:rsidR="00D94C9E">
        <w:rPr>
          <w:rFonts w:ascii="Arial" w:hAnsi="Arial" w:cs="Arial"/>
          <w:sz w:val="24"/>
          <w:szCs w:val="24"/>
          <w:lang w:val="es-ES_tradnl"/>
        </w:rPr>
        <w:t xml:space="preserve">siguió la muestra, se digitalizo y se </w:t>
      </w:r>
      <w:r w:rsidR="00651AE9">
        <w:rPr>
          <w:rFonts w:ascii="Arial" w:hAnsi="Arial" w:cs="Arial"/>
          <w:sz w:val="24"/>
          <w:szCs w:val="24"/>
          <w:lang w:val="es-ES_tradnl"/>
        </w:rPr>
        <w:t>evaluó</w:t>
      </w:r>
      <w:r w:rsidR="00D94C9E">
        <w:rPr>
          <w:rFonts w:ascii="Arial" w:hAnsi="Arial" w:cs="Arial"/>
          <w:sz w:val="24"/>
          <w:szCs w:val="24"/>
          <w:lang w:val="es-ES_tradnl"/>
        </w:rPr>
        <w:t xml:space="preserve"> la longitud radicular</w:t>
      </w:r>
      <w:r w:rsidRPr="00E4791D">
        <w:rPr>
          <w:rFonts w:ascii="Arial" w:hAnsi="Arial" w:cs="Arial"/>
          <w:sz w:val="24"/>
          <w:szCs w:val="24"/>
          <w:lang w:val="es-ES_tradnl"/>
        </w:rPr>
        <w:t xml:space="preserve"> mediante </w:t>
      </w:r>
      <w:r w:rsidR="00AB4E54">
        <w:rPr>
          <w:rFonts w:ascii="Arial" w:hAnsi="Arial" w:cs="Arial"/>
          <w:sz w:val="24"/>
          <w:szCs w:val="24"/>
          <w:lang w:val="es-ES_tradnl"/>
        </w:rPr>
        <w:t>“</w:t>
      </w:r>
      <w:proofErr w:type="spellStart"/>
      <w:r w:rsidRPr="00E4791D">
        <w:rPr>
          <w:rFonts w:ascii="Arial" w:hAnsi="Arial" w:cs="Arial"/>
          <w:sz w:val="24"/>
          <w:szCs w:val="24"/>
          <w:lang w:val="es-ES_tradnl"/>
        </w:rPr>
        <w:t>ScanX</w:t>
      </w:r>
      <w:proofErr w:type="spellEnd"/>
      <w:r w:rsidRPr="00E4791D">
        <w:rPr>
          <w:rFonts w:ascii="Arial" w:hAnsi="Arial" w:cs="Arial"/>
          <w:sz w:val="24"/>
          <w:szCs w:val="24"/>
          <w:lang w:val="es-ES_tradnl"/>
        </w:rPr>
        <w:t xml:space="preserve"> </w:t>
      </w:r>
      <w:proofErr w:type="spellStart"/>
      <w:r w:rsidRPr="00E4791D">
        <w:rPr>
          <w:rFonts w:ascii="Arial" w:hAnsi="Arial" w:cs="Arial"/>
          <w:sz w:val="24"/>
          <w:szCs w:val="24"/>
          <w:lang w:val="es-ES_tradnl"/>
        </w:rPr>
        <w:t>Duo</w:t>
      </w:r>
      <w:proofErr w:type="spellEnd"/>
      <w:r w:rsidRPr="00E4791D">
        <w:rPr>
          <w:rFonts w:ascii="Arial" w:hAnsi="Arial" w:cs="Arial"/>
          <w:sz w:val="24"/>
          <w:szCs w:val="24"/>
          <w:lang w:val="es-ES_tradnl"/>
        </w:rPr>
        <w:t xml:space="preserve"> de AIR TECHNIQUES –Soft</w:t>
      </w:r>
      <w:r w:rsidR="002A1463">
        <w:rPr>
          <w:rFonts w:ascii="Arial" w:hAnsi="Arial" w:cs="Arial"/>
          <w:sz w:val="24"/>
          <w:szCs w:val="24"/>
          <w:lang w:val="es-ES_tradnl"/>
        </w:rPr>
        <w:t>ware DBSWIN 5.11.0 formato DICOM</w:t>
      </w:r>
      <w:r w:rsidRPr="00E4791D">
        <w:rPr>
          <w:rFonts w:ascii="Arial" w:hAnsi="Arial" w:cs="Arial"/>
          <w:sz w:val="24"/>
          <w:szCs w:val="24"/>
          <w:lang w:val="es-ES_tradnl"/>
        </w:rPr>
        <w:t>.</w:t>
      </w:r>
      <w:r w:rsidR="00AB4E54">
        <w:rPr>
          <w:rFonts w:ascii="Arial" w:hAnsi="Arial" w:cs="Arial"/>
          <w:sz w:val="24"/>
          <w:szCs w:val="24"/>
          <w:lang w:val="es-ES_tradnl"/>
        </w:rPr>
        <w:t>”</w:t>
      </w:r>
      <w:r w:rsidR="00325612" w:rsidRPr="00FA6EF6">
        <w:rPr>
          <w:rFonts w:ascii="Arial" w:hAnsi="Arial" w:cs="Arial"/>
          <w:sz w:val="24"/>
          <w:szCs w:val="24"/>
          <w:vertAlign w:val="superscript"/>
          <w:lang w:val="es-ES_tradnl"/>
        </w:rPr>
        <w:t>22</w:t>
      </w:r>
      <w:r w:rsidR="00FA6EF6" w:rsidRPr="00FA6EF6">
        <w:rPr>
          <w:rFonts w:ascii="Arial" w:hAnsi="Arial" w:cs="Arial"/>
          <w:sz w:val="24"/>
          <w:szCs w:val="24"/>
          <w:vertAlign w:val="superscript"/>
          <w:lang w:val="es-ES_tradnl"/>
        </w:rPr>
        <w:t xml:space="preserve"> </w:t>
      </w:r>
    </w:p>
    <w:p w:rsidR="001459C2" w:rsidRPr="00325612" w:rsidRDefault="001459C2" w:rsidP="006C4F9D">
      <w:pPr>
        <w:spacing w:line="480" w:lineRule="auto"/>
        <w:jc w:val="both"/>
        <w:rPr>
          <w:rFonts w:ascii="Arial" w:hAnsi="Arial" w:cs="Arial"/>
          <w:sz w:val="24"/>
          <w:szCs w:val="24"/>
          <w:vertAlign w:val="superscript"/>
          <w:lang w:val="es-ES_tradnl"/>
        </w:rPr>
      </w:pPr>
      <w:r w:rsidRPr="00E4791D">
        <w:rPr>
          <w:rFonts w:ascii="Arial" w:hAnsi="Arial" w:cs="Arial"/>
          <w:sz w:val="24"/>
          <w:szCs w:val="24"/>
          <w:lang w:val="es-ES_tradnl"/>
        </w:rPr>
        <w:t>Inicialmente para la realización de las mediciones se realizó una prueba piloto con el objetivo de  calibrar a un investigador en el manejo del software y a otro para la toma de la radiografía, para lo cual se seleccionó un paciente asistente a la clín</w:t>
      </w:r>
      <w:r w:rsidR="0080514A">
        <w:rPr>
          <w:rFonts w:ascii="Arial" w:hAnsi="Arial" w:cs="Arial"/>
          <w:sz w:val="24"/>
          <w:szCs w:val="24"/>
          <w:lang w:val="es-ES_tradnl"/>
        </w:rPr>
        <w:t>ica del posgrado de o</w:t>
      </w:r>
      <w:r w:rsidRPr="00E4791D">
        <w:rPr>
          <w:rFonts w:ascii="Arial" w:hAnsi="Arial" w:cs="Arial"/>
          <w:sz w:val="24"/>
          <w:szCs w:val="24"/>
          <w:lang w:val="es-ES_tradnl"/>
        </w:rPr>
        <w:t xml:space="preserve">rtodoncia de la </w:t>
      </w:r>
      <w:r w:rsidR="0080514A">
        <w:rPr>
          <w:rFonts w:ascii="Arial" w:hAnsi="Arial" w:cs="Arial"/>
          <w:sz w:val="24"/>
          <w:szCs w:val="24"/>
          <w:lang w:val="es-ES_tradnl"/>
        </w:rPr>
        <w:t>facultad de odontología de la u</w:t>
      </w:r>
      <w:r w:rsidRPr="00E4791D">
        <w:rPr>
          <w:rFonts w:ascii="Arial" w:hAnsi="Arial" w:cs="Arial"/>
          <w:sz w:val="24"/>
          <w:szCs w:val="24"/>
          <w:lang w:val="es-ES_tradnl"/>
        </w:rPr>
        <w:t xml:space="preserve">niversidad de </w:t>
      </w:r>
      <w:proofErr w:type="spellStart"/>
      <w:r w:rsidR="0080514A">
        <w:rPr>
          <w:rFonts w:ascii="Arial" w:hAnsi="Arial" w:cs="Arial"/>
          <w:sz w:val="24"/>
          <w:szCs w:val="24"/>
          <w:lang w:val="es-ES_tradnl"/>
        </w:rPr>
        <w:lastRenderedPageBreak/>
        <w:t>c</w:t>
      </w:r>
      <w:r w:rsidRPr="00E4791D">
        <w:rPr>
          <w:rFonts w:ascii="Arial" w:hAnsi="Arial" w:cs="Arial"/>
          <w:sz w:val="24"/>
          <w:szCs w:val="24"/>
          <w:lang w:val="es-ES_tradnl"/>
        </w:rPr>
        <w:t>artagena</w:t>
      </w:r>
      <w:proofErr w:type="spellEnd"/>
      <w:r w:rsidRPr="00E4791D">
        <w:rPr>
          <w:rFonts w:ascii="Arial" w:hAnsi="Arial" w:cs="Arial"/>
          <w:sz w:val="24"/>
          <w:szCs w:val="24"/>
          <w:lang w:val="es-ES_tradnl"/>
        </w:rPr>
        <w:t>, se revisó la panorámica para verificar que dientes presentaban ápices inmaduros, y que cumplieran con los criterios del estudio; se tomó  radiografías periapicales digitalizadas en maxilar superior e inferior en zona de premolares los cuales se encontraba</w:t>
      </w:r>
      <w:r w:rsidR="0080514A">
        <w:rPr>
          <w:rFonts w:ascii="Arial" w:hAnsi="Arial" w:cs="Arial"/>
          <w:sz w:val="24"/>
          <w:szCs w:val="24"/>
          <w:lang w:val="es-ES_tradnl"/>
        </w:rPr>
        <w:t xml:space="preserve">n en estadios de </w:t>
      </w:r>
      <w:proofErr w:type="spellStart"/>
      <w:r w:rsidR="0080514A">
        <w:rPr>
          <w:rFonts w:ascii="Arial" w:hAnsi="Arial" w:cs="Arial"/>
          <w:sz w:val="24"/>
          <w:szCs w:val="24"/>
          <w:lang w:val="es-ES_tradnl"/>
        </w:rPr>
        <w:t>nolla</w:t>
      </w:r>
      <w:proofErr w:type="spellEnd"/>
      <w:r w:rsidR="0080514A">
        <w:rPr>
          <w:rFonts w:ascii="Arial" w:hAnsi="Arial" w:cs="Arial"/>
          <w:sz w:val="24"/>
          <w:szCs w:val="24"/>
          <w:lang w:val="es-ES_tradnl"/>
        </w:rPr>
        <w:t xml:space="preserve"> 7, 8 y 9 u</w:t>
      </w:r>
      <w:r w:rsidRPr="00E4791D">
        <w:rPr>
          <w:rFonts w:ascii="Arial" w:hAnsi="Arial" w:cs="Arial"/>
          <w:sz w:val="24"/>
          <w:szCs w:val="24"/>
          <w:lang w:val="es-ES_tradnl"/>
        </w:rPr>
        <w:t xml:space="preserve">tilizando </w:t>
      </w:r>
      <w:r w:rsidR="0080514A">
        <w:rPr>
          <w:rFonts w:ascii="Arial" w:hAnsi="Arial" w:cs="Arial"/>
          <w:sz w:val="24"/>
          <w:szCs w:val="24"/>
          <w:lang w:val="es-ES_tradnl"/>
        </w:rPr>
        <w:t>“</w:t>
      </w:r>
      <w:proofErr w:type="spellStart"/>
      <w:r w:rsidRPr="00E4791D">
        <w:rPr>
          <w:rFonts w:ascii="Arial" w:hAnsi="Arial" w:cs="Arial"/>
          <w:sz w:val="24"/>
          <w:szCs w:val="24"/>
          <w:lang w:val="es-ES_tradnl"/>
        </w:rPr>
        <w:t>ScanX</w:t>
      </w:r>
      <w:proofErr w:type="spellEnd"/>
      <w:r w:rsidRPr="00E4791D">
        <w:rPr>
          <w:rFonts w:ascii="Arial" w:hAnsi="Arial" w:cs="Arial"/>
          <w:sz w:val="24"/>
          <w:szCs w:val="24"/>
          <w:lang w:val="es-ES_tradnl"/>
        </w:rPr>
        <w:t xml:space="preserve"> </w:t>
      </w:r>
      <w:proofErr w:type="spellStart"/>
      <w:r w:rsidRPr="00E4791D">
        <w:rPr>
          <w:rFonts w:ascii="Arial" w:hAnsi="Arial" w:cs="Arial"/>
          <w:sz w:val="24"/>
          <w:szCs w:val="24"/>
          <w:lang w:val="es-ES_tradnl"/>
        </w:rPr>
        <w:t>Duo</w:t>
      </w:r>
      <w:proofErr w:type="spellEnd"/>
      <w:r w:rsidRPr="00E4791D">
        <w:rPr>
          <w:rFonts w:ascii="Arial" w:hAnsi="Arial" w:cs="Arial"/>
          <w:sz w:val="24"/>
          <w:szCs w:val="24"/>
          <w:lang w:val="es-ES_tradnl"/>
        </w:rPr>
        <w:t xml:space="preserve"> de AIR TECHNIQUES –Software DBSWIN 5.11.0 formato DICOM.</w:t>
      </w:r>
      <w:r w:rsidR="0080514A">
        <w:rPr>
          <w:rFonts w:ascii="Arial" w:hAnsi="Arial" w:cs="Arial"/>
          <w:sz w:val="24"/>
          <w:szCs w:val="24"/>
          <w:lang w:val="es-ES_tradnl"/>
        </w:rPr>
        <w:t>”</w:t>
      </w:r>
      <w:r w:rsidRPr="00E4791D">
        <w:rPr>
          <w:rFonts w:ascii="Arial" w:hAnsi="Arial" w:cs="Arial"/>
          <w:sz w:val="24"/>
          <w:szCs w:val="24"/>
          <w:lang w:val="es-ES_tradnl"/>
        </w:rPr>
        <w:t xml:space="preserve"> </w:t>
      </w:r>
      <w:r w:rsidR="00790CDF">
        <w:rPr>
          <w:rFonts w:ascii="Arial" w:hAnsi="Arial" w:cs="Arial"/>
          <w:sz w:val="24"/>
          <w:szCs w:val="24"/>
          <w:vertAlign w:val="superscript"/>
          <w:lang w:val="es-ES_tradnl"/>
        </w:rPr>
        <w:t>23</w:t>
      </w:r>
    </w:p>
    <w:p w:rsidR="001459C2" w:rsidRPr="00BD1843" w:rsidRDefault="001459C2" w:rsidP="006C4F9D">
      <w:pPr>
        <w:spacing w:line="480" w:lineRule="auto"/>
        <w:jc w:val="both"/>
        <w:rPr>
          <w:rFonts w:ascii="Arial" w:hAnsi="Arial" w:cs="Arial"/>
          <w:sz w:val="24"/>
          <w:szCs w:val="24"/>
          <w:lang w:val="es-ES_tradnl"/>
        </w:rPr>
      </w:pPr>
      <w:r w:rsidRPr="00BD1843">
        <w:rPr>
          <w:rFonts w:ascii="Arial" w:hAnsi="Arial" w:cs="Arial"/>
          <w:sz w:val="24"/>
          <w:szCs w:val="24"/>
          <w:lang w:val="es-ES_tradnl"/>
        </w:rPr>
        <w:t>Luego de tener todas estas mediciones se compararon con las de un experto; el análisis se realizó a partir del test de kappa cohen ponderado, asumiendo valores para calibración por encima de 0,80 para intra-examinador e inter-examinador, para lo cual fue seleccionado el examinador A, ya que fue el que presentó menor variación.</w:t>
      </w:r>
    </w:p>
    <w:p w:rsidR="001459C2" w:rsidRPr="00426F77" w:rsidRDefault="001459C2" w:rsidP="00C97B40">
      <w:pPr>
        <w:spacing w:line="480" w:lineRule="auto"/>
        <w:jc w:val="both"/>
        <w:rPr>
          <w:rFonts w:ascii="Arial" w:hAnsi="Arial" w:cs="Arial"/>
          <w:color w:val="FF0000"/>
          <w:sz w:val="24"/>
          <w:szCs w:val="24"/>
          <w:lang w:val="es-ES_tradnl"/>
        </w:rPr>
      </w:pPr>
      <w:r w:rsidRPr="00E4791D">
        <w:rPr>
          <w:rFonts w:ascii="Arial" w:hAnsi="Arial" w:cs="Arial"/>
          <w:sz w:val="24"/>
          <w:szCs w:val="24"/>
          <w:lang w:val="es-ES_tradnl"/>
        </w:rPr>
        <w:t xml:space="preserve">El manejo del software fue realizado por un solo examinador calibrado durante toda la investigación; de manera general se introducía la </w:t>
      </w:r>
      <w:r w:rsidR="0080514A" w:rsidRPr="00E4791D">
        <w:rPr>
          <w:rFonts w:ascii="Arial" w:hAnsi="Arial" w:cs="Arial"/>
          <w:sz w:val="24"/>
          <w:szCs w:val="24"/>
          <w:lang w:val="es-ES_tradnl"/>
        </w:rPr>
        <w:t xml:space="preserve">placa de fosforo </w:t>
      </w:r>
      <w:r w:rsidR="0080514A">
        <w:rPr>
          <w:rFonts w:ascii="Arial" w:hAnsi="Arial" w:cs="Arial"/>
          <w:sz w:val="24"/>
          <w:szCs w:val="24"/>
          <w:lang w:val="es-ES_tradnl"/>
        </w:rPr>
        <w:t>“</w:t>
      </w:r>
      <w:r w:rsidRPr="00E4791D">
        <w:rPr>
          <w:rFonts w:ascii="Arial" w:hAnsi="Arial" w:cs="Arial"/>
          <w:sz w:val="24"/>
          <w:szCs w:val="24"/>
          <w:lang w:val="es-ES_tradnl"/>
        </w:rPr>
        <w:t>AIR</w:t>
      </w:r>
      <w:r w:rsidR="0080514A">
        <w:rPr>
          <w:rFonts w:ascii="Arial" w:hAnsi="Arial" w:cs="Arial"/>
          <w:sz w:val="24"/>
          <w:szCs w:val="24"/>
          <w:lang w:val="es-ES_tradnl"/>
        </w:rPr>
        <w:t xml:space="preserve"> TECHNIQUES en Scanner digital </w:t>
      </w:r>
      <w:proofErr w:type="spellStart"/>
      <w:r w:rsidRPr="00E4791D">
        <w:rPr>
          <w:rFonts w:ascii="Arial" w:hAnsi="Arial" w:cs="Arial"/>
          <w:sz w:val="24"/>
          <w:szCs w:val="24"/>
          <w:lang w:val="es-ES_tradnl"/>
        </w:rPr>
        <w:t>Scan</w:t>
      </w:r>
      <w:proofErr w:type="spellEnd"/>
      <w:r w:rsidRPr="00E4791D">
        <w:rPr>
          <w:rFonts w:ascii="Arial" w:hAnsi="Arial" w:cs="Arial"/>
          <w:sz w:val="24"/>
          <w:szCs w:val="24"/>
          <w:lang w:val="es-ES_tradnl"/>
        </w:rPr>
        <w:t xml:space="preserve"> x </w:t>
      </w:r>
      <w:proofErr w:type="spellStart"/>
      <w:r w:rsidRPr="00E4791D">
        <w:rPr>
          <w:rFonts w:ascii="Arial" w:hAnsi="Arial" w:cs="Arial"/>
          <w:sz w:val="24"/>
          <w:szCs w:val="24"/>
          <w:lang w:val="es-ES_tradnl"/>
        </w:rPr>
        <w:t>Duo</w:t>
      </w:r>
      <w:proofErr w:type="spellEnd"/>
      <w:r w:rsidRPr="00E4791D">
        <w:rPr>
          <w:rFonts w:ascii="Arial" w:hAnsi="Arial" w:cs="Arial"/>
          <w:sz w:val="24"/>
          <w:szCs w:val="24"/>
          <w:lang w:val="es-ES_tradnl"/>
        </w:rPr>
        <w:t xml:space="preserve"> AIR TECHNIQUES” se registraban los datos del paciente, se procedía a escanear la placa de fosforo, se mejoraba el contraste en alta definición</w:t>
      </w:r>
      <w:r w:rsidRPr="00426F77">
        <w:rPr>
          <w:rFonts w:ascii="Arial" w:hAnsi="Arial" w:cs="Arial"/>
          <w:sz w:val="24"/>
          <w:szCs w:val="24"/>
          <w:lang w:val="es-ES_tradnl"/>
        </w:rPr>
        <w:t xml:space="preserve">, se hacia la respectiva medida </w:t>
      </w:r>
      <w:r w:rsidR="00C97B40" w:rsidRPr="00426F77">
        <w:rPr>
          <w:rFonts w:ascii="Arial" w:hAnsi="Arial" w:cs="Arial"/>
          <w:sz w:val="24"/>
          <w:szCs w:val="24"/>
          <w:lang w:val="es-ES_tradnl"/>
        </w:rPr>
        <w:t>trazando una línea horizontal en la unión</w:t>
      </w:r>
      <w:r w:rsidR="00426F77" w:rsidRPr="00426F77">
        <w:rPr>
          <w:rFonts w:ascii="Arial" w:hAnsi="Arial" w:cs="Arial"/>
          <w:sz w:val="24"/>
          <w:szCs w:val="24"/>
          <w:lang w:val="es-ES_tradnl"/>
        </w:rPr>
        <w:t xml:space="preserve"> </w:t>
      </w:r>
      <w:proofErr w:type="spellStart"/>
      <w:r w:rsidR="00C97B40" w:rsidRPr="00426F77">
        <w:rPr>
          <w:rFonts w:ascii="Arial" w:hAnsi="Arial" w:cs="Arial"/>
          <w:sz w:val="24"/>
          <w:szCs w:val="24"/>
          <w:lang w:val="es-ES_tradnl"/>
        </w:rPr>
        <w:t>amelocementaria</w:t>
      </w:r>
      <w:proofErr w:type="spellEnd"/>
      <w:r w:rsidR="00C97B40" w:rsidRPr="00426F77">
        <w:rPr>
          <w:rFonts w:ascii="Arial" w:hAnsi="Arial" w:cs="Arial"/>
          <w:sz w:val="24"/>
          <w:szCs w:val="24"/>
          <w:lang w:val="es-ES_tradnl"/>
        </w:rPr>
        <w:t xml:space="preserve"> y perpendicularmente desde esa lí</w:t>
      </w:r>
      <w:r w:rsidR="00426F77" w:rsidRPr="00426F77">
        <w:rPr>
          <w:rFonts w:ascii="Arial" w:hAnsi="Arial" w:cs="Arial"/>
          <w:sz w:val="24"/>
          <w:szCs w:val="24"/>
          <w:lang w:val="es-ES_tradnl"/>
        </w:rPr>
        <w:t>nea hasta la porción más apical</w:t>
      </w:r>
      <w:r w:rsidR="00C97B40" w:rsidRPr="00426F77">
        <w:rPr>
          <w:rFonts w:ascii="Arial" w:hAnsi="Arial" w:cs="Arial"/>
          <w:sz w:val="24"/>
          <w:szCs w:val="24"/>
          <w:lang w:val="es-ES_tradnl"/>
        </w:rPr>
        <w:t xml:space="preserve"> de</w:t>
      </w:r>
      <w:r w:rsidR="00426F77" w:rsidRPr="00426F77">
        <w:rPr>
          <w:rFonts w:ascii="Arial" w:hAnsi="Arial" w:cs="Arial"/>
          <w:sz w:val="24"/>
          <w:szCs w:val="24"/>
          <w:lang w:val="es-ES_tradnl"/>
        </w:rPr>
        <w:t xml:space="preserve"> </w:t>
      </w:r>
      <w:r w:rsidR="00C97B40" w:rsidRPr="00426F77">
        <w:rPr>
          <w:rFonts w:ascii="Arial" w:hAnsi="Arial" w:cs="Arial"/>
          <w:sz w:val="24"/>
          <w:szCs w:val="24"/>
          <w:lang w:val="es-ES_tradnl"/>
        </w:rPr>
        <w:t>la raíz</w:t>
      </w:r>
      <w:r w:rsidR="00426F77" w:rsidRPr="00426F77">
        <w:rPr>
          <w:rFonts w:ascii="Arial" w:hAnsi="Arial" w:cs="Arial"/>
          <w:sz w:val="24"/>
          <w:szCs w:val="24"/>
          <w:lang w:val="es-ES_tradnl"/>
        </w:rPr>
        <w:t>.</w:t>
      </w:r>
    </w:p>
    <w:p w:rsidR="0080514A" w:rsidRDefault="00187BB4" w:rsidP="006C4F9D">
      <w:pPr>
        <w:spacing w:line="480" w:lineRule="auto"/>
        <w:jc w:val="both"/>
        <w:rPr>
          <w:rFonts w:ascii="Arial" w:hAnsi="Arial" w:cs="Arial"/>
          <w:sz w:val="24"/>
          <w:szCs w:val="24"/>
        </w:rPr>
      </w:pPr>
      <w:r w:rsidRPr="00E4791D">
        <w:rPr>
          <w:rFonts w:ascii="Arial" w:hAnsi="Arial" w:cs="Arial"/>
          <w:sz w:val="24"/>
          <w:szCs w:val="24"/>
        </w:rPr>
        <w:t xml:space="preserve">Adicionalmente se diseñó un formato que permitió llevar a cabo el procedimiento de recolección de información donde se registró toda la información correspondiente a las variables; entre </w:t>
      </w:r>
      <w:proofErr w:type="gramStart"/>
      <w:r w:rsidRPr="00E4791D">
        <w:rPr>
          <w:rFonts w:ascii="Arial" w:hAnsi="Arial" w:cs="Arial"/>
          <w:sz w:val="24"/>
          <w:szCs w:val="24"/>
        </w:rPr>
        <w:t>estos sexo</w:t>
      </w:r>
      <w:proofErr w:type="gramEnd"/>
      <w:r w:rsidRPr="00E4791D">
        <w:rPr>
          <w:rFonts w:ascii="Arial" w:hAnsi="Arial" w:cs="Arial"/>
          <w:sz w:val="24"/>
          <w:szCs w:val="24"/>
        </w:rPr>
        <w:t>, edad, tipo de diente, tipo de maxilar y tipo de técnica o</w:t>
      </w:r>
      <w:r w:rsidR="00651AE9">
        <w:rPr>
          <w:rFonts w:ascii="Arial" w:hAnsi="Arial" w:cs="Arial"/>
          <w:sz w:val="24"/>
          <w:szCs w:val="24"/>
        </w:rPr>
        <w:t>rtodónt</w:t>
      </w:r>
      <w:r w:rsidRPr="00E4791D">
        <w:rPr>
          <w:rFonts w:ascii="Arial" w:hAnsi="Arial" w:cs="Arial"/>
          <w:sz w:val="24"/>
          <w:szCs w:val="24"/>
        </w:rPr>
        <w:t xml:space="preserve">ica en el cual eran atendidos por </w:t>
      </w:r>
      <w:r w:rsidR="00920D00">
        <w:rPr>
          <w:rFonts w:ascii="Arial" w:hAnsi="Arial" w:cs="Arial"/>
          <w:sz w:val="24"/>
          <w:szCs w:val="24"/>
        </w:rPr>
        <w:t xml:space="preserve">los residentes </w:t>
      </w:r>
      <w:r w:rsidR="00920D00">
        <w:rPr>
          <w:rFonts w:ascii="Arial" w:hAnsi="Arial" w:cs="Arial"/>
          <w:sz w:val="24"/>
          <w:szCs w:val="24"/>
        </w:rPr>
        <w:lastRenderedPageBreak/>
        <w:t>del posgrado de o</w:t>
      </w:r>
      <w:r w:rsidR="006C2A4B">
        <w:rPr>
          <w:rFonts w:ascii="Arial" w:hAnsi="Arial" w:cs="Arial"/>
          <w:sz w:val="24"/>
          <w:szCs w:val="24"/>
        </w:rPr>
        <w:t>rtodoncia de la facultad de o</w:t>
      </w:r>
      <w:r w:rsidRPr="00E4791D">
        <w:rPr>
          <w:rFonts w:ascii="Arial" w:hAnsi="Arial" w:cs="Arial"/>
          <w:sz w:val="24"/>
          <w:szCs w:val="24"/>
        </w:rPr>
        <w:t>dontología</w:t>
      </w:r>
      <w:r w:rsidR="009852A8" w:rsidRPr="009852A8">
        <w:rPr>
          <w:rFonts w:ascii="Arial" w:hAnsi="Arial" w:cs="Arial"/>
          <w:sz w:val="24"/>
          <w:szCs w:val="24"/>
          <w:lang w:val="es-ES_tradnl"/>
        </w:rPr>
        <w:t xml:space="preserve"> </w:t>
      </w:r>
      <w:r w:rsidR="009852A8">
        <w:rPr>
          <w:rFonts w:ascii="Arial" w:hAnsi="Arial" w:cs="Arial"/>
          <w:sz w:val="24"/>
          <w:szCs w:val="24"/>
          <w:lang w:val="es-ES_tradnl"/>
        </w:rPr>
        <w:t xml:space="preserve">de la universidad de </w:t>
      </w:r>
      <w:proofErr w:type="spellStart"/>
      <w:r w:rsidR="009852A8">
        <w:rPr>
          <w:rFonts w:ascii="Arial" w:hAnsi="Arial" w:cs="Arial"/>
          <w:sz w:val="24"/>
          <w:szCs w:val="24"/>
          <w:lang w:val="es-ES_tradnl"/>
        </w:rPr>
        <w:t>cartagena</w:t>
      </w:r>
      <w:proofErr w:type="spellEnd"/>
      <w:r w:rsidRPr="00E4791D">
        <w:rPr>
          <w:rFonts w:ascii="Arial" w:hAnsi="Arial" w:cs="Arial"/>
          <w:sz w:val="24"/>
          <w:szCs w:val="24"/>
        </w:rPr>
        <w:t xml:space="preserve">. </w:t>
      </w:r>
    </w:p>
    <w:p w:rsidR="00510EA0" w:rsidRDefault="00510EA0" w:rsidP="006C4F9D">
      <w:pPr>
        <w:spacing w:line="480" w:lineRule="auto"/>
        <w:jc w:val="both"/>
        <w:rPr>
          <w:rFonts w:ascii="Arial" w:hAnsi="Arial" w:cs="Arial"/>
          <w:sz w:val="24"/>
          <w:szCs w:val="24"/>
        </w:rPr>
      </w:pPr>
    </w:p>
    <w:p w:rsidR="00187BB4" w:rsidRPr="00920D00" w:rsidRDefault="00920D00" w:rsidP="006C4F9D">
      <w:pPr>
        <w:spacing w:line="480" w:lineRule="auto"/>
        <w:jc w:val="both"/>
        <w:rPr>
          <w:rFonts w:ascii="Arial" w:hAnsi="Arial" w:cs="Arial"/>
          <w:sz w:val="24"/>
          <w:szCs w:val="24"/>
        </w:rPr>
      </w:pPr>
      <w:r>
        <w:rPr>
          <w:rFonts w:ascii="Arial" w:hAnsi="Arial" w:cs="Arial"/>
          <w:bCs/>
          <w:iCs/>
          <w:sz w:val="24"/>
          <w:szCs w:val="24"/>
        </w:rPr>
        <w:t>A</w:t>
      </w:r>
      <w:r w:rsidRPr="00920D00">
        <w:rPr>
          <w:rFonts w:ascii="Arial" w:hAnsi="Arial" w:cs="Arial"/>
          <w:bCs/>
          <w:iCs/>
          <w:sz w:val="24"/>
          <w:szCs w:val="24"/>
        </w:rPr>
        <w:t xml:space="preserve">nálisis estadístico </w:t>
      </w:r>
    </w:p>
    <w:p w:rsidR="00187BB4" w:rsidRDefault="00187BB4" w:rsidP="006C4F9D">
      <w:pPr>
        <w:spacing w:line="480" w:lineRule="auto"/>
        <w:jc w:val="both"/>
        <w:rPr>
          <w:rFonts w:ascii="Arial" w:hAnsi="Arial" w:cs="Arial"/>
          <w:sz w:val="24"/>
          <w:szCs w:val="24"/>
        </w:rPr>
      </w:pPr>
      <w:r w:rsidRPr="001924FF">
        <w:rPr>
          <w:rFonts w:ascii="Arial" w:hAnsi="Arial" w:cs="Arial"/>
          <w:sz w:val="24"/>
          <w:szCs w:val="24"/>
        </w:rPr>
        <w:t xml:space="preserve">Para el análisis e interpretación de los datos se utilizó el paquete estadístico </w:t>
      </w:r>
      <w:r w:rsidR="001924FF" w:rsidRPr="001924FF">
        <w:rPr>
          <w:rFonts w:ascii="Arial" w:hAnsi="Arial" w:cs="Arial"/>
          <w:sz w:val="24"/>
          <w:szCs w:val="24"/>
        </w:rPr>
        <w:t xml:space="preserve">IBM SPSS </w:t>
      </w:r>
      <w:proofErr w:type="spellStart"/>
      <w:r w:rsidR="001924FF" w:rsidRPr="001924FF">
        <w:rPr>
          <w:rFonts w:ascii="Arial" w:hAnsi="Arial" w:cs="Arial"/>
          <w:sz w:val="24"/>
          <w:szCs w:val="24"/>
        </w:rPr>
        <w:t>Statistics</w:t>
      </w:r>
      <w:proofErr w:type="spellEnd"/>
      <w:r w:rsidR="001924FF" w:rsidRPr="001924FF">
        <w:rPr>
          <w:rFonts w:ascii="Arial" w:hAnsi="Arial" w:cs="Arial"/>
          <w:sz w:val="24"/>
          <w:szCs w:val="24"/>
        </w:rPr>
        <w:t xml:space="preserve"> Visor</w:t>
      </w:r>
      <w:r w:rsidR="00A81451">
        <w:rPr>
          <w:rFonts w:ascii="Arial" w:hAnsi="Arial" w:cs="Arial"/>
          <w:sz w:val="24"/>
          <w:szCs w:val="24"/>
        </w:rPr>
        <w:t xml:space="preserve"> versión 23</w:t>
      </w:r>
      <w:r w:rsidR="001924FF" w:rsidRPr="001924FF">
        <w:rPr>
          <w:rFonts w:ascii="Arial" w:hAnsi="Arial" w:cs="Arial"/>
          <w:sz w:val="24"/>
          <w:szCs w:val="24"/>
        </w:rPr>
        <w:t>;</w:t>
      </w:r>
      <w:r w:rsidRPr="001924FF">
        <w:rPr>
          <w:rFonts w:ascii="Arial" w:hAnsi="Arial" w:cs="Arial"/>
          <w:sz w:val="24"/>
          <w:szCs w:val="24"/>
        </w:rPr>
        <w:t xml:space="preserve"> se aplicaron inicialmente medidas de estadística descriptiva (tendencia central, dispersión, frecuencias absolutas y relativas). Para evaluar la comparación de las mediciones de los cambios de la longitud radicular antes y después, </w:t>
      </w:r>
      <w:r w:rsidRPr="0068678E">
        <w:rPr>
          <w:rFonts w:ascii="Arial" w:hAnsi="Arial" w:cs="Arial"/>
          <w:sz w:val="24"/>
          <w:szCs w:val="24"/>
        </w:rPr>
        <w:t xml:space="preserve">inicialmente </w:t>
      </w:r>
      <w:r w:rsidR="009852A8" w:rsidRPr="0068678E">
        <w:rPr>
          <w:rFonts w:ascii="Arial" w:hAnsi="Arial" w:cs="Arial"/>
          <w:sz w:val="24"/>
          <w:szCs w:val="24"/>
        </w:rPr>
        <w:t xml:space="preserve">se evaluó el supuesto de normalidad con el test de Shapiro Wilk, arrojando datos </w:t>
      </w:r>
      <w:r w:rsidR="009852A8">
        <w:rPr>
          <w:rFonts w:ascii="Arial" w:hAnsi="Arial" w:cs="Arial"/>
          <w:sz w:val="24"/>
          <w:szCs w:val="24"/>
        </w:rPr>
        <w:t xml:space="preserve">no </w:t>
      </w:r>
      <w:r w:rsidR="009852A8" w:rsidRPr="0068678E">
        <w:rPr>
          <w:rFonts w:ascii="Arial" w:hAnsi="Arial" w:cs="Arial"/>
          <w:sz w:val="24"/>
          <w:szCs w:val="24"/>
        </w:rPr>
        <w:t>paramétricos</w:t>
      </w:r>
      <w:r w:rsidR="009852A8">
        <w:rPr>
          <w:rFonts w:ascii="Arial" w:hAnsi="Arial" w:cs="Arial"/>
          <w:sz w:val="24"/>
          <w:szCs w:val="24"/>
        </w:rPr>
        <w:t>, luego se realizó la</w:t>
      </w:r>
      <w:r w:rsidR="009852A8" w:rsidRPr="0068678E">
        <w:rPr>
          <w:rFonts w:ascii="Arial" w:hAnsi="Arial" w:cs="Arial"/>
          <w:sz w:val="24"/>
          <w:szCs w:val="24"/>
        </w:rPr>
        <w:t xml:space="preserve"> </w:t>
      </w:r>
      <w:r w:rsidR="001924FF" w:rsidRPr="0068678E">
        <w:rPr>
          <w:rFonts w:ascii="Arial" w:hAnsi="Arial" w:cs="Arial"/>
          <w:sz w:val="24"/>
          <w:szCs w:val="24"/>
        </w:rPr>
        <w:t>prueba de Friedman arrojando que existe una diferencia estadísticamente significativa (p&lt;0,000),</w:t>
      </w:r>
      <w:r w:rsidR="001924FF" w:rsidRPr="0068678E">
        <w:t xml:space="preserve"> </w:t>
      </w:r>
      <w:r w:rsidR="001924FF" w:rsidRPr="0068678E">
        <w:rPr>
          <w:rFonts w:ascii="Arial" w:hAnsi="Arial" w:cs="Arial"/>
          <w:sz w:val="24"/>
          <w:szCs w:val="24"/>
        </w:rPr>
        <w:t>se utilizó la prueba de rangos con signo de Wilcoxon, con valores de probabilidad aceptados como significativos p&lt;0</w:t>
      </w:r>
      <w:r w:rsidR="009852A8">
        <w:rPr>
          <w:rFonts w:ascii="Arial" w:hAnsi="Arial" w:cs="Arial"/>
          <w:sz w:val="24"/>
          <w:szCs w:val="24"/>
        </w:rPr>
        <w:t>,000.</w:t>
      </w:r>
    </w:p>
    <w:p w:rsidR="00651AE9" w:rsidRDefault="00651AE9" w:rsidP="006C4F9D">
      <w:pPr>
        <w:spacing w:line="480" w:lineRule="auto"/>
        <w:jc w:val="both"/>
        <w:rPr>
          <w:rFonts w:ascii="Arial" w:hAnsi="Arial" w:cs="Arial"/>
          <w:sz w:val="24"/>
          <w:szCs w:val="24"/>
        </w:rPr>
      </w:pPr>
    </w:p>
    <w:p w:rsidR="00187BB4" w:rsidRPr="00E4791D" w:rsidRDefault="003D45D9" w:rsidP="006C4F9D">
      <w:pPr>
        <w:spacing w:line="480" w:lineRule="auto"/>
        <w:jc w:val="both"/>
        <w:rPr>
          <w:rFonts w:ascii="Arial" w:hAnsi="Arial" w:cs="Arial"/>
          <w:sz w:val="24"/>
          <w:szCs w:val="24"/>
        </w:rPr>
      </w:pPr>
      <w:r w:rsidRPr="00E4791D">
        <w:rPr>
          <w:rFonts w:ascii="Arial" w:hAnsi="Arial" w:cs="Arial"/>
          <w:b/>
          <w:bCs/>
          <w:sz w:val="24"/>
          <w:szCs w:val="24"/>
        </w:rPr>
        <w:t xml:space="preserve">RESULTADOS </w:t>
      </w:r>
    </w:p>
    <w:p w:rsidR="00426F77" w:rsidRDefault="00AE30EC" w:rsidP="00011F77">
      <w:pPr>
        <w:autoSpaceDE w:val="0"/>
        <w:autoSpaceDN w:val="0"/>
        <w:adjustRightInd w:val="0"/>
        <w:spacing w:after="0" w:line="480" w:lineRule="auto"/>
        <w:jc w:val="both"/>
        <w:rPr>
          <w:rFonts w:ascii="Arial" w:hAnsi="Arial" w:cs="Arial"/>
          <w:sz w:val="24"/>
          <w:szCs w:val="24"/>
          <w:lang w:val="es-ES_tradnl"/>
        </w:rPr>
      </w:pPr>
      <w:r>
        <w:rPr>
          <w:rFonts w:ascii="Arial" w:hAnsi="Arial" w:cs="Arial"/>
          <w:sz w:val="24"/>
          <w:szCs w:val="24"/>
          <w:lang w:val="es-ES_tradnl"/>
        </w:rPr>
        <w:t>S</w:t>
      </w:r>
      <w:r w:rsidR="001459C2" w:rsidRPr="00E4791D">
        <w:rPr>
          <w:rFonts w:ascii="Arial" w:hAnsi="Arial" w:cs="Arial"/>
          <w:sz w:val="24"/>
          <w:szCs w:val="24"/>
          <w:lang w:val="es-ES_tradnl"/>
        </w:rPr>
        <w:t>e seleccionaron de manera no probabilística 20 niños</w:t>
      </w:r>
      <w:r>
        <w:rPr>
          <w:rFonts w:ascii="Arial" w:hAnsi="Arial" w:cs="Arial"/>
          <w:sz w:val="24"/>
          <w:szCs w:val="24"/>
          <w:lang w:val="es-ES_tradnl"/>
        </w:rPr>
        <w:t xml:space="preserve"> entre 11 y 13 años que fueron </w:t>
      </w:r>
      <w:r w:rsidRPr="00E4791D">
        <w:rPr>
          <w:rFonts w:ascii="Arial" w:hAnsi="Arial" w:cs="Arial"/>
          <w:sz w:val="24"/>
          <w:szCs w:val="24"/>
          <w:lang w:val="es-ES_tradnl"/>
        </w:rPr>
        <w:t xml:space="preserve">atendidos en el postgrado de ortodoncia de la Universidad de Cartagena entre mayo del 2017 y </w:t>
      </w:r>
      <w:r>
        <w:rPr>
          <w:rFonts w:ascii="Arial" w:hAnsi="Arial" w:cs="Arial"/>
          <w:sz w:val="24"/>
          <w:szCs w:val="24"/>
          <w:lang w:val="es-ES_tradnl"/>
        </w:rPr>
        <w:t xml:space="preserve">mayo de 2018 </w:t>
      </w:r>
      <w:r w:rsidR="00A105F3">
        <w:rPr>
          <w:rFonts w:ascii="Arial" w:hAnsi="Arial" w:cs="Arial"/>
          <w:sz w:val="24"/>
          <w:szCs w:val="24"/>
          <w:lang w:val="es-ES_tradnl"/>
        </w:rPr>
        <w:t xml:space="preserve">, de los cuales se obtuvo la </w:t>
      </w:r>
      <w:r w:rsidR="006C2A4B">
        <w:rPr>
          <w:rFonts w:ascii="Arial" w:hAnsi="Arial" w:cs="Arial"/>
          <w:sz w:val="24"/>
          <w:szCs w:val="24"/>
          <w:lang w:val="es-ES_tradnl"/>
        </w:rPr>
        <w:t>muestra de 67 dientes inmaduros de los cuales 100% eran premolares</w:t>
      </w:r>
      <w:r w:rsidR="001459C2" w:rsidRPr="00E4791D">
        <w:rPr>
          <w:rFonts w:ascii="Arial" w:hAnsi="Arial" w:cs="Arial"/>
          <w:sz w:val="24"/>
          <w:szCs w:val="24"/>
          <w:lang w:val="es-ES_tradnl"/>
        </w:rPr>
        <w:t>; de los participantes</w:t>
      </w:r>
      <w:r w:rsidR="006C2A4B">
        <w:rPr>
          <w:rFonts w:ascii="Arial" w:hAnsi="Arial" w:cs="Arial"/>
          <w:sz w:val="24"/>
          <w:szCs w:val="24"/>
          <w:lang w:val="es-ES_tradnl"/>
        </w:rPr>
        <w:t xml:space="preserve"> quien tuvo mayor prevalencia en el sexo </w:t>
      </w:r>
      <w:r w:rsidR="0080514A">
        <w:rPr>
          <w:rFonts w:ascii="Arial" w:hAnsi="Arial" w:cs="Arial"/>
          <w:sz w:val="24"/>
          <w:szCs w:val="24"/>
          <w:lang w:val="es-ES_tradnl"/>
        </w:rPr>
        <w:t>fue</w:t>
      </w:r>
      <w:r w:rsidR="001459C2" w:rsidRPr="00E4791D">
        <w:rPr>
          <w:rFonts w:ascii="Arial" w:hAnsi="Arial" w:cs="Arial"/>
          <w:sz w:val="24"/>
          <w:szCs w:val="24"/>
          <w:lang w:val="es-ES_tradnl"/>
        </w:rPr>
        <w:t xml:space="preserve"> </w:t>
      </w:r>
      <w:r w:rsidR="00011F77">
        <w:rPr>
          <w:rFonts w:ascii="Arial" w:hAnsi="Arial" w:cs="Arial"/>
          <w:sz w:val="24"/>
          <w:szCs w:val="24"/>
          <w:lang w:val="es-ES_tradnl"/>
        </w:rPr>
        <w:t>hombres</w:t>
      </w:r>
      <w:r w:rsidR="006C2A4B">
        <w:rPr>
          <w:rFonts w:ascii="Arial" w:hAnsi="Arial" w:cs="Arial"/>
          <w:sz w:val="24"/>
          <w:szCs w:val="24"/>
          <w:lang w:val="es-ES_tradnl"/>
        </w:rPr>
        <w:t xml:space="preserve"> con un porcentaje de 70%</w:t>
      </w:r>
      <w:r w:rsidR="006C2A4B" w:rsidRPr="006C2A4B">
        <w:rPr>
          <w:rFonts w:ascii="Arial" w:hAnsi="Arial" w:cs="Arial"/>
          <w:sz w:val="24"/>
          <w:szCs w:val="24"/>
          <w:lang w:val="es-ES_tradnl"/>
        </w:rPr>
        <w:t xml:space="preserve"> </w:t>
      </w:r>
      <w:r w:rsidR="006C2A4B">
        <w:rPr>
          <w:rFonts w:ascii="Arial" w:hAnsi="Arial" w:cs="Arial"/>
          <w:sz w:val="24"/>
          <w:szCs w:val="24"/>
          <w:lang w:val="es-ES_tradnl"/>
        </w:rPr>
        <w:t xml:space="preserve">y las mujeres con un porcentaje de </w:t>
      </w:r>
      <w:r w:rsidR="006C2A4B" w:rsidRPr="00E4791D">
        <w:rPr>
          <w:rFonts w:ascii="Arial" w:hAnsi="Arial" w:cs="Arial"/>
          <w:sz w:val="24"/>
          <w:szCs w:val="24"/>
          <w:lang w:val="es-ES_tradnl"/>
        </w:rPr>
        <w:t>30%</w:t>
      </w:r>
      <w:r w:rsidR="001459C2" w:rsidRPr="00E4791D">
        <w:rPr>
          <w:rFonts w:ascii="Arial" w:hAnsi="Arial" w:cs="Arial"/>
          <w:sz w:val="24"/>
          <w:szCs w:val="24"/>
          <w:lang w:val="es-ES_tradnl"/>
        </w:rPr>
        <w:t xml:space="preserve">; con respecto </w:t>
      </w:r>
      <w:r w:rsidR="0080514A" w:rsidRPr="00E4791D">
        <w:rPr>
          <w:rFonts w:ascii="Arial" w:hAnsi="Arial" w:cs="Arial"/>
          <w:sz w:val="24"/>
          <w:szCs w:val="24"/>
          <w:lang w:val="es-ES_tradnl"/>
        </w:rPr>
        <w:t>al</w:t>
      </w:r>
      <w:r w:rsidR="006C2A4B">
        <w:rPr>
          <w:rFonts w:ascii="Arial" w:hAnsi="Arial" w:cs="Arial"/>
          <w:sz w:val="24"/>
          <w:szCs w:val="24"/>
          <w:lang w:val="es-ES_tradnl"/>
        </w:rPr>
        <w:t xml:space="preserve"> promedio de </w:t>
      </w:r>
      <w:r w:rsidR="001459C2" w:rsidRPr="00E4791D">
        <w:rPr>
          <w:rFonts w:ascii="Arial" w:hAnsi="Arial" w:cs="Arial"/>
          <w:sz w:val="24"/>
          <w:szCs w:val="24"/>
          <w:lang w:val="es-ES_tradnl"/>
        </w:rPr>
        <w:t>edad</w:t>
      </w:r>
      <w:r w:rsidR="006C2A4B">
        <w:rPr>
          <w:rFonts w:ascii="Arial" w:hAnsi="Arial" w:cs="Arial"/>
          <w:sz w:val="24"/>
          <w:szCs w:val="24"/>
          <w:lang w:val="es-ES_tradnl"/>
        </w:rPr>
        <w:t xml:space="preserve"> </w:t>
      </w:r>
      <w:r w:rsidR="0080514A">
        <w:rPr>
          <w:rFonts w:ascii="Arial" w:hAnsi="Arial" w:cs="Arial"/>
          <w:sz w:val="24"/>
          <w:szCs w:val="24"/>
          <w:lang w:val="es-ES_tradnl"/>
        </w:rPr>
        <w:t xml:space="preserve">el grupo </w:t>
      </w:r>
      <w:r w:rsidR="0080514A">
        <w:rPr>
          <w:rFonts w:ascii="Arial" w:hAnsi="Arial" w:cs="Arial"/>
          <w:sz w:val="24"/>
          <w:szCs w:val="24"/>
          <w:lang w:val="es-ES_tradnl"/>
        </w:rPr>
        <w:lastRenderedPageBreak/>
        <w:t>qu</w:t>
      </w:r>
      <w:r w:rsidR="006C2A4B">
        <w:rPr>
          <w:rFonts w:ascii="Arial" w:hAnsi="Arial" w:cs="Arial"/>
          <w:sz w:val="24"/>
          <w:szCs w:val="24"/>
          <w:lang w:val="es-ES_tradnl"/>
        </w:rPr>
        <w:t xml:space="preserve">e tuvo mayor predominio fue los 12 años con un promedio de 40%, luego le sigue </w:t>
      </w:r>
      <w:r w:rsidR="0080514A">
        <w:rPr>
          <w:rFonts w:ascii="Arial" w:hAnsi="Arial" w:cs="Arial"/>
          <w:sz w:val="24"/>
          <w:szCs w:val="24"/>
          <w:lang w:val="es-ES_tradnl"/>
        </w:rPr>
        <w:t>13 años de edad con un 35% y por último y con menor predominio fue el grupo que</w:t>
      </w:r>
      <w:r w:rsidR="001459C2" w:rsidRPr="00E4791D">
        <w:rPr>
          <w:rFonts w:ascii="Arial" w:hAnsi="Arial" w:cs="Arial"/>
          <w:sz w:val="24"/>
          <w:szCs w:val="24"/>
          <w:lang w:val="es-ES_tradnl"/>
        </w:rPr>
        <w:t xml:space="preserve"> tenían </w:t>
      </w:r>
      <w:r w:rsidR="0080514A">
        <w:rPr>
          <w:rFonts w:ascii="Arial" w:hAnsi="Arial" w:cs="Arial"/>
          <w:sz w:val="24"/>
          <w:szCs w:val="24"/>
          <w:lang w:val="es-ES_tradnl"/>
        </w:rPr>
        <w:t>de 11</w:t>
      </w:r>
      <w:r w:rsidR="001459C2" w:rsidRPr="00E4791D">
        <w:rPr>
          <w:rFonts w:ascii="Arial" w:hAnsi="Arial" w:cs="Arial"/>
          <w:sz w:val="24"/>
          <w:szCs w:val="24"/>
          <w:lang w:val="es-ES_tradnl"/>
        </w:rPr>
        <w:t xml:space="preserve"> años</w:t>
      </w:r>
      <w:r w:rsidR="0080514A">
        <w:rPr>
          <w:rFonts w:ascii="Arial" w:hAnsi="Arial" w:cs="Arial"/>
          <w:sz w:val="24"/>
          <w:szCs w:val="24"/>
          <w:lang w:val="es-ES_tradnl"/>
        </w:rPr>
        <w:t xml:space="preserve"> con un promedio del 25%.</w:t>
      </w:r>
    </w:p>
    <w:p w:rsidR="00426F77" w:rsidRDefault="00426F77" w:rsidP="00011F77">
      <w:pPr>
        <w:autoSpaceDE w:val="0"/>
        <w:autoSpaceDN w:val="0"/>
        <w:adjustRightInd w:val="0"/>
        <w:spacing w:after="0" w:line="480" w:lineRule="auto"/>
        <w:jc w:val="both"/>
        <w:rPr>
          <w:rFonts w:ascii="Arial" w:hAnsi="Arial" w:cs="Arial"/>
          <w:sz w:val="24"/>
          <w:szCs w:val="24"/>
          <w:lang w:val="es-ES_tradnl"/>
        </w:rPr>
      </w:pPr>
    </w:p>
    <w:p w:rsidR="001459C2" w:rsidRDefault="00011F77" w:rsidP="00011F77">
      <w:pPr>
        <w:autoSpaceDE w:val="0"/>
        <w:autoSpaceDN w:val="0"/>
        <w:adjustRightInd w:val="0"/>
        <w:spacing w:after="0" w:line="480" w:lineRule="auto"/>
        <w:jc w:val="both"/>
        <w:rPr>
          <w:rFonts w:ascii="Arial" w:hAnsi="Arial" w:cs="Arial"/>
          <w:sz w:val="24"/>
          <w:szCs w:val="24"/>
          <w:lang w:val="es-ES_tradnl"/>
        </w:rPr>
      </w:pPr>
      <w:r w:rsidRPr="00E4791D">
        <w:rPr>
          <w:rFonts w:ascii="Arial" w:hAnsi="Arial" w:cs="Arial"/>
          <w:sz w:val="24"/>
          <w:szCs w:val="24"/>
          <w:lang w:val="es-ES_tradnl"/>
        </w:rPr>
        <w:t>Con respecto de la comparación de los cambios radiculares antes de la colocación del tratamiento de ortodoncia</w:t>
      </w:r>
      <w:r>
        <w:rPr>
          <w:rFonts w:ascii="Arial" w:hAnsi="Arial" w:cs="Arial"/>
          <w:sz w:val="24"/>
          <w:szCs w:val="24"/>
          <w:lang w:val="es-ES_tradnl"/>
        </w:rPr>
        <w:t xml:space="preserve">, </w:t>
      </w:r>
      <w:r w:rsidRPr="00E4791D">
        <w:rPr>
          <w:rFonts w:ascii="Arial" w:hAnsi="Arial" w:cs="Arial"/>
          <w:sz w:val="24"/>
          <w:szCs w:val="24"/>
          <w:lang w:val="es-ES_tradnl"/>
        </w:rPr>
        <w:t xml:space="preserve">a los 6 meses </w:t>
      </w:r>
      <w:r>
        <w:rPr>
          <w:rFonts w:ascii="Arial" w:hAnsi="Arial" w:cs="Arial"/>
          <w:sz w:val="24"/>
          <w:szCs w:val="24"/>
          <w:lang w:val="es-ES_tradnl"/>
        </w:rPr>
        <w:t xml:space="preserve">y 12 meses </w:t>
      </w:r>
      <w:r w:rsidRPr="00E4791D">
        <w:rPr>
          <w:rFonts w:ascii="Arial" w:hAnsi="Arial" w:cs="Arial"/>
          <w:sz w:val="24"/>
          <w:szCs w:val="24"/>
          <w:lang w:val="es-ES_tradnl"/>
        </w:rPr>
        <w:t>de seguimiento y su relación con las características sociodemográficas, del diente, de la técnica y tipo de maxilar se encontraron las siguientes diferencias: en el sexo y los grupos de edades se presentaron diferencias estadíst</w:t>
      </w:r>
      <w:r w:rsidR="00651AE9">
        <w:rPr>
          <w:rFonts w:ascii="Arial" w:hAnsi="Arial" w:cs="Arial"/>
          <w:sz w:val="24"/>
          <w:szCs w:val="24"/>
          <w:lang w:val="es-ES_tradnl"/>
        </w:rPr>
        <w:t>icamente significativas (p</w:t>
      </w:r>
      <w:r w:rsidR="00A105F3">
        <w:rPr>
          <w:rFonts w:ascii="Arial" w:hAnsi="Arial" w:cs="Arial"/>
          <w:sz w:val="24"/>
          <w:szCs w:val="24"/>
          <w:lang w:val="es-ES_tradnl"/>
        </w:rPr>
        <w:t>&lt;</w:t>
      </w:r>
      <w:r w:rsidR="00651AE9">
        <w:rPr>
          <w:rFonts w:ascii="Arial" w:hAnsi="Arial" w:cs="Arial"/>
          <w:sz w:val="24"/>
          <w:szCs w:val="24"/>
          <w:lang w:val="es-ES_tradnl"/>
        </w:rPr>
        <w:t>0,000</w:t>
      </w:r>
      <w:r w:rsidRPr="00E4791D">
        <w:rPr>
          <w:rFonts w:ascii="Arial" w:hAnsi="Arial" w:cs="Arial"/>
          <w:sz w:val="24"/>
          <w:szCs w:val="24"/>
          <w:lang w:val="es-ES_tradnl"/>
        </w:rPr>
        <w:t>) con la diferencia de la longitud radicular antes y después de</w:t>
      </w:r>
      <w:r>
        <w:rPr>
          <w:rFonts w:ascii="Arial" w:hAnsi="Arial" w:cs="Arial"/>
          <w:sz w:val="24"/>
          <w:szCs w:val="24"/>
          <w:lang w:val="es-ES_tradnl"/>
        </w:rPr>
        <w:t>l tiempo de seguimiento (Tabla 1</w:t>
      </w:r>
      <w:r w:rsidRPr="00E4791D">
        <w:rPr>
          <w:rFonts w:ascii="Arial" w:hAnsi="Arial" w:cs="Arial"/>
          <w:sz w:val="24"/>
          <w:szCs w:val="24"/>
          <w:lang w:val="es-ES_tradnl"/>
        </w:rPr>
        <w:t xml:space="preserve">).  </w:t>
      </w:r>
      <w:r w:rsidR="001459C2" w:rsidRPr="00E4791D">
        <w:rPr>
          <w:rFonts w:ascii="Arial" w:hAnsi="Arial" w:cs="Arial"/>
          <w:sz w:val="24"/>
          <w:szCs w:val="24"/>
          <w:lang w:val="es-ES_tradnl"/>
        </w:rPr>
        <w:t xml:space="preserve"> </w:t>
      </w:r>
    </w:p>
    <w:p w:rsidR="006B725E" w:rsidRPr="00E4791D" w:rsidRDefault="006B725E" w:rsidP="00011F77">
      <w:pPr>
        <w:autoSpaceDE w:val="0"/>
        <w:autoSpaceDN w:val="0"/>
        <w:adjustRightInd w:val="0"/>
        <w:spacing w:after="0" w:line="480" w:lineRule="auto"/>
        <w:jc w:val="both"/>
        <w:rPr>
          <w:rFonts w:ascii="Arial" w:hAnsi="Arial" w:cs="Arial"/>
          <w:sz w:val="24"/>
          <w:szCs w:val="24"/>
          <w:lang w:val="es-ES_tradnl"/>
        </w:rPr>
      </w:pPr>
    </w:p>
    <w:p w:rsidR="00011F77" w:rsidRDefault="001459C2" w:rsidP="00011F77">
      <w:pPr>
        <w:autoSpaceDE w:val="0"/>
        <w:autoSpaceDN w:val="0"/>
        <w:adjustRightInd w:val="0"/>
        <w:spacing w:after="0" w:line="480" w:lineRule="auto"/>
        <w:jc w:val="both"/>
        <w:rPr>
          <w:rFonts w:ascii="Arial" w:hAnsi="Arial" w:cs="Arial"/>
          <w:sz w:val="24"/>
          <w:szCs w:val="24"/>
          <w:lang w:val="es-ES_tradnl"/>
        </w:rPr>
      </w:pPr>
      <w:r w:rsidRPr="00E4791D">
        <w:rPr>
          <w:rFonts w:ascii="Arial" w:hAnsi="Arial" w:cs="Arial"/>
          <w:sz w:val="24"/>
          <w:szCs w:val="24"/>
          <w:lang w:val="es-ES_tradnl"/>
        </w:rPr>
        <w:t xml:space="preserve">Con relación a </w:t>
      </w:r>
      <w:r w:rsidR="0068678E" w:rsidRPr="00E4791D">
        <w:rPr>
          <w:rFonts w:ascii="Arial" w:hAnsi="Arial" w:cs="Arial"/>
          <w:sz w:val="24"/>
          <w:szCs w:val="24"/>
          <w:lang w:val="es-ES_tradnl"/>
        </w:rPr>
        <w:t>la distribución</w:t>
      </w:r>
      <w:r w:rsidRPr="00E4791D">
        <w:rPr>
          <w:rFonts w:ascii="Arial" w:hAnsi="Arial" w:cs="Arial"/>
          <w:sz w:val="24"/>
          <w:szCs w:val="24"/>
          <w:lang w:val="es-ES_tradnl"/>
        </w:rPr>
        <w:t xml:space="preserve"> de la técnica ortodóntica implementada en los participantes que fuer</w:t>
      </w:r>
      <w:r w:rsidR="0080514A">
        <w:rPr>
          <w:rFonts w:ascii="Arial" w:hAnsi="Arial" w:cs="Arial"/>
          <w:sz w:val="24"/>
          <w:szCs w:val="24"/>
          <w:lang w:val="es-ES_tradnl"/>
        </w:rPr>
        <w:t>on atendidos en el posgrado de o</w:t>
      </w:r>
      <w:r w:rsidRPr="00E4791D">
        <w:rPr>
          <w:rFonts w:ascii="Arial" w:hAnsi="Arial" w:cs="Arial"/>
          <w:sz w:val="24"/>
          <w:szCs w:val="24"/>
          <w:lang w:val="es-ES_tradnl"/>
        </w:rPr>
        <w:t xml:space="preserve">rtodoncia, se encontró que las de mayor frecuencia </w:t>
      </w:r>
      <w:r w:rsidR="0080514A">
        <w:rPr>
          <w:rFonts w:ascii="Arial" w:hAnsi="Arial" w:cs="Arial"/>
          <w:sz w:val="24"/>
          <w:szCs w:val="24"/>
          <w:lang w:val="es-ES_tradnl"/>
        </w:rPr>
        <w:t xml:space="preserve">fueron las técnicas de arco de canto y </w:t>
      </w:r>
      <w:proofErr w:type="spellStart"/>
      <w:r w:rsidR="0080514A">
        <w:rPr>
          <w:rFonts w:ascii="Arial" w:hAnsi="Arial" w:cs="Arial"/>
          <w:sz w:val="24"/>
          <w:szCs w:val="24"/>
          <w:lang w:val="es-ES_tradnl"/>
        </w:rPr>
        <w:t>r</w:t>
      </w:r>
      <w:r w:rsidR="00A105F3">
        <w:rPr>
          <w:rFonts w:ascii="Arial" w:hAnsi="Arial" w:cs="Arial"/>
          <w:sz w:val="24"/>
          <w:szCs w:val="24"/>
          <w:lang w:val="es-ES_tradnl"/>
        </w:rPr>
        <w:t>icketts</w:t>
      </w:r>
      <w:proofErr w:type="spellEnd"/>
      <w:r w:rsidR="00A105F3">
        <w:rPr>
          <w:rFonts w:ascii="Arial" w:hAnsi="Arial" w:cs="Arial"/>
          <w:sz w:val="24"/>
          <w:szCs w:val="24"/>
          <w:lang w:val="es-ES_tradnl"/>
        </w:rPr>
        <w:t xml:space="preserve"> con</w:t>
      </w:r>
      <w:r w:rsidRPr="00E4791D">
        <w:rPr>
          <w:rFonts w:ascii="Arial" w:hAnsi="Arial" w:cs="Arial"/>
          <w:sz w:val="24"/>
          <w:szCs w:val="24"/>
          <w:lang w:val="es-ES_tradnl"/>
        </w:rPr>
        <w:t xml:space="preserve"> 8 y 6 paci</w:t>
      </w:r>
      <w:r w:rsidR="00011F77">
        <w:rPr>
          <w:rFonts w:ascii="Arial" w:hAnsi="Arial" w:cs="Arial"/>
          <w:sz w:val="24"/>
          <w:szCs w:val="24"/>
          <w:lang w:val="es-ES_tradnl"/>
        </w:rPr>
        <w:t>entes respectivamente</w:t>
      </w:r>
      <w:r w:rsidRPr="00E4791D">
        <w:rPr>
          <w:rFonts w:ascii="Arial" w:hAnsi="Arial" w:cs="Arial"/>
          <w:sz w:val="24"/>
          <w:szCs w:val="24"/>
          <w:lang w:val="es-ES_tradnl"/>
        </w:rPr>
        <w:t>; según el tipo de maxilar, en ambos maxilar</w:t>
      </w:r>
      <w:r w:rsidR="00011F77">
        <w:rPr>
          <w:rFonts w:ascii="Arial" w:hAnsi="Arial" w:cs="Arial"/>
          <w:sz w:val="24"/>
          <w:szCs w:val="24"/>
          <w:lang w:val="es-ES_tradnl"/>
        </w:rPr>
        <w:t xml:space="preserve">es fue más frecuente con el 50%. En cuanto a los cambios en la longitud radicular </w:t>
      </w:r>
      <w:r w:rsidR="00011F77" w:rsidRPr="00E4791D">
        <w:rPr>
          <w:rFonts w:ascii="Arial" w:hAnsi="Arial" w:cs="Arial"/>
          <w:sz w:val="24"/>
          <w:szCs w:val="24"/>
          <w:lang w:val="es-ES_tradnl"/>
        </w:rPr>
        <w:t xml:space="preserve">se encontró diferencias con el tipo de técnica empleada y el maxilar, antes y el después de la medición de la longitud del maxilar (Tabla </w:t>
      </w:r>
      <w:r w:rsidR="00011F77">
        <w:rPr>
          <w:rFonts w:ascii="Arial" w:hAnsi="Arial" w:cs="Arial"/>
          <w:sz w:val="24"/>
          <w:szCs w:val="24"/>
          <w:lang w:val="es-ES_tradnl"/>
        </w:rPr>
        <w:t>2</w:t>
      </w:r>
      <w:r w:rsidR="00011F77" w:rsidRPr="00E4791D">
        <w:rPr>
          <w:rFonts w:ascii="Arial" w:hAnsi="Arial" w:cs="Arial"/>
          <w:sz w:val="24"/>
          <w:szCs w:val="24"/>
          <w:lang w:val="es-ES_tradnl"/>
        </w:rPr>
        <w:t>).</w:t>
      </w:r>
    </w:p>
    <w:p w:rsidR="006B725E" w:rsidRPr="00E4791D" w:rsidRDefault="006B725E" w:rsidP="00011F77">
      <w:pPr>
        <w:autoSpaceDE w:val="0"/>
        <w:autoSpaceDN w:val="0"/>
        <w:adjustRightInd w:val="0"/>
        <w:spacing w:after="0" w:line="480" w:lineRule="auto"/>
        <w:jc w:val="both"/>
        <w:rPr>
          <w:rFonts w:ascii="Arial" w:hAnsi="Arial" w:cs="Arial"/>
          <w:sz w:val="24"/>
          <w:szCs w:val="24"/>
          <w:lang w:val="es-ES_tradnl"/>
        </w:rPr>
      </w:pPr>
    </w:p>
    <w:p w:rsidR="001459C2" w:rsidRDefault="001459C2" w:rsidP="006C4F9D">
      <w:pPr>
        <w:autoSpaceDE w:val="0"/>
        <w:autoSpaceDN w:val="0"/>
        <w:adjustRightInd w:val="0"/>
        <w:spacing w:after="0" w:line="480" w:lineRule="auto"/>
        <w:jc w:val="both"/>
        <w:rPr>
          <w:rFonts w:ascii="Arial" w:hAnsi="Arial" w:cs="Arial"/>
          <w:sz w:val="24"/>
          <w:szCs w:val="24"/>
          <w:lang w:val="es-ES_tradnl"/>
        </w:rPr>
      </w:pPr>
      <w:r w:rsidRPr="00E4791D">
        <w:rPr>
          <w:rFonts w:ascii="Arial" w:hAnsi="Arial" w:cs="Arial"/>
          <w:sz w:val="24"/>
          <w:szCs w:val="24"/>
          <w:lang w:val="es-ES_tradnl"/>
        </w:rPr>
        <w:t xml:space="preserve">Respecto a las características de los dientes se encontró que el órgano dentario que se presentó con mayor frecuencia fue el número 35, correspondiente al premolar inferior izquierdo con el 17,9%, seguido de los dientes 25 y 34 con el </w:t>
      </w:r>
      <w:r w:rsidRPr="00E4791D">
        <w:rPr>
          <w:rFonts w:ascii="Arial" w:hAnsi="Arial" w:cs="Arial"/>
          <w:sz w:val="24"/>
          <w:szCs w:val="24"/>
          <w:lang w:val="es-ES_tradnl"/>
        </w:rPr>
        <w:lastRenderedPageBreak/>
        <w:t xml:space="preserve">14,9% </w:t>
      </w:r>
      <w:r w:rsidR="0080514A">
        <w:rPr>
          <w:rFonts w:ascii="Arial" w:hAnsi="Arial" w:cs="Arial"/>
          <w:sz w:val="24"/>
          <w:szCs w:val="24"/>
          <w:lang w:val="es-ES_tradnl"/>
        </w:rPr>
        <w:t xml:space="preserve">cada uno. El estadio de </w:t>
      </w:r>
      <w:proofErr w:type="spellStart"/>
      <w:r w:rsidR="0080514A">
        <w:rPr>
          <w:rFonts w:ascii="Arial" w:hAnsi="Arial" w:cs="Arial"/>
          <w:sz w:val="24"/>
          <w:szCs w:val="24"/>
          <w:lang w:val="es-ES_tradnl"/>
        </w:rPr>
        <w:t>n</w:t>
      </w:r>
      <w:r w:rsidRPr="00E4791D">
        <w:rPr>
          <w:rFonts w:ascii="Arial" w:hAnsi="Arial" w:cs="Arial"/>
          <w:sz w:val="24"/>
          <w:szCs w:val="24"/>
          <w:lang w:val="es-ES_tradnl"/>
        </w:rPr>
        <w:t>olla</w:t>
      </w:r>
      <w:proofErr w:type="spellEnd"/>
      <w:r w:rsidRPr="00E4791D">
        <w:rPr>
          <w:rFonts w:ascii="Arial" w:hAnsi="Arial" w:cs="Arial"/>
          <w:sz w:val="24"/>
          <w:szCs w:val="24"/>
          <w:lang w:val="es-ES_tradnl"/>
        </w:rPr>
        <w:t xml:space="preserve"> más frecuente fue el estadio ocho con el 58,2%, el cual se caracteriza por tener la   corona completa, más dos tercios de la raíz formada</w:t>
      </w:r>
      <w:r w:rsidR="00011F77">
        <w:rPr>
          <w:rFonts w:ascii="Arial" w:hAnsi="Arial" w:cs="Arial"/>
          <w:sz w:val="24"/>
          <w:szCs w:val="24"/>
          <w:lang w:val="es-ES_tradnl"/>
        </w:rPr>
        <w:t>.</w:t>
      </w:r>
      <w:r w:rsidR="00011F77" w:rsidRPr="00011F77">
        <w:rPr>
          <w:rFonts w:ascii="Arial" w:hAnsi="Arial" w:cs="Arial"/>
          <w:sz w:val="24"/>
          <w:szCs w:val="24"/>
          <w:lang w:val="es-ES_tradnl"/>
        </w:rPr>
        <w:t xml:space="preserve"> </w:t>
      </w:r>
      <w:r w:rsidR="00011F77" w:rsidRPr="00E4791D">
        <w:rPr>
          <w:rFonts w:ascii="Arial" w:hAnsi="Arial" w:cs="Arial"/>
          <w:sz w:val="24"/>
          <w:szCs w:val="24"/>
          <w:lang w:val="es-ES_tradnl"/>
        </w:rPr>
        <w:t>Al evaluar las diferencias de longitud antes de la colocación del tratamiento de ortodoncia</w:t>
      </w:r>
      <w:r w:rsidR="00011F77">
        <w:rPr>
          <w:rFonts w:ascii="Arial" w:hAnsi="Arial" w:cs="Arial"/>
          <w:sz w:val="24"/>
          <w:szCs w:val="24"/>
          <w:lang w:val="es-ES_tradnl"/>
        </w:rPr>
        <w:t>,</w:t>
      </w:r>
      <w:r w:rsidR="00011F77" w:rsidRPr="00E4791D">
        <w:rPr>
          <w:rFonts w:ascii="Arial" w:hAnsi="Arial" w:cs="Arial"/>
          <w:sz w:val="24"/>
          <w:szCs w:val="24"/>
          <w:lang w:val="es-ES_tradnl"/>
        </w:rPr>
        <w:t xml:space="preserve"> a los 6 meses </w:t>
      </w:r>
      <w:r w:rsidR="00011F77">
        <w:rPr>
          <w:rFonts w:ascii="Arial" w:hAnsi="Arial" w:cs="Arial"/>
          <w:sz w:val="24"/>
          <w:szCs w:val="24"/>
          <w:lang w:val="es-ES_tradnl"/>
        </w:rPr>
        <w:t xml:space="preserve">y 12 meses </w:t>
      </w:r>
      <w:r w:rsidR="00011F77" w:rsidRPr="00E4791D">
        <w:rPr>
          <w:rFonts w:ascii="Arial" w:hAnsi="Arial" w:cs="Arial"/>
          <w:sz w:val="24"/>
          <w:szCs w:val="24"/>
          <w:lang w:val="es-ES_tradnl"/>
        </w:rPr>
        <w:t>de seguimiento, con relación a las características de los dientes, se encontraron diferencias en</w:t>
      </w:r>
      <w:r w:rsidR="0080514A">
        <w:rPr>
          <w:rFonts w:ascii="Arial" w:hAnsi="Arial" w:cs="Arial"/>
          <w:sz w:val="24"/>
          <w:szCs w:val="24"/>
          <w:lang w:val="es-ES_tradnl"/>
        </w:rPr>
        <w:t xml:space="preserve"> el tipo de diente, estadio de </w:t>
      </w:r>
      <w:proofErr w:type="spellStart"/>
      <w:r w:rsidR="0080514A">
        <w:rPr>
          <w:rFonts w:ascii="Arial" w:hAnsi="Arial" w:cs="Arial"/>
          <w:sz w:val="24"/>
          <w:szCs w:val="24"/>
          <w:lang w:val="es-ES_tradnl"/>
        </w:rPr>
        <w:t>n</w:t>
      </w:r>
      <w:r w:rsidR="00011F77" w:rsidRPr="00E4791D">
        <w:rPr>
          <w:rFonts w:ascii="Arial" w:hAnsi="Arial" w:cs="Arial"/>
          <w:sz w:val="24"/>
          <w:szCs w:val="24"/>
          <w:lang w:val="es-ES_tradnl"/>
        </w:rPr>
        <w:t>olla</w:t>
      </w:r>
      <w:proofErr w:type="spellEnd"/>
      <w:r w:rsidR="00011F77" w:rsidRPr="00E4791D">
        <w:rPr>
          <w:rFonts w:ascii="Arial" w:hAnsi="Arial" w:cs="Arial"/>
          <w:sz w:val="24"/>
          <w:szCs w:val="24"/>
          <w:lang w:val="es-ES_tradnl"/>
        </w:rPr>
        <w:t xml:space="preserve">  en la m</w:t>
      </w:r>
      <w:r w:rsidR="00426F77">
        <w:rPr>
          <w:rFonts w:ascii="Arial" w:hAnsi="Arial" w:cs="Arial"/>
          <w:sz w:val="24"/>
          <w:szCs w:val="24"/>
          <w:lang w:val="es-ES_tradnl"/>
        </w:rPr>
        <w:t xml:space="preserve">ayoría de los órganos dentarios </w:t>
      </w:r>
      <w:r w:rsidR="00011F77">
        <w:rPr>
          <w:rFonts w:ascii="Arial" w:hAnsi="Arial" w:cs="Arial"/>
          <w:sz w:val="24"/>
          <w:szCs w:val="24"/>
          <w:lang w:val="es-ES_tradnl"/>
        </w:rPr>
        <w:t>(Tabla 3</w:t>
      </w:r>
      <w:r w:rsidR="00426F77">
        <w:rPr>
          <w:rFonts w:ascii="Arial" w:hAnsi="Arial" w:cs="Arial"/>
          <w:sz w:val="24"/>
          <w:szCs w:val="24"/>
          <w:lang w:val="es-ES_tradnl"/>
        </w:rPr>
        <w:t>) e</w:t>
      </w:r>
      <w:r w:rsidR="00011F77" w:rsidRPr="00E4791D">
        <w:rPr>
          <w:rFonts w:ascii="Arial" w:hAnsi="Arial" w:cs="Arial"/>
          <w:sz w:val="24"/>
          <w:szCs w:val="24"/>
          <w:lang w:val="es-ES_tradnl"/>
        </w:rPr>
        <w:t>n donde todos los dientes tuvi</w:t>
      </w:r>
      <w:r w:rsidR="00011F77">
        <w:rPr>
          <w:rFonts w:ascii="Arial" w:hAnsi="Arial" w:cs="Arial"/>
          <w:sz w:val="24"/>
          <w:szCs w:val="24"/>
          <w:lang w:val="es-ES_tradnl"/>
        </w:rPr>
        <w:t>eron una mayor longitud en el T2</w:t>
      </w:r>
      <w:r w:rsidR="00011F77" w:rsidRPr="00E4791D">
        <w:rPr>
          <w:rFonts w:ascii="Arial" w:hAnsi="Arial" w:cs="Arial"/>
          <w:sz w:val="24"/>
          <w:szCs w:val="24"/>
          <w:lang w:val="es-ES_tradnl"/>
        </w:rPr>
        <w:t xml:space="preserve">, lo que indica que estos siguieron su crecimiento normal, sin importar el tipo de diente o el estadio de Nolla en el que se encontraba. </w:t>
      </w:r>
    </w:p>
    <w:p w:rsidR="006B725E" w:rsidRPr="00E4791D" w:rsidRDefault="006B725E" w:rsidP="006C4F9D">
      <w:pPr>
        <w:autoSpaceDE w:val="0"/>
        <w:autoSpaceDN w:val="0"/>
        <w:adjustRightInd w:val="0"/>
        <w:spacing w:after="0" w:line="480" w:lineRule="auto"/>
        <w:jc w:val="both"/>
        <w:rPr>
          <w:rFonts w:ascii="Arial" w:hAnsi="Arial" w:cs="Arial"/>
          <w:sz w:val="24"/>
          <w:szCs w:val="24"/>
          <w:lang w:val="es-ES_tradnl"/>
        </w:rPr>
      </w:pPr>
    </w:p>
    <w:p w:rsidR="00651AE9" w:rsidRDefault="001459C2" w:rsidP="006C4F9D">
      <w:pPr>
        <w:autoSpaceDE w:val="0"/>
        <w:autoSpaceDN w:val="0"/>
        <w:adjustRightInd w:val="0"/>
        <w:spacing w:after="0" w:line="480" w:lineRule="auto"/>
        <w:jc w:val="both"/>
        <w:rPr>
          <w:rFonts w:ascii="Arial" w:hAnsi="Arial" w:cs="Arial"/>
          <w:sz w:val="24"/>
          <w:szCs w:val="24"/>
          <w:lang w:val="es-ES_tradnl"/>
        </w:rPr>
      </w:pPr>
      <w:r w:rsidRPr="00E4791D">
        <w:rPr>
          <w:rFonts w:ascii="Arial" w:hAnsi="Arial" w:cs="Arial"/>
          <w:sz w:val="24"/>
          <w:szCs w:val="24"/>
          <w:lang w:val="es-ES_tradnl"/>
        </w:rPr>
        <w:t>La media de longitud radi</w:t>
      </w:r>
      <w:r w:rsidR="00A06C5C">
        <w:rPr>
          <w:rFonts w:ascii="Arial" w:hAnsi="Arial" w:cs="Arial"/>
          <w:sz w:val="24"/>
          <w:szCs w:val="24"/>
          <w:lang w:val="es-ES_tradnl"/>
        </w:rPr>
        <w:t>cular en el T0 fue de 12,34 mm,</w:t>
      </w:r>
      <w:r w:rsidRPr="00E4791D">
        <w:rPr>
          <w:rFonts w:ascii="Arial" w:hAnsi="Arial" w:cs="Arial"/>
          <w:sz w:val="24"/>
          <w:szCs w:val="24"/>
          <w:lang w:val="es-ES_tradnl"/>
        </w:rPr>
        <w:t xml:space="preserve"> de 13,83</w:t>
      </w:r>
      <w:r w:rsidR="00A06C5C">
        <w:rPr>
          <w:rFonts w:ascii="Arial" w:hAnsi="Arial" w:cs="Arial"/>
          <w:sz w:val="24"/>
          <w:szCs w:val="24"/>
          <w:lang w:val="es-ES_tradnl"/>
        </w:rPr>
        <w:t xml:space="preserve"> mm para el T1 y en el T2 fue de 13,91 mm,</w:t>
      </w:r>
      <w:r w:rsidRPr="00E4791D">
        <w:rPr>
          <w:rFonts w:ascii="Arial" w:hAnsi="Arial" w:cs="Arial"/>
          <w:sz w:val="24"/>
          <w:szCs w:val="24"/>
          <w:lang w:val="es-ES_tradnl"/>
        </w:rPr>
        <w:t xml:space="preserve"> al comparar la longitud radicular antes y después del periodo de seguimiento se encontraron diferencias estadísticamente significativas (Tabla 4), las cuales sugieren que hubo un aumento de la longitud radicular, en ningún diente se evidencio disminución de la longitud radicular, ni presencia de reabsorción radicular.</w:t>
      </w:r>
    </w:p>
    <w:p w:rsidR="00510EA0" w:rsidRDefault="00510EA0" w:rsidP="006C4F9D">
      <w:pPr>
        <w:autoSpaceDE w:val="0"/>
        <w:autoSpaceDN w:val="0"/>
        <w:adjustRightInd w:val="0"/>
        <w:spacing w:after="0" w:line="480" w:lineRule="auto"/>
        <w:jc w:val="both"/>
        <w:rPr>
          <w:rFonts w:ascii="Arial" w:hAnsi="Arial" w:cs="Arial"/>
          <w:sz w:val="24"/>
          <w:szCs w:val="24"/>
          <w:lang w:val="es-ES_tradnl"/>
        </w:rPr>
      </w:pPr>
    </w:p>
    <w:p w:rsidR="00BA4E78" w:rsidRPr="00510EA0" w:rsidRDefault="00BA4E78" w:rsidP="00BA4E78">
      <w:pPr>
        <w:autoSpaceDE w:val="0"/>
        <w:autoSpaceDN w:val="0"/>
        <w:adjustRightInd w:val="0"/>
        <w:spacing w:after="0" w:line="480" w:lineRule="auto"/>
        <w:jc w:val="both"/>
        <w:rPr>
          <w:rFonts w:ascii="Arial" w:hAnsi="Arial" w:cs="Arial"/>
          <w:b/>
          <w:sz w:val="24"/>
          <w:szCs w:val="24"/>
          <w:lang w:val="es-ES_tradnl"/>
        </w:rPr>
      </w:pPr>
      <w:r w:rsidRPr="00510EA0">
        <w:rPr>
          <w:rFonts w:ascii="Arial" w:hAnsi="Arial" w:cs="Arial"/>
          <w:b/>
          <w:sz w:val="24"/>
          <w:szCs w:val="24"/>
          <w:lang w:val="es-ES_tradnl"/>
        </w:rPr>
        <w:t>DISCUSIÓN</w:t>
      </w:r>
    </w:p>
    <w:p w:rsidR="00BA4E78" w:rsidRPr="00BA4E78" w:rsidRDefault="00BA4E78" w:rsidP="00BA4E78">
      <w:pPr>
        <w:autoSpaceDE w:val="0"/>
        <w:autoSpaceDN w:val="0"/>
        <w:adjustRightInd w:val="0"/>
        <w:spacing w:after="0" w:line="480" w:lineRule="auto"/>
        <w:jc w:val="both"/>
        <w:rPr>
          <w:rFonts w:ascii="Arial" w:hAnsi="Arial" w:cs="Arial"/>
          <w:sz w:val="24"/>
          <w:szCs w:val="24"/>
          <w:lang w:val="es-ES_tradnl"/>
        </w:rPr>
      </w:pPr>
      <w:r w:rsidRPr="00BA4E78">
        <w:rPr>
          <w:rFonts w:ascii="Arial" w:hAnsi="Arial" w:cs="Arial"/>
          <w:sz w:val="24"/>
          <w:szCs w:val="24"/>
          <w:lang w:val="es-ES_tradnl"/>
        </w:rPr>
        <w:t xml:space="preserve">Los resultados sugieren que existen cambios en la longitud radicular de dientes inmaduros con tratamientos de ortodoncia luego de doce meses de seguimiento, sin embargo las variaciones en la longitud de la raíz indicaron que todas las raíces tuvieron un crecimiento, por lo cual se descarta la presencia de reabsorción radicular, la relación entre las variables de la fuerza ortodóncica, como la </w:t>
      </w:r>
      <w:r w:rsidRPr="00BA4E78">
        <w:rPr>
          <w:rFonts w:ascii="Arial" w:hAnsi="Arial" w:cs="Arial"/>
          <w:sz w:val="24"/>
          <w:szCs w:val="24"/>
          <w:lang w:val="es-ES_tradnl"/>
        </w:rPr>
        <w:lastRenderedPageBreak/>
        <w:t>magnitud, duración y la reabsorción de la raíz se han investigado en una serie de estudios en un esfuerzo por establecer un régimen de fuerza óptimo en el que el daño tisular sería minimizado.</w:t>
      </w:r>
      <w:r w:rsidR="00134829">
        <w:rPr>
          <w:rFonts w:ascii="Arial" w:hAnsi="Arial" w:cs="Arial"/>
          <w:sz w:val="24"/>
          <w:szCs w:val="24"/>
          <w:vertAlign w:val="superscript"/>
          <w:lang w:val="es-ES_tradnl"/>
        </w:rPr>
        <w:t>11</w:t>
      </w:r>
      <w:r w:rsidRPr="00BA4E78">
        <w:rPr>
          <w:rFonts w:ascii="Arial" w:hAnsi="Arial" w:cs="Arial"/>
          <w:sz w:val="24"/>
          <w:szCs w:val="24"/>
          <w:lang w:val="es-ES_tradnl"/>
        </w:rPr>
        <w:t xml:space="preserve"> Sin embargo, la relación entre el tipo de aplicación de la fuerza y la reabsorción de la raíz no se ha verificado adecuadamente. </w:t>
      </w:r>
    </w:p>
    <w:p w:rsidR="00BA4E78" w:rsidRPr="00510EA0" w:rsidRDefault="00BA4E78" w:rsidP="00BA4E78">
      <w:pPr>
        <w:autoSpaceDE w:val="0"/>
        <w:autoSpaceDN w:val="0"/>
        <w:adjustRightInd w:val="0"/>
        <w:spacing w:after="0" w:line="480" w:lineRule="auto"/>
        <w:jc w:val="both"/>
        <w:rPr>
          <w:rFonts w:ascii="Arial" w:hAnsi="Arial" w:cs="Arial"/>
          <w:sz w:val="24"/>
          <w:szCs w:val="24"/>
          <w:vertAlign w:val="superscript"/>
          <w:lang w:val="es-ES_tradnl"/>
        </w:rPr>
      </w:pPr>
      <w:r w:rsidRPr="00BA4E78">
        <w:rPr>
          <w:rFonts w:ascii="Arial" w:hAnsi="Arial" w:cs="Arial"/>
          <w:sz w:val="24"/>
          <w:szCs w:val="24"/>
          <w:lang w:val="es-ES_tradnl"/>
        </w:rPr>
        <w:t>Así mismo en este estudio no se observaron reabsorciones radiculares en diente inmaduros, lo cual no coincide con la idea que los dientes inmaduros sometidos a fuerzas ortodónticas tienen más riesgo de pérdida de la longitud radicular, autores como Weltman</w:t>
      </w:r>
      <w:r w:rsidR="00325612">
        <w:rPr>
          <w:rFonts w:ascii="Arial" w:hAnsi="Arial" w:cs="Arial"/>
          <w:sz w:val="24"/>
          <w:szCs w:val="24"/>
          <w:vertAlign w:val="superscript"/>
          <w:lang w:val="es-ES_tradnl"/>
        </w:rPr>
        <w:t>16</w:t>
      </w:r>
      <w:r w:rsidRPr="00BA4E78">
        <w:rPr>
          <w:rFonts w:ascii="Arial" w:hAnsi="Arial" w:cs="Arial"/>
          <w:sz w:val="24"/>
          <w:szCs w:val="24"/>
          <w:lang w:val="es-ES_tradnl"/>
        </w:rPr>
        <w:t>, afirma que la reabsorción radicular es una secuela importante del tratamiento ortodóntico, debido a los diferentes factores mecánicos que pueden afectar el estado de los tejidos periodontales, tales como tipo de movimiento, la naturaleza y ti</w:t>
      </w:r>
      <w:r w:rsidR="00A105F3">
        <w:rPr>
          <w:rFonts w:ascii="Arial" w:hAnsi="Arial" w:cs="Arial"/>
          <w:sz w:val="24"/>
          <w:szCs w:val="24"/>
          <w:lang w:val="es-ES_tradnl"/>
        </w:rPr>
        <w:t>empo de aplicación de la fuerza.</w:t>
      </w:r>
      <w:r w:rsidRPr="00BA4E78">
        <w:rPr>
          <w:rFonts w:ascii="Arial" w:hAnsi="Arial" w:cs="Arial"/>
          <w:sz w:val="24"/>
          <w:szCs w:val="24"/>
          <w:lang w:val="es-ES_tradnl"/>
        </w:rPr>
        <w:t xml:space="preserve"> </w:t>
      </w:r>
      <w:r w:rsidR="00A105F3">
        <w:rPr>
          <w:rFonts w:ascii="Arial" w:hAnsi="Arial" w:cs="Arial"/>
          <w:sz w:val="24"/>
          <w:szCs w:val="24"/>
          <w:lang w:val="es-ES_tradnl"/>
        </w:rPr>
        <w:t>E</w:t>
      </w:r>
      <w:r w:rsidRPr="00BA4E78">
        <w:rPr>
          <w:rFonts w:ascii="Arial" w:hAnsi="Arial" w:cs="Arial"/>
          <w:sz w:val="24"/>
          <w:szCs w:val="24"/>
          <w:lang w:val="es-ES_tradnl"/>
        </w:rPr>
        <w:t>n dientes que están experimentando movimientos ortodónticos se presenta significativamente más reabsorción con una fuerza pesada que cuando s</w:t>
      </w:r>
      <w:r w:rsidR="00A105F3">
        <w:rPr>
          <w:rFonts w:ascii="Arial" w:hAnsi="Arial" w:cs="Arial"/>
          <w:sz w:val="24"/>
          <w:szCs w:val="24"/>
          <w:lang w:val="es-ES_tradnl"/>
        </w:rPr>
        <w:t>on utilizadas fuerzas ligeras, l</w:t>
      </w:r>
      <w:r w:rsidRPr="00BA4E78">
        <w:rPr>
          <w:rFonts w:ascii="Arial" w:hAnsi="Arial" w:cs="Arial"/>
          <w:sz w:val="24"/>
          <w:szCs w:val="24"/>
          <w:lang w:val="es-ES_tradnl"/>
        </w:rPr>
        <w:t>o cual puede indicar que el tratamiento ortodóntico discretamente realizado, con fuerzas tenues y control tridimensional de las raíces, en muy pocas ocasiones provoca reabsorciones; no obstante, los tratamientos prolongados con amplios movimientos pueden conducir</w:t>
      </w:r>
      <w:r w:rsidR="00510EA0">
        <w:rPr>
          <w:rFonts w:ascii="Arial" w:hAnsi="Arial" w:cs="Arial"/>
          <w:sz w:val="24"/>
          <w:szCs w:val="24"/>
          <w:lang w:val="es-ES_tradnl"/>
        </w:rPr>
        <w:t xml:space="preserve"> a severas lesiones radiculares</w:t>
      </w:r>
      <w:r w:rsidRPr="00BA4E78">
        <w:rPr>
          <w:rFonts w:ascii="Arial" w:hAnsi="Arial" w:cs="Arial"/>
          <w:sz w:val="24"/>
          <w:szCs w:val="24"/>
          <w:lang w:val="es-ES_tradnl"/>
        </w:rPr>
        <w:t>.</w:t>
      </w:r>
      <w:r w:rsidR="00325612">
        <w:rPr>
          <w:rFonts w:ascii="Arial" w:hAnsi="Arial" w:cs="Arial"/>
          <w:sz w:val="24"/>
          <w:szCs w:val="24"/>
          <w:vertAlign w:val="superscript"/>
          <w:lang w:val="es-ES_tradnl"/>
        </w:rPr>
        <w:t>24</w:t>
      </w:r>
    </w:p>
    <w:p w:rsidR="00BA4E78" w:rsidRPr="00BA4E78" w:rsidRDefault="00BA4E78" w:rsidP="00BA4E78">
      <w:pPr>
        <w:autoSpaceDE w:val="0"/>
        <w:autoSpaceDN w:val="0"/>
        <w:adjustRightInd w:val="0"/>
        <w:spacing w:after="0" w:line="480" w:lineRule="auto"/>
        <w:jc w:val="both"/>
        <w:rPr>
          <w:rFonts w:ascii="Arial" w:hAnsi="Arial" w:cs="Arial"/>
          <w:sz w:val="24"/>
          <w:szCs w:val="24"/>
          <w:lang w:val="es-ES_tradnl"/>
        </w:rPr>
      </w:pPr>
      <w:r w:rsidRPr="00BA4E78">
        <w:rPr>
          <w:rFonts w:ascii="Arial" w:hAnsi="Arial" w:cs="Arial"/>
          <w:sz w:val="24"/>
          <w:szCs w:val="24"/>
          <w:lang w:val="es-ES_tradnl"/>
        </w:rPr>
        <w:t>Los resultados son similares a los reportados por Avellaneda</w:t>
      </w:r>
      <w:r w:rsidR="00325612">
        <w:rPr>
          <w:rFonts w:ascii="Arial" w:hAnsi="Arial" w:cs="Arial"/>
          <w:sz w:val="24"/>
          <w:szCs w:val="24"/>
          <w:vertAlign w:val="superscript"/>
          <w:lang w:val="es-ES_tradnl"/>
        </w:rPr>
        <w:t>20</w:t>
      </w:r>
      <w:r w:rsidRPr="00BA4E78">
        <w:rPr>
          <w:rFonts w:ascii="Arial" w:hAnsi="Arial" w:cs="Arial"/>
          <w:sz w:val="24"/>
          <w:szCs w:val="24"/>
          <w:lang w:val="es-ES_tradnl"/>
        </w:rPr>
        <w:t xml:space="preserve"> quien valoró los cambios de la longitud radicular en premolares superiores e in</w:t>
      </w:r>
      <w:r w:rsidR="00940545">
        <w:rPr>
          <w:rFonts w:ascii="Arial" w:hAnsi="Arial" w:cs="Arial"/>
          <w:sz w:val="24"/>
          <w:szCs w:val="24"/>
          <w:lang w:val="es-ES_tradnl"/>
        </w:rPr>
        <w:t xml:space="preserve">feriores en estadio de </w:t>
      </w:r>
      <w:proofErr w:type="spellStart"/>
      <w:r w:rsidR="00940545">
        <w:rPr>
          <w:rFonts w:ascii="Arial" w:hAnsi="Arial" w:cs="Arial"/>
          <w:sz w:val="24"/>
          <w:szCs w:val="24"/>
          <w:lang w:val="es-ES_tradnl"/>
        </w:rPr>
        <w:t>n</w:t>
      </w:r>
      <w:r w:rsidRPr="00BA4E78">
        <w:rPr>
          <w:rFonts w:ascii="Arial" w:hAnsi="Arial" w:cs="Arial"/>
          <w:sz w:val="24"/>
          <w:szCs w:val="24"/>
          <w:lang w:val="es-ES_tradnl"/>
        </w:rPr>
        <w:t>olla</w:t>
      </w:r>
      <w:proofErr w:type="spellEnd"/>
      <w:r w:rsidRPr="00BA4E78">
        <w:rPr>
          <w:rFonts w:ascii="Arial" w:hAnsi="Arial" w:cs="Arial"/>
          <w:sz w:val="24"/>
          <w:szCs w:val="24"/>
          <w:lang w:val="es-ES_tradnl"/>
        </w:rPr>
        <w:t xml:space="preserve"> 8, post tratamiento ortodóntico concluyendo que hay cambios significativos en la longitud de los segundos premolares, sin embargo, no es posible afirmar si son clínicamente favorables o desfavorables. Una de las posibles explicaciones en las variaciones de longitud radicular podría ser que se </w:t>
      </w:r>
      <w:r w:rsidRPr="00BA4E78">
        <w:rPr>
          <w:rFonts w:ascii="Arial" w:hAnsi="Arial" w:cs="Arial"/>
          <w:sz w:val="24"/>
          <w:szCs w:val="24"/>
          <w:lang w:val="es-ES_tradnl"/>
        </w:rPr>
        <w:lastRenderedPageBreak/>
        <w:t>deben a un proceso fisiológico normal de crecimiento; además respecto a la metodología utilizada por este último autor, aunque uso los mismos reparos anatómicos que en el presente estudio, utilizó radiografías panorámicas para evaluar los cambios de longitud.</w:t>
      </w:r>
    </w:p>
    <w:p w:rsidR="000B589E" w:rsidRPr="000B589E" w:rsidRDefault="00BA4E78" w:rsidP="000B589E">
      <w:pPr>
        <w:autoSpaceDE w:val="0"/>
        <w:autoSpaceDN w:val="0"/>
        <w:adjustRightInd w:val="0"/>
        <w:spacing w:after="0" w:line="480" w:lineRule="auto"/>
        <w:jc w:val="both"/>
        <w:rPr>
          <w:rFonts w:ascii="Arial" w:hAnsi="Arial" w:cs="Arial"/>
          <w:sz w:val="24"/>
          <w:szCs w:val="24"/>
          <w:vertAlign w:val="superscript"/>
          <w:lang w:val="es-ES_tradnl"/>
        </w:rPr>
      </w:pPr>
      <w:r w:rsidRPr="00BA4E78">
        <w:rPr>
          <w:rFonts w:ascii="Arial" w:hAnsi="Arial" w:cs="Arial"/>
          <w:sz w:val="24"/>
          <w:szCs w:val="24"/>
          <w:lang w:val="es-ES_tradnl"/>
        </w:rPr>
        <w:t xml:space="preserve">Al relacionar los cambios de longitud radicular con el tipo de maxilar y la técnica ortodóntica, se encontraron cambios de longitud en todos los diente tratados con las diferentes técnicas, lo que sugieren que aunque hubo un aumento de la longitud radicular, este fue independiente de las técnicas, lo que no concuerda con lo reportado </w:t>
      </w:r>
      <w:r w:rsidR="00510EA0">
        <w:rPr>
          <w:rFonts w:ascii="Arial" w:hAnsi="Arial" w:cs="Arial"/>
          <w:sz w:val="24"/>
          <w:szCs w:val="24"/>
          <w:lang w:val="es-ES_tradnl"/>
        </w:rPr>
        <w:t>por algunos autores como Bedoya</w:t>
      </w:r>
      <w:r w:rsidR="001D31DD">
        <w:rPr>
          <w:rFonts w:ascii="Arial" w:hAnsi="Arial" w:cs="Arial"/>
          <w:sz w:val="24"/>
          <w:szCs w:val="24"/>
          <w:vertAlign w:val="superscript"/>
          <w:lang w:val="es-ES_tradnl"/>
        </w:rPr>
        <w:t>2</w:t>
      </w:r>
      <w:r w:rsidR="00325612">
        <w:rPr>
          <w:rFonts w:ascii="Arial" w:hAnsi="Arial" w:cs="Arial"/>
          <w:sz w:val="24"/>
          <w:szCs w:val="24"/>
          <w:vertAlign w:val="superscript"/>
          <w:lang w:val="es-ES_tradnl"/>
        </w:rPr>
        <w:t>3</w:t>
      </w:r>
      <w:r w:rsidRPr="00BA4E78">
        <w:rPr>
          <w:rFonts w:ascii="Arial" w:hAnsi="Arial" w:cs="Arial"/>
          <w:sz w:val="24"/>
          <w:szCs w:val="24"/>
          <w:lang w:val="es-ES_tradnl"/>
        </w:rPr>
        <w:t xml:space="preserve">, quien comparo la reabsorción radicular apical durante el tratamiento de ortodoncia en la técnicas </w:t>
      </w:r>
      <w:proofErr w:type="spellStart"/>
      <w:r w:rsidRPr="00BA4E78">
        <w:rPr>
          <w:rFonts w:ascii="Arial" w:hAnsi="Arial" w:cs="Arial"/>
          <w:sz w:val="24"/>
          <w:szCs w:val="24"/>
          <w:lang w:val="es-ES_tradnl"/>
        </w:rPr>
        <w:t>roth</w:t>
      </w:r>
      <w:proofErr w:type="spellEnd"/>
      <w:r w:rsidRPr="00BA4E78">
        <w:rPr>
          <w:rFonts w:ascii="Arial" w:hAnsi="Arial" w:cs="Arial"/>
          <w:sz w:val="24"/>
          <w:szCs w:val="24"/>
          <w:lang w:val="es-ES_tradnl"/>
        </w:rPr>
        <w:t xml:space="preserve"> y </w:t>
      </w:r>
      <w:proofErr w:type="spellStart"/>
      <w:r w:rsidRPr="00BA4E78">
        <w:rPr>
          <w:rFonts w:ascii="Arial" w:hAnsi="Arial" w:cs="Arial"/>
          <w:sz w:val="24"/>
          <w:szCs w:val="24"/>
          <w:lang w:val="es-ES_tradnl"/>
        </w:rPr>
        <w:t>mbt</w:t>
      </w:r>
      <w:proofErr w:type="spellEnd"/>
      <w:r w:rsidRPr="00BA4E78">
        <w:rPr>
          <w:rFonts w:ascii="Arial" w:hAnsi="Arial" w:cs="Arial"/>
          <w:sz w:val="24"/>
          <w:szCs w:val="24"/>
          <w:lang w:val="es-ES_tradnl"/>
        </w:rPr>
        <w:t xml:space="preserve">, y concluyó que los pacientes tratados con la técnica de </w:t>
      </w:r>
      <w:proofErr w:type="spellStart"/>
      <w:r w:rsidRPr="00BA4E78">
        <w:rPr>
          <w:rFonts w:ascii="Arial" w:hAnsi="Arial" w:cs="Arial"/>
          <w:sz w:val="24"/>
          <w:szCs w:val="24"/>
          <w:lang w:val="es-ES_tradnl"/>
        </w:rPr>
        <w:t>roth</w:t>
      </w:r>
      <w:proofErr w:type="spellEnd"/>
      <w:r w:rsidRPr="00BA4E78">
        <w:rPr>
          <w:rFonts w:ascii="Arial" w:hAnsi="Arial" w:cs="Arial"/>
          <w:sz w:val="24"/>
          <w:szCs w:val="24"/>
          <w:lang w:val="es-ES_tradnl"/>
        </w:rPr>
        <w:t xml:space="preserve"> presentaron un mayor grado de reabsorción o variación en la longitud </w:t>
      </w:r>
      <w:r w:rsidR="00510EA0">
        <w:rPr>
          <w:rFonts w:ascii="Arial" w:hAnsi="Arial" w:cs="Arial"/>
          <w:sz w:val="24"/>
          <w:szCs w:val="24"/>
          <w:lang w:val="es-ES_tradnl"/>
        </w:rPr>
        <w:t>radicular, sin embargo González</w:t>
      </w:r>
      <w:r w:rsidR="00325612">
        <w:rPr>
          <w:rFonts w:ascii="Arial" w:hAnsi="Arial" w:cs="Arial"/>
          <w:sz w:val="24"/>
          <w:szCs w:val="24"/>
          <w:vertAlign w:val="superscript"/>
          <w:lang w:val="es-ES_tradnl"/>
        </w:rPr>
        <w:t>25</w:t>
      </w:r>
      <w:r w:rsidR="00940545">
        <w:rPr>
          <w:rFonts w:ascii="Arial" w:hAnsi="Arial" w:cs="Arial"/>
          <w:sz w:val="24"/>
          <w:szCs w:val="24"/>
          <w:lang w:val="es-ES_tradnl"/>
        </w:rPr>
        <w:t xml:space="preserve"> reporto que la técnica de a</w:t>
      </w:r>
      <w:r w:rsidRPr="00BA4E78">
        <w:rPr>
          <w:rFonts w:ascii="Arial" w:hAnsi="Arial" w:cs="Arial"/>
          <w:sz w:val="24"/>
          <w:szCs w:val="24"/>
          <w:lang w:val="es-ES_tradnl"/>
        </w:rPr>
        <w:t>rco de canto genera mayor riesgo de reabsorción radicular al compararla con tr</w:t>
      </w:r>
      <w:r w:rsidR="000B589E">
        <w:rPr>
          <w:rFonts w:ascii="Arial" w:hAnsi="Arial" w:cs="Arial"/>
          <w:sz w:val="24"/>
          <w:szCs w:val="24"/>
          <w:lang w:val="es-ES_tradnl"/>
        </w:rPr>
        <w:t>es técnicas pre-ajustadas, de igual manera Janson</w:t>
      </w:r>
      <w:r w:rsidR="00C10BD2">
        <w:rPr>
          <w:rFonts w:ascii="Arial" w:hAnsi="Arial" w:cs="Arial"/>
          <w:sz w:val="24"/>
          <w:szCs w:val="24"/>
          <w:vertAlign w:val="superscript"/>
          <w:lang w:val="es-ES_tradnl"/>
        </w:rPr>
        <w:t>14</w:t>
      </w:r>
      <w:r w:rsidR="000B589E" w:rsidRPr="000B589E">
        <w:rPr>
          <w:rFonts w:ascii="Arial" w:hAnsi="Arial" w:cs="Arial"/>
          <w:sz w:val="24"/>
          <w:szCs w:val="24"/>
          <w:lang w:val="es-ES_tradnl"/>
        </w:rPr>
        <w:t xml:space="preserve"> en su est</w:t>
      </w:r>
      <w:r w:rsidR="000D0F5A">
        <w:rPr>
          <w:rFonts w:ascii="Arial" w:hAnsi="Arial" w:cs="Arial"/>
          <w:sz w:val="24"/>
          <w:szCs w:val="24"/>
          <w:lang w:val="es-ES_tradnl"/>
        </w:rPr>
        <w:t xml:space="preserve">udio concluye que las técnicas </w:t>
      </w:r>
      <w:proofErr w:type="spellStart"/>
      <w:r w:rsidR="000D0F5A">
        <w:rPr>
          <w:rFonts w:ascii="Arial" w:hAnsi="Arial" w:cs="Arial"/>
          <w:sz w:val="24"/>
          <w:szCs w:val="24"/>
          <w:lang w:val="es-ES_tradnl"/>
        </w:rPr>
        <w:t>bioeficiente</w:t>
      </w:r>
      <w:proofErr w:type="spellEnd"/>
      <w:r w:rsidR="000D0F5A">
        <w:rPr>
          <w:rFonts w:ascii="Arial" w:hAnsi="Arial" w:cs="Arial"/>
          <w:sz w:val="24"/>
          <w:szCs w:val="24"/>
          <w:lang w:val="es-ES_tradnl"/>
        </w:rPr>
        <w:t xml:space="preserve"> y de a</w:t>
      </w:r>
      <w:r w:rsidR="000B589E" w:rsidRPr="000B589E">
        <w:rPr>
          <w:rFonts w:ascii="Arial" w:hAnsi="Arial" w:cs="Arial"/>
          <w:sz w:val="24"/>
          <w:szCs w:val="24"/>
          <w:lang w:val="es-ES_tradnl"/>
        </w:rPr>
        <w:t xml:space="preserve">rco recto demostraron menor </w:t>
      </w:r>
      <w:r w:rsidR="000D0F5A">
        <w:rPr>
          <w:rFonts w:ascii="Arial" w:hAnsi="Arial" w:cs="Arial"/>
          <w:sz w:val="24"/>
          <w:szCs w:val="24"/>
          <w:lang w:val="es-ES_tradnl"/>
        </w:rPr>
        <w:t>variación</w:t>
      </w:r>
      <w:r w:rsidR="000B589E" w:rsidRPr="000B589E">
        <w:rPr>
          <w:rFonts w:ascii="Arial" w:hAnsi="Arial" w:cs="Arial"/>
          <w:sz w:val="24"/>
          <w:szCs w:val="24"/>
          <w:lang w:val="es-ES_tradnl"/>
        </w:rPr>
        <w:t xml:space="preserve"> a niv</w:t>
      </w:r>
      <w:r w:rsidR="000D0F5A">
        <w:rPr>
          <w:rFonts w:ascii="Arial" w:hAnsi="Arial" w:cs="Arial"/>
          <w:sz w:val="24"/>
          <w:szCs w:val="24"/>
          <w:lang w:val="es-ES_tradnl"/>
        </w:rPr>
        <w:t>el radicular que la técnica de a</w:t>
      </w:r>
      <w:r w:rsidR="000B589E" w:rsidRPr="000B589E">
        <w:rPr>
          <w:rFonts w:ascii="Arial" w:hAnsi="Arial" w:cs="Arial"/>
          <w:sz w:val="24"/>
          <w:szCs w:val="24"/>
          <w:lang w:val="es-ES_tradnl"/>
        </w:rPr>
        <w:t>rco de canto, lo que posiblemente se puede explicar por la biomecánica basada en fuerzas ligeras y continuas utilizada en las técnicas pre-ajustadas, lo cual es biológicamente más adaptado a las características del diente, las diferencias en cuanto a las técnicas que han reportado algunos autores se podrían explicar a través de los diferentes factores y variables que pueden predisponer a la variación de las longitudes radiculares, incluso algunos estudios han reportado una predisposición genética para pre</w:t>
      </w:r>
      <w:r w:rsidR="000B589E">
        <w:rPr>
          <w:rFonts w:ascii="Arial" w:hAnsi="Arial" w:cs="Arial"/>
          <w:sz w:val="24"/>
          <w:szCs w:val="24"/>
          <w:lang w:val="es-ES_tradnl"/>
        </w:rPr>
        <w:t>sentar este tipo de alteración.</w:t>
      </w:r>
      <w:r w:rsidR="00325612">
        <w:rPr>
          <w:rFonts w:ascii="Arial" w:hAnsi="Arial" w:cs="Arial"/>
          <w:sz w:val="24"/>
          <w:szCs w:val="24"/>
          <w:vertAlign w:val="superscript"/>
          <w:lang w:val="es-ES_tradnl"/>
        </w:rPr>
        <w:t>26, 27</w:t>
      </w:r>
      <w:r w:rsidR="000B589E">
        <w:rPr>
          <w:rFonts w:ascii="Arial" w:hAnsi="Arial" w:cs="Arial"/>
          <w:sz w:val="24"/>
          <w:szCs w:val="24"/>
          <w:vertAlign w:val="superscript"/>
          <w:lang w:val="es-ES_tradnl"/>
        </w:rPr>
        <w:t>.</w:t>
      </w:r>
    </w:p>
    <w:p w:rsidR="000B589E" w:rsidRPr="000B589E" w:rsidRDefault="000B589E" w:rsidP="000B589E">
      <w:pPr>
        <w:autoSpaceDE w:val="0"/>
        <w:autoSpaceDN w:val="0"/>
        <w:adjustRightInd w:val="0"/>
        <w:spacing w:after="0" w:line="480" w:lineRule="auto"/>
        <w:jc w:val="both"/>
        <w:rPr>
          <w:rFonts w:ascii="Arial" w:hAnsi="Arial" w:cs="Arial"/>
          <w:sz w:val="24"/>
          <w:szCs w:val="24"/>
          <w:lang w:val="es-ES_tradnl"/>
        </w:rPr>
      </w:pPr>
    </w:p>
    <w:p w:rsidR="00BA4E78" w:rsidRPr="00BA4E78" w:rsidRDefault="000B589E" w:rsidP="000B589E">
      <w:pPr>
        <w:autoSpaceDE w:val="0"/>
        <w:autoSpaceDN w:val="0"/>
        <w:adjustRightInd w:val="0"/>
        <w:spacing w:after="0" w:line="480" w:lineRule="auto"/>
        <w:jc w:val="both"/>
        <w:rPr>
          <w:rFonts w:ascii="Arial" w:hAnsi="Arial" w:cs="Arial"/>
          <w:sz w:val="24"/>
          <w:szCs w:val="24"/>
          <w:lang w:val="es-ES_tradnl"/>
        </w:rPr>
      </w:pPr>
      <w:r w:rsidRPr="000B589E">
        <w:rPr>
          <w:rFonts w:ascii="Arial" w:hAnsi="Arial" w:cs="Arial"/>
          <w:sz w:val="24"/>
          <w:szCs w:val="24"/>
          <w:lang w:val="es-ES_tradnl"/>
        </w:rPr>
        <w:t>Con relación a los cambios en la longitud radicular respecto al tipo de diente, los resultados sugieren que existen variaciones dependiendo del tipo de diente, lo cual concuerda c</w:t>
      </w:r>
      <w:r>
        <w:rPr>
          <w:rFonts w:ascii="Arial" w:hAnsi="Arial" w:cs="Arial"/>
          <w:sz w:val="24"/>
          <w:szCs w:val="24"/>
          <w:lang w:val="es-ES_tradnl"/>
        </w:rPr>
        <w:t>on lo reportado por Avellaneda</w:t>
      </w:r>
      <w:r w:rsidR="00325612">
        <w:rPr>
          <w:rFonts w:ascii="Arial" w:hAnsi="Arial" w:cs="Arial"/>
          <w:sz w:val="24"/>
          <w:szCs w:val="24"/>
          <w:vertAlign w:val="superscript"/>
          <w:lang w:val="es-ES_tradnl"/>
        </w:rPr>
        <w:t>20</w:t>
      </w:r>
      <w:r w:rsidRPr="000B589E">
        <w:rPr>
          <w:rFonts w:ascii="Arial" w:hAnsi="Arial" w:cs="Arial"/>
          <w:sz w:val="24"/>
          <w:szCs w:val="24"/>
          <w:lang w:val="es-ES_tradnl"/>
        </w:rPr>
        <w:t xml:space="preserve"> quien reportó que la diferencia entre antes y después del tratamiento de ortodoncia en</w:t>
      </w:r>
      <w:r w:rsidR="000D0F5A">
        <w:rPr>
          <w:rFonts w:ascii="Arial" w:hAnsi="Arial" w:cs="Arial"/>
          <w:sz w:val="24"/>
          <w:szCs w:val="24"/>
          <w:lang w:val="es-ES_tradnl"/>
        </w:rPr>
        <w:t xml:space="preserve"> dientes con estadio 8 de </w:t>
      </w:r>
      <w:proofErr w:type="spellStart"/>
      <w:r w:rsidR="000D0F5A">
        <w:rPr>
          <w:rFonts w:ascii="Arial" w:hAnsi="Arial" w:cs="Arial"/>
          <w:sz w:val="24"/>
          <w:szCs w:val="24"/>
          <w:lang w:val="es-ES_tradnl"/>
        </w:rPr>
        <w:t>n</w:t>
      </w:r>
      <w:r w:rsidRPr="000B589E">
        <w:rPr>
          <w:rFonts w:ascii="Arial" w:hAnsi="Arial" w:cs="Arial"/>
          <w:sz w:val="24"/>
          <w:szCs w:val="24"/>
          <w:lang w:val="es-ES_tradnl"/>
        </w:rPr>
        <w:t>olla</w:t>
      </w:r>
      <w:proofErr w:type="spellEnd"/>
      <w:r w:rsidRPr="000B589E">
        <w:rPr>
          <w:rFonts w:ascii="Arial" w:hAnsi="Arial" w:cs="Arial"/>
          <w:sz w:val="24"/>
          <w:szCs w:val="24"/>
          <w:lang w:val="es-ES_tradnl"/>
        </w:rPr>
        <w:t xml:space="preserve"> es significativa para los dientes 15, 25, 35 y 45 y no significativa para los dientes 14, 24, 34 y 44. Estos cambios pueden ser atribuidos a la diferencia en los periodos de erupción dental de estos órganos dentarios, un caso específico podría ser que los segundos premolares erupcionan por lo general un tiempo después que los primeros premolares, lo cual sugiere que los segundos premolares pueden permanecer incluidos tras haber iniciado la ortodoncia a edades tempranas, por lo tanto su desarrollo radicular posiblemente no es afectado.</w:t>
      </w:r>
    </w:p>
    <w:p w:rsidR="00BA4E78" w:rsidRPr="00BA4E78" w:rsidRDefault="00BA4E78" w:rsidP="00BA4E78">
      <w:pPr>
        <w:autoSpaceDE w:val="0"/>
        <w:autoSpaceDN w:val="0"/>
        <w:adjustRightInd w:val="0"/>
        <w:spacing w:after="0" w:line="480" w:lineRule="auto"/>
        <w:jc w:val="both"/>
        <w:rPr>
          <w:rFonts w:ascii="Arial" w:hAnsi="Arial" w:cs="Arial"/>
          <w:sz w:val="24"/>
          <w:szCs w:val="24"/>
          <w:lang w:val="es-ES_tradnl"/>
        </w:rPr>
      </w:pPr>
      <w:r w:rsidRPr="00BA4E78">
        <w:rPr>
          <w:rFonts w:ascii="Arial" w:hAnsi="Arial" w:cs="Arial"/>
          <w:sz w:val="24"/>
          <w:szCs w:val="24"/>
          <w:lang w:val="es-ES_tradnl"/>
        </w:rPr>
        <w:t>Teniendo en cuenta la literatura se puede concluir que existen cambios en la longitud radicular de dientes inmaduros durante el tratamiento de ortodoncia, sin embargo se sugiere que estos cambios posiblemente estén más relacionados con el desarrollo radicular fisiológico y no con la presencia de alteraciones radiculares causadas por la ortodoncia; además se podría afirmar que estos cambios son favorables, debido a que durante el periodo de seguimiento de este estudio no se observó presencia de reabsorción radicular.</w:t>
      </w:r>
    </w:p>
    <w:p w:rsidR="00BA4E78" w:rsidRDefault="00BA4E78" w:rsidP="00BA4E78">
      <w:pPr>
        <w:autoSpaceDE w:val="0"/>
        <w:autoSpaceDN w:val="0"/>
        <w:adjustRightInd w:val="0"/>
        <w:spacing w:after="0" w:line="480" w:lineRule="auto"/>
        <w:jc w:val="both"/>
        <w:rPr>
          <w:rFonts w:ascii="Arial" w:hAnsi="Arial" w:cs="Arial"/>
          <w:sz w:val="24"/>
          <w:szCs w:val="24"/>
          <w:lang w:val="es-ES_tradnl"/>
        </w:rPr>
      </w:pPr>
      <w:r w:rsidRPr="00BA4E78">
        <w:rPr>
          <w:rFonts w:ascii="Arial" w:hAnsi="Arial" w:cs="Arial"/>
          <w:sz w:val="24"/>
          <w:szCs w:val="24"/>
          <w:lang w:val="es-ES_tradnl"/>
        </w:rPr>
        <w:tab/>
      </w:r>
    </w:p>
    <w:p w:rsidR="00100893" w:rsidRDefault="00100893" w:rsidP="00BA4E78">
      <w:pPr>
        <w:autoSpaceDE w:val="0"/>
        <w:autoSpaceDN w:val="0"/>
        <w:adjustRightInd w:val="0"/>
        <w:spacing w:after="0" w:line="480" w:lineRule="auto"/>
        <w:jc w:val="both"/>
        <w:rPr>
          <w:rFonts w:ascii="Arial" w:hAnsi="Arial" w:cs="Arial"/>
          <w:sz w:val="24"/>
          <w:szCs w:val="24"/>
          <w:lang w:val="es-ES_tradnl"/>
        </w:rPr>
      </w:pPr>
    </w:p>
    <w:p w:rsidR="00100893" w:rsidRDefault="00100893" w:rsidP="00BA4E78">
      <w:pPr>
        <w:autoSpaceDE w:val="0"/>
        <w:autoSpaceDN w:val="0"/>
        <w:adjustRightInd w:val="0"/>
        <w:spacing w:after="0" w:line="480" w:lineRule="auto"/>
        <w:jc w:val="both"/>
        <w:rPr>
          <w:rFonts w:ascii="Arial" w:hAnsi="Arial" w:cs="Arial"/>
          <w:sz w:val="24"/>
          <w:szCs w:val="24"/>
          <w:lang w:val="es-ES_tradnl"/>
        </w:rPr>
      </w:pPr>
    </w:p>
    <w:p w:rsidR="00283317" w:rsidRDefault="00283317" w:rsidP="00BA4E78">
      <w:pPr>
        <w:autoSpaceDE w:val="0"/>
        <w:autoSpaceDN w:val="0"/>
        <w:adjustRightInd w:val="0"/>
        <w:spacing w:after="0" w:line="480" w:lineRule="auto"/>
        <w:jc w:val="both"/>
        <w:rPr>
          <w:rFonts w:ascii="Arial" w:hAnsi="Arial" w:cs="Arial"/>
          <w:sz w:val="24"/>
          <w:szCs w:val="24"/>
          <w:lang w:val="es-ES_tradnl"/>
        </w:rPr>
      </w:pPr>
    </w:p>
    <w:p w:rsidR="00BA4E78" w:rsidRDefault="00AE30EC" w:rsidP="00BA4E78">
      <w:pPr>
        <w:autoSpaceDE w:val="0"/>
        <w:autoSpaceDN w:val="0"/>
        <w:adjustRightInd w:val="0"/>
        <w:spacing w:after="0" w:line="480" w:lineRule="auto"/>
        <w:jc w:val="both"/>
        <w:rPr>
          <w:rFonts w:ascii="Arial" w:hAnsi="Arial" w:cs="Arial"/>
          <w:b/>
          <w:sz w:val="24"/>
          <w:szCs w:val="24"/>
          <w:lang w:val="es-ES_tradnl"/>
        </w:rPr>
      </w:pPr>
      <w:r>
        <w:rPr>
          <w:rFonts w:ascii="Arial" w:hAnsi="Arial" w:cs="Arial"/>
          <w:b/>
          <w:sz w:val="24"/>
          <w:szCs w:val="24"/>
          <w:lang w:val="es-ES_tradnl"/>
        </w:rPr>
        <w:lastRenderedPageBreak/>
        <w:t>REFERENCIAS BIBLIOGRAFICAS</w:t>
      </w:r>
    </w:p>
    <w:p w:rsidR="00ED59BF" w:rsidRPr="00134829" w:rsidRDefault="00ED59BF" w:rsidP="00BA4E78">
      <w:pPr>
        <w:autoSpaceDE w:val="0"/>
        <w:autoSpaceDN w:val="0"/>
        <w:adjustRightInd w:val="0"/>
        <w:spacing w:after="0" w:line="480" w:lineRule="auto"/>
        <w:jc w:val="both"/>
        <w:rPr>
          <w:rFonts w:ascii="Arial" w:hAnsi="Arial" w:cs="Arial"/>
          <w:b/>
          <w:sz w:val="24"/>
          <w:szCs w:val="24"/>
          <w:lang w:val="es-ES_tradnl"/>
        </w:rPr>
      </w:pPr>
    </w:p>
    <w:p w:rsidR="00D62C12" w:rsidRPr="00100893" w:rsidRDefault="00D62C12" w:rsidP="00F10C17">
      <w:pPr>
        <w:pStyle w:val="Prrafodelista"/>
        <w:numPr>
          <w:ilvl w:val="0"/>
          <w:numId w:val="4"/>
        </w:numPr>
        <w:autoSpaceDE w:val="0"/>
        <w:autoSpaceDN w:val="0"/>
        <w:adjustRightInd w:val="0"/>
        <w:spacing w:after="0" w:line="480" w:lineRule="auto"/>
        <w:jc w:val="both"/>
        <w:rPr>
          <w:rFonts w:ascii="Arial" w:hAnsi="Arial" w:cs="Arial"/>
          <w:sz w:val="24"/>
          <w:szCs w:val="24"/>
          <w:lang w:val="en-US"/>
        </w:rPr>
      </w:pPr>
      <w:r w:rsidRPr="00510EA0">
        <w:rPr>
          <w:rFonts w:ascii="Arial" w:hAnsi="Arial" w:cs="Arial"/>
          <w:sz w:val="24"/>
          <w:szCs w:val="24"/>
          <w:lang w:val="en-US"/>
        </w:rPr>
        <w:t xml:space="preserve">Fuss Z, </w:t>
      </w:r>
      <w:proofErr w:type="spellStart"/>
      <w:r w:rsidRPr="00510EA0">
        <w:rPr>
          <w:rFonts w:ascii="Arial" w:hAnsi="Arial" w:cs="Arial"/>
          <w:sz w:val="24"/>
          <w:szCs w:val="24"/>
          <w:lang w:val="en-US"/>
        </w:rPr>
        <w:t>Ts</w:t>
      </w:r>
      <w:r w:rsidR="00DD5DAC">
        <w:rPr>
          <w:rFonts w:ascii="Arial" w:hAnsi="Arial" w:cs="Arial"/>
          <w:sz w:val="24"/>
          <w:szCs w:val="24"/>
          <w:lang w:val="en-US"/>
        </w:rPr>
        <w:t>esis</w:t>
      </w:r>
      <w:proofErr w:type="spellEnd"/>
      <w:r w:rsidR="00DD5DAC">
        <w:rPr>
          <w:rFonts w:ascii="Arial" w:hAnsi="Arial" w:cs="Arial"/>
          <w:sz w:val="24"/>
          <w:szCs w:val="24"/>
          <w:lang w:val="en-US"/>
        </w:rPr>
        <w:t xml:space="preserve"> I, Lin S. Root resorption-</w:t>
      </w:r>
      <w:r w:rsidRPr="00510EA0">
        <w:rPr>
          <w:rFonts w:ascii="Arial" w:hAnsi="Arial" w:cs="Arial"/>
          <w:sz w:val="24"/>
          <w:szCs w:val="24"/>
          <w:lang w:val="en-US"/>
        </w:rPr>
        <w:t xml:space="preserve">diagnosis, classification and treatment choices based on stimulation factors. </w:t>
      </w:r>
      <w:r w:rsidRPr="00100893">
        <w:rPr>
          <w:rFonts w:ascii="Arial" w:hAnsi="Arial" w:cs="Arial"/>
          <w:sz w:val="24"/>
          <w:szCs w:val="24"/>
          <w:lang w:val="en-US"/>
        </w:rPr>
        <w:t xml:space="preserve">Dent </w:t>
      </w:r>
      <w:proofErr w:type="spellStart"/>
      <w:r w:rsidRPr="00100893">
        <w:rPr>
          <w:rFonts w:ascii="Arial" w:hAnsi="Arial" w:cs="Arial"/>
          <w:sz w:val="24"/>
          <w:szCs w:val="24"/>
          <w:lang w:val="en-US"/>
        </w:rPr>
        <w:t>Traumatol</w:t>
      </w:r>
      <w:proofErr w:type="spellEnd"/>
      <w:r w:rsidRPr="00100893">
        <w:rPr>
          <w:rFonts w:ascii="Arial" w:hAnsi="Arial" w:cs="Arial"/>
          <w:sz w:val="24"/>
          <w:szCs w:val="24"/>
          <w:lang w:val="en-US"/>
        </w:rPr>
        <w:t xml:space="preserve"> 2003;19(4):175-82.</w:t>
      </w:r>
    </w:p>
    <w:p w:rsidR="00F10C17" w:rsidRDefault="00D62C12" w:rsidP="00F10C17">
      <w:pPr>
        <w:pStyle w:val="Prrafodelista"/>
        <w:numPr>
          <w:ilvl w:val="0"/>
          <w:numId w:val="4"/>
        </w:numPr>
        <w:autoSpaceDE w:val="0"/>
        <w:autoSpaceDN w:val="0"/>
        <w:adjustRightInd w:val="0"/>
        <w:spacing w:after="0" w:line="480" w:lineRule="auto"/>
        <w:jc w:val="both"/>
        <w:rPr>
          <w:rFonts w:ascii="Arial" w:hAnsi="Arial" w:cs="Arial"/>
          <w:sz w:val="24"/>
          <w:szCs w:val="24"/>
          <w:lang w:val="es-ES_tradnl"/>
        </w:rPr>
      </w:pPr>
      <w:proofErr w:type="spellStart"/>
      <w:r w:rsidRPr="00510EA0">
        <w:rPr>
          <w:rFonts w:ascii="Arial" w:hAnsi="Arial" w:cs="Arial"/>
          <w:sz w:val="24"/>
          <w:szCs w:val="24"/>
          <w:lang w:val="en-US"/>
        </w:rPr>
        <w:t>Tsesis</w:t>
      </w:r>
      <w:proofErr w:type="spellEnd"/>
      <w:r w:rsidRPr="00510EA0">
        <w:rPr>
          <w:rFonts w:ascii="Arial" w:hAnsi="Arial" w:cs="Arial"/>
          <w:sz w:val="24"/>
          <w:szCs w:val="24"/>
          <w:lang w:val="en-US"/>
        </w:rPr>
        <w:t xml:space="preserve"> I, Fuss Z, Rosenberg E, </w:t>
      </w:r>
      <w:proofErr w:type="spellStart"/>
      <w:r w:rsidRPr="00510EA0">
        <w:rPr>
          <w:rFonts w:ascii="Arial" w:hAnsi="Arial" w:cs="Arial"/>
          <w:sz w:val="24"/>
          <w:szCs w:val="24"/>
          <w:lang w:val="en-US"/>
        </w:rPr>
        <w:t>Taicher</w:t>
      </w:r>
      <w:proofErr w:type="spellEnd"/>
      <w:r w:rsidRPr="00510EA0">
        <w:rPr>
          <w:rFonts w:ascii="Arial" w:hAnsi="Arial" w:cs="Arial"/>
          <w:sz w:val="24"/>
          <w:szCs w:val="24"/>
          <w:lang w:val="en-US"/>
        </w:rPr>
        <w:t xml:space="preserve"> S. Radiographic evaluation of the prevalence of root resorption in a Middle Eastern population. </w:t>
      </w:r>
      <w:proofErr w:type="spellStart"/>
      <w:r w:rsidRPr="00F10C17">
        <w:rPr>
          <w:rFonts w:ascii="Arial" w:hAnsi="Arial" w:cs="Arial"/>
          <w:sz w:val="24"/>
          <w:szCs w:val="24"/>
          <w:lang w:val="es-ES_tradnl"/>
        </w:rPr>
        <w:t>Quintessence</w:t>
      </w:r>
      <w:proofErr w:type="spellEnd"/>
      <w:r w:rsidRPr="00F10C17">
        <w:rPr>
          <w:rFonts w:ascii="Arial" w:hAnsi="Arial" w:cs="Arial"/>
          <w:sz w:val="24"/>
          <w:szCs w:val="24"/>
          <w:lang w:val="es-ES_tradnl"/>
        </w:rPr>
        <w:t xml:space="preserve"> </w:t>
      </w:r>
      <w:proofErr w:type="spellStart"/>
      <w:r w:rsidRPr="00F10C17">
        <w:rPr>
          <w:rFonts w:ascii="Arial" w:hAnsi="Arial" w:cs="Arial"/>
          <w:sz w:val="24"/>
          <w:szCs w:val="24"/>
          <w:lang w:val="es-ES_tradnl"/>
        </w:rPr>
        <w:t>Int</w:t>
      </w:r>
      <w:proofErr w:type="spellEnd"/>
      <w:r w:rsidRPr="00F10C17">
        <w:rPr>
          <w:rFonts w:ascii="Arial" w:hAnsi="Arial" w:cs="Arial"/>
          <w:sz w:val="24"/>
          <w:szCs w:val="24"/>
          <w:lang w:val="es-ES_tradnl"/>
        </w:rPr>
        <w:t xml:space="preserve"> 2008;39(2</w:t>
      </w:r>
      <w:proofErr w:type="gramStart"/>
      <w:r w:rsidRPr="00F10C17">
        <w:rPr>
          <w:rFonts w:ascii="Arial" w:hAnsi="Arial" w:cs="Arial"/>
          <w:sz w:val="24"/>
          <w:szCs w:val="24"/>
          <w:lang w:val="es-ES_tradnl"/>
        </w:rPr>
        <w:t>):e</w:t>
      </w:r>
      <w:proofErr w:type="gramEnd"/>
      <w:r w:rsidRPr="00F10C17">
        <w:rPr>
          <w:rFonts w:ascii="Arial" w:hAnsi="Arial" w:cs="Arial"/>
          <w:sz w:val="24"/>
          <w:szCs w:val="24"/>
          <w:lang w:val="es-ES_tradnl"/>
        </w:rPr>
        <w:t>40-4.</w:t>
      </w:r>
    </w:p>
    <w:p w:rsidR="00FA6EF6" w:rsidRPr="00FA6EF6" w:rsidRDefault="00FA6EF6" w:rsidP="00FA6EF6">
      <w:pPr>
        <w:pStyle w:val="Prrafodelista"/>
        <w:numPr>
          <w:ilvl w:val="0"/>
          <w:numId w:val="4"/>
        </w:numPr>
        <w:autoSpaceDE w:val="0"/>
        <w:autoSpaceDN w:val="0"/>
        <w:adjustRightInd w:val="0"/>
        <w:spacing w:after="0" w:line="480" w:lineRule="auto"/>
        <w:jc w:val="both"/>
        <w:rPr>
          <w:rFonts w:ascii="Arial" w:hAnsi="Arial" w:cs="Arial"/>
          <w:sz w:val="24"/>
          <w:szCs w:val="24"/>
          <w:lang w:val="es-ES_tradnl"/>
        </w:rPr>
      </w:pPr>
      <w:proofErr w:type="spellStart"/>
      <w:r w:rsidRPr="00FA6EF6">
        <w:rPr>
          <w:rFonts w:ascii="Arial" w:hAnsi="Arial" w:cs="Arial"/>
          <w:sz w:val="24"/>
          <w:szCs w:val="24"/>
          <w:lang w:val="en-US"/>
        </w:rPr>
        <w:t>Gunraj</w:t>
      </w:r>
      <w:proofErr w:type="spellEnd"/>
      <w:r w:rsidRPr="00FA6EF6">
        <w:rPr>
          <w:rFonts w:ascii="Arial" w:hAnsi="Arial" w:cs="Arial"/>
          <w:sz w:val="24"/>
          <w:szCs w:val="24"/>
          <w:lang w:val="en-US"/>
        </w:rPr>
        <w:t xml:space="preserve"> M. Dental root resorption. Oral Surg Oral Med Oral </w:t>
      </w:r>
      <w:proofErr w:type="spellStart"/>
      <w:r w:rsidRPr="00FA6EF6">
        <w:rPr>
          <w:rFonts w:ascii="Arial" w:hAnsi="Arial" w:cs="Arial"/>
          <w:sz w:val="24"/>
          <w:szCs w:val="24"/>
          <w:lang w:val="en-US"/>
        </w:rPr>
        <w:t>Pathol</w:t>
      </w:r>
      <w:proofErr w:type="spellEnd"/>
      <w:r w:rsidRPr="00FA6EF6">
        <w:rPr>
          <w:rFonts w:ascii="Arial" w:hAnsi="Arial" w:cs="Arial"/>
          <w:sz w:val="24"/>
          <w:szCs w:val="24"/>
          <w:lang w:val="en-US"/>
        </w:rPr>
        <w:t xml:space="preserve"> Oral </w:t>
      </w:r>
      <w:proofErr w:type="spellStart"/>
      <w:r w:rsidRPr="00FA6EF6">
        <w:rPr>
          <w:rFonts w:ascii="Arial" w:hAnsi="Arial" w:cs="Arial"/>
          <w:sz w:val="24"/>
          <w:szCs w:val="24"/>
          <w:lang w:val="en-US"/>
        </w:rPr>
        <w:t>Radiol</w:t>
      </w:r>
      <w:proofErr w:type="spellEnd"/>
      <w:r w:rsidRPr="00FA6EF6">
        <w:rPr>
          <w:rFonts w:ascii="Arial" w:hAnsi="Arial" w:cs="Arial"/>
          <w:sz w:val="24"/>
          <w:szCs w:val="24"/>
          <w:lang w:val="en-US"/>
        </w:rPr>
        <w:t xml:space="preserve"> </w:t>
      </w:r>
      <w:proofErr w:type="spellStart"/>
      <w:r w:rsidRPr="00FA6EF6">
        <w:rPr>
          <w:rFonts w:ascii="Arial" w:hAnsi="Arial" w:cs="Arial"/>
          <w:sz w:val="24"/>
          <w:szCs w:val="24"/>
          <w:lang w:val="en-US"/>
        </w:rPr>
        <w:t>Endod</w:t>
      </w:r>
      <w:proofErr w:type="spellEnd"/>
      <w:r w:rsidRPr="00FA6EF6">
        <w:rPr>
          <w:rFonts w:ascii="Arial" w:hAnsi="Arial" w:cs="Arial"/>
          <w:sz w:val="24"/>
          <w:szCs w:val="24"/>
          <w:lang w:val="en-US"/>
        </w:rPr>
        <w:t xml:space="preserve">. </w:t>
      </w:r>
      <w:proofErr w:type="gramStart"/>
      <w:r w:rsidRPr="00FA6EF6">
        <w:rPr>
          <w:rFonts w:ascii="Arial" w:hAnsi="Arial" w:cs="Arial"/>
          <w:sz w:val="24"/>
          <w:szCs w:val="24"/>
          <w:lang w:val="en-US"/>
        </w:rPr>
        <w:t>1999;88:647</w:t>
      </w:r>
      <w:proofErr w:type="gramEnd"/>
      <w:r w:rsidRPr="00FA6EF6">
        <w:rPr>
          <w:rFonts w:ascii="Arial" w:hAnsi="Arial" w:cs="Arial"/>
          <w:sz w:val="24"/>
          <w:szCs w:val="24"/>
          <w:lang w:val="en-US"/>
        </w:rPr>
        <w:t xml:space="preserve">–653. </w:t>
      </w:r>
    </w:p>
    <w:p w:rsidR="00684267" w:rsidRDefault="00684267" w:rsidP="00FA6EF6">
      <w:pPr>
        <w:pStyle w:val="Prrafodelista"/>
        <w:numPr>
          <w:ilvl w:val="0"/>
          <w:numId w:val="4"/>
        </w:numPr>
        <w:autoSpaceDE w:val="0"/>
        <w:autoSpaceDN w:val="0"/>
        <w:adjustRightInd w:val="0"/>
        <w:spacing w:after="0" w:line="480" w:lineRule="auto"/>
        <w:jc w:val="both"/>
        <w:rPr>
          <w:rFonts w:ascii="Arial" w:hAnsi="Arial" w:cs="Arial"/>
          <w:sz w:val="24"/>
          <w:szCs w:val="24"/>
          <w:lang w:val="es-ES_tradnl"/>
        </w:rPr>
      </w:pPr>
      <w:proofErr w:type="spellStart"/>
      <w:r w:rsidRPr="00510EA0">
        <w:rPr>
          <w:rFonts w:ascii="Arial" w:hAnsi="Arial" w:cs="Arial"/>
          <w:sz w:val="24"/>
          <w:szCs w:val="24"/>
          <w:lang w:val="en-US"/>
        </w:rPr>
        <w:t>Mavragani</w:t>
      </w:r>
      <w:proofErr w:type="spellEnd"/>
      <w:r w:rsidRPr="00510EA0">
        <w:rPr>
          <w:rFonts w:ascii="Arial" w:hAnsi="Arial" w:cs="Arial"/>
          <w:sz w:val="24"/>
          <w:szCs w:val="24"/>
          <w:lang w:val="en-US"/>
        </w:rPr>
        <w:t xml:space="preserve"> M, </w:t>
      </w:r>
      <w:proofErr w:type="spellStart"/>
      <w:r w:rsidRPr="00510EA0">
        <w:rPr>
          <w:rFonts w:ascii="Arial" w:hAnsi="Arial" w:cs="Arial"/>
          <w:sz w:val="24"/>
          <w:szCs w:val="24"/>
          <w:lang w:val="en-US"/>
        </w:rPr>
        <w:t>Boe</w:t>
      </w:r>
      <w:proofErr w:type="spellEnd"/>
      <w:r w:rsidRPr="00510EA0">
        <w:rPr>
          <w:rFonts w:ascii="Arial" w:hAnsi="Arial" w:cs="Arial"/>
          <w:sz w:val="24"/>
          <w:szCs w:val="24"/>
          <w:lang w:val="en-US"/>
        </w:rPr>
        <w:t xml:space="preserve"> OE, </w:t>
      </w:r>
      <w:proofErr w:type="spellStart"/>
      <w:r w:rsidRPr="00510EA0">
        <w:rPr>
          <w:rFonts w:ascii="Arial" w:hAnsi="Arial" w:cs="Arial"/>
          <w:sz w:val="24"/>
          <w:szCs w:val="24"/>
          <w:lang w:val="en-US"/>
        </w:rPr>
        <w:t>Wisth</w:t>
      </w:r>
      <w:proofErr w:type="spellEnd"/>
      <w:r w:rsidRPr="00510EA0">
        <w:rPr>
          <w:rFonts w:ascii="Arial" w:hAnsi="Arial" w:cs="Arial"/>
          <w:sz w:val="24"/>
          <w:szCs w:val="24"/>
          <w:lang w:val="en-US"/>
        </w:rPr>
        <w:t xml:space="preserve"> PJ, </w:t>
      </w:r>
      <w:proofErr w:type="spellStart"/>
      <w:r w:rsidRPr="00510EA0">
        <w:rPr>
          <w:rFonts w:ascii="Arial" w:hAnsi="Arial" w:cs="Arial"/>
          <w:sz w:val="24"/>
          <w:szCs w:val="24"/>
          <w:lang w:val="en-US"/>
        </w:rPr>
        <w:t>Selving</w:t>
      </w:r>
      <w:proofErr w:type="spellEnd"/>
      <w:r w:rsidRPr="00510EA0">
        <w:rPr>
          <w:rFonts w:ascii="Arial" w:hAnsi="Arial" w:cs="Arial"/>
          <w:sz w:val="24"/>
          <w:szCs w:val="24"/>
          <w:lang w:val="en-US"/>
        </w:rPr>
        <w:t xml:space="preserve"> KA. Changes in root </w:t>
      </w:r>
      <w:proofErr w:type="spellStart"/>
      <w:r w:rsidRPr="00510EA0">
        <w:rPr>
          <w:rFonts w:ascii="Arial" w:hAnsi="Arial" w:cs="Arial"/>
          <w:sz w:val="24"/>
          <w:szCs w:val="24"/>
          <w:lang w:val="en-US"/>
        </w:rPr>
        <w:t>legth</w:t>
      </w:r>
      <w:proofErr w:type="spellEnd"/>
      <w:r w:rsidRPr="00510EA0">
        <w:rPr>
          <w:rFonts w:ascii="Arial" w:hAnsi="Arial" w:cs="Arial"/>
          <w:sz w:val="24"/>
          <w:szCs w:val="24"/>
          <w:lang w:val="en-US"/>
        </w:rPr>
        <w:t xml:space="preserve"> during orthodontic treatment: advantages for immature teeth. </w:t>
      </w:r>
      <w:proofErr w:type="spellStart"/>
      <w:r>
        <w:rPr>
          <w:rFonts w:ascii="Arial" w:hAnsi="Arial" w:cs="Arial"/>
          <w:sz w:val="24"/>
          <w:szCs w:val="24"/>
          <w:lang w:val="es-ES_tradnl"/>
        </w:rPr>
        <w:t>Eur</w:t>
      </w:r>
      <w:proofErr w:type="spellEnd"/>
      <w:r>
        <w:rPr>
          <w:rFonts w:ascii="Arial" w:hAnsi="Arial" w:cs="Arial"/>
          <w:sz w:val="24"/>
          <w:szCs w:val="24"/>
          <w:lang w:val="es-ES_tradnl"/>
        </w:rPr>
        <w:t xml:space="preserve"> J </w:t>
      </w:r>
      <w:proofErr w:type="spellStart"/>
      <w:r>
        <w:rPr>
          <w:rFonts w:ascii="Arial" w:hAnsi="Arial" w:cs="Arial"/>
          <w:sz w:val="24"/>
          <w:szCs w:val="24"/>
          <w:lang w:val="es-ES_tradnl"/>
        </w:rPr>
        <w:t>Orthod</w:t>
      </w:r>
      <w:proofErr w:type="spellEnd"/>
      <w:r>
        <w:rPr>
          <w:rFonts w:ascii="Arial" w:hAnsi="Arial" w:cs="Arial"/>
          <w:sz w:val="24"/>
          <w:szCs w:val="24"/>
          <w:lang w:val="es-ES_tradnl"/>
        </w:rPr>
        <w:t xml:space="preserve"> 2002; 24(1):91-7.</w:t>
      </w:r>
    </w:p>
    <w:p w:rsidR="00684267" w:rsidRDefault="00684267" w:rsidP="00684267">
      <w:pPr>
        <w:pStyle w:val="Prrafodelista"/>
        <w:numPr>
          <w:ilvl w:val="0"/>
          <w:numId w:val="4"/>
        </w:numPr>
        <w:autoSpaceDE w:val="0"/>
        <w:autoSpaceDN w:val="0"/>
        <w:adjustRightInd w:val="0"/>
        <w:spacing w:after="0" w:line="480" w:lineRule="auto"/>
        <w:jc w:val="both"/>
        <w:rPr>
          <w:rFonts w:ascii="Arial" w:hAnsi="Arial" w:cs="Arial"/>
          <w:sz w:val="24"/>
          <w:szCs w:val="24"/>
          <w:lang w:val="es-ES_tradnl"/>
        </w:rPr>
      </w:pPr>
      <w:r w:rsidRPr="00510EA0">
        <w:rPr>
          <w:rFonts w:ascii="Arial" w:hAnsi="Arial" w:cs="Arial"/>
          <w:sz w:val="24"/>
          <w:szCs w:val="24"/>
          <w:lang w:val="en-US"/>
        </w:rPr>
        <w:t>H</w:t>
      </w:r>
      <w:r w:rsidR="000D0F5A" w:rsidRPr="00510EA0">
        <w:rPr>
          <w:rFonts w:ascii="Arial" w:hAnsi="Arial" w:cs="Arial"/>
          <w:sz w:val="24"/>
          <w:szCs w:val="24"/>
          <w:lang w:val="en-US"/>
        </w:rPr>
        <w:t>arris</w:t>
      </w:r>
      <w:r w:rsidRPr="00510EA0">
        <w:rPr>
          <w:rFonts w:ascii="Arial" w:hAnsi="Arial" w:cs="Arial"/>
          <w:sz w:val="24"/>
          <w:szCs w:val="24"/>
          <w:lang w:val="en-US"/>
        </w:rPr>
        <w:t xml:space="preserve"> D</w:t>
      </w:r>
      <w:r w:rsidR="000D0F5A" w:rsidRPr="00510EA0">
        <w:rPr>
          <w:rFonts w:ascii="Arial" w:hAnsi="Arial" w:cs="Arial"/>
          <w:sz w:val="24"/>
          <w:szCs w:val="24"/>
          <w:lang w:val="en-US"/>
        </w:rPr>
        <w:t>a</w:t>
      </w:r>
      <w:r w:rsidRPr="00510EA0">
        <w:rPr>
          <w:rFonts w:ascii="Arial" w:hAnsi="Arial" w:cs="Arial"/>
          <w:sz w:val="24"/>
          <w:szCs w:val="24"/>
          <w:lang w:val="en-US"/>
        </w:rPr>
        <w:t>, J</w:t>
      </w:r>
      <w:r w:rsidR="000D0F5A" w:rsidRPr="00510EA0">
        <w:rPr>
          <w:rFonts w:ascii="Arial" w:hAnsi="Arial" w:cs="Arial"/>
          <w:sz w:val="24"/>
          <w:szCs w:val="24"/>
          <w:lang w:val="en-US"/>
        </w:rPr>
        <w:t>ones</w:t>
      </w:r>
      <w:r w:rsidRPr="00510EA0">
        <w:rPr>
          <w:rFonts w:ascii="Arial" w:hAnsi="Arial" w:cs="Arial"/>
          <w:sz w:val="24"/>
          <w:szCs w:val="24"/>
          <w:lang w:val="en-US"/>
        </w:rPr>
        <w:t xml:space="preserve"> A</w:t>
      </w:r>
      <w:r w:rsidR="000D0F5A" w:rsidRPr="00510EA0">
        <w:rPr>
          <w:rFonts w:ascii="Arial" w:hAnsi="Arial" w:cs="Arial"/>
          <w:sz w:val="24"/>
          <w:szCs w:val="24"/>
          <w:lang w:val="en-US"/>
        </w:rPr>
        <w:t>s</w:t>
      </w:r>
      <w:r w:rsidRPr="00510EA0">
        <w:rPr>
          <w:rFonts w:ascii="Arial" w:hAnsi="Arial" w:cs="Arial"/>
          <w:sz w:val="24"/>
          <w:szCs w:val="24"/>
          <w:lang w:val="en-US"/>
        </w:rPr>
        <w:t xml:space="preserve">, </w:t>
      </w:r>
      <w:proofErr w:type="spellStart"/>
      <w:r w:rsidRPr="00510EA0">
        <w:rPr>
          <w:rFonts w:ascii="Arial" w:hAnsi="Arial" w:cs="Arial"/>
          <w:sz w:val="24"/>
          <w:szCs w:val="24"/>
          <w:lang w:val="en-US"/>
        </w:rPr>
        <w:t>D</w:t>
      </w:r>
      <w:r w:rsidR="000D0F5A" w:rsidRPr="00510EA0">
        <w:rPr>
          <w:rFonts w:ascii="Arial" w:hAnsi="Arial" w:cs="Arial"/>
          <w:sz w:val="24"/>
          <w:szCs w:val="24"/>
          <w:lang w:val="en-US"/>
        </w:rPr>
        <w:t>arendeliler</w:t>
      </w:r>
      <w:proofErr w:type="spellEnd"/>
      <w:r w:rsidRPr="00510EA0">
        <w:rPr>
          <w:rFonts w:ascii="Arial" w:hAnsi="Arial" w:cs="Arial"/>
          <w:sz w:val="24"/>
          <w:szCs w:val="24"/>
          <w:lang w:val="en-US"/>
        </w:rPr>
        <w:t xml:space="preserve"> MA. Physical properties of root cementum: part 8. Volumetric analysis of root resorption craters after application of controlled intrusive light and heavy orthodontic forces: a microcomputed tomography scan study. </w:t>
      </w:r>
      <w:r w:rsidRPr="00684267">
        <w:rPr>
          <w:rFonts w:ascii="Arial" w:hAnsi="Arial" w:cs="Arial"/>
          <w:sz w:val="24"/>
          <w:szCs w:val="24"/>
          <w:lang w:val="es-ES_tradnl"/>
        </w:rPr>
        <w:t xml:space="preserve">En: Am J </w:t>
      </w:r>
      <w:proofErr w:type="spellStart"/>
      <w:r w:rsidRPr="00684267">
        <w:rPr>
          <w:rFonts w:ascii="Arial" w:hAnsi="Arial" w:cs="Arial"/>
          <w:sz w:val="24"/>
          <w:szCs w:val="24"/>
          <w:lang w:val="es-ES_tradnl"/>
        </w:rPr>
        <w:t>Orthod</w:t>
      </w:r>
      <w:proofErr w:type="spellEnd"/>
      <w:r w:rsidRPr="00684267">
        <w:rPr>
          <w:rFonts w:ascii="Arial" w:hAnsi="Arial" w:cs="Arial"/>
          <w:sz w:val="24"/>
          <w:szCs w:val="24"/>
          <w:lang w:val="es-ES_tradnl"/>
        </w:rPr>
        <w:t xml:space="preserve"> </w:t>
      </w:r>
      <w:proofErr w:type="spellStart"/>
      <w:r w:rsidRPr="00684267">
        <w:rPr>
          <w:rFonts w:ascii="Arial" w:hAnsi="Arial" w:cs="Arial"/>
          <w:sz w:val="24"/>
          <w:szCs w:val="24"/>
          <w:lang w:val="es-ES_tradnl"/>
        </w:rPr>
        <w:t>Dentofacial</w:t>
      </w:r>
      <w:proofErr w:type="spellEnd"/>
      <w:r w:rsidRPr="00684267">
        <w:rPr>
          <w:rFonts w:ascii="Arial" w:hAnsi="Arial" w:cs="Arial"/>
          <w:sz w:val="24"/>
          <w:szCs w:val="24"/>
          <w:lang w:val="es-ES_tradnl"/>
        </w:rPr>
        <w:t xml:space="preserve"> </w:t>
      </w:r>
      <w:proofErr w:type="spellStart"/>
      <w:r w:rsidRPr="00684267">
        <w:rPr>
          <w:rFonts w:ascii="Arial" w:hAnsi="Arial" w:cs="Arial"/>
          <w:sz w:val="24"/>
          <w:szCs w:val="24"/>
          <w:lang w:val="es-ES_tradnl"/>
        </w:rPr>
        <w:t>Orthop</w:t>
      </w:r>
      <w:proofErr w:type="spellEnd"/>
      <w:r w:rsidRPr="00684267">
        <w:rPr>
          <w:rFonts w:ascii="Arial" w:hAnsi="Arial" w:cs="Arial"/>
          <w:sz w:val="24"/>
          <w:szCs w:val="24"/>
          <w:lang w:val="es-ES_tradnl"/>
        </w:rPr>
        <w:t xml:space="preserve"> 2006; 130: 639- 47</w:t>
      </w:r>
    </w:p>
    <w:p w:rsidR="00684267" w:rsidRDefault="00684267" w:rsidP="00684267">
      <w:pPr>
        <w:pStyle w:val="Prrafodelista"/>
        <w:numPr>
          <w:ilvl w:val="0"/>
          <w:numId w:val="4"/>
        </w:numPr>
        <w:autoSpaceDE w:val="0"/>
        <w:autoSpaceDN w:val="0"/>
        <w:adjustRightInd w:val="0"/>
        <w:spacing w:after="0" w:line="480" w:lineRule="auto"/>
        <w:jc w:val="both"/>
        <w:rPr>
          <w:rFonts w:ascii="Arial" w:hAnsi="Arial" w:cs="Arial"/>
          <w:sz w:val="24"/>
          <w:szCs w:val="24"/>
          <w:lang w:val="es-ES_tradnl"/>
        </w:rPr>
      </w:pPr>
      <w:r w:rsidRPr="00510EA0">
        <w:rPr>
          <w:rFonts w:ascii="Arial" w:hAnsi="Arial" w:cs="Arial"/>
          <w:sz w:val="24"/>
          <w:szCs w:val="24"/>
          <w:lang w:val="en-US"/>
        </w:rPr>
        <w:t>C</w:t>
      </w:r>
      <w:r w:rsidR="000D0F5A" w:rsidRPr="00510EA0">
        <w:rPr>
          <w:rFonts w:ascii="Arial" w:hAnsi="Arial" w:cs="Arial"/>
          <w:sz w:val="24"/>
          <w:szCs w:val="24"/>
          <w:lang w:val="en-US"/>
        </w:rPr>
        <w:t xml:space="preserve">han </w:t>
      </w:r>
      <w:r w:rsidRPr="00510EA0">
        <w:rPr>
          <w:rFonts w:ascii="Arial" w:hAnsi="Arial" w:cs="Arial"/>
          <w:sz w:val="24"/>
          <w:szCs w:val="24"/>
          <w:lang w:val="en-US"/>
        </w:rPr>
        <w:t xml:space="preserve">E, </w:t>
      </w:r>
      <w:proofErr w:type="spellStart"/>
      <w:r w:rsidRPr="00510EA0">
        <w:rPr>
          <w:rFonts w:ascii="Arial" w:hAnsi="Arial" w:cs="Arial"/>
          <w:sz w:val="24"/>
          <w:szCs w:val="24"/>
          <w:lang w:val="en-US"/>
        </w:rPr>
        <w:t>D</w:t>
      </w:r>
      <w:r w:rsidR="000D0F5A" w:rsidRPr="00510EA0">
        <w:rPr>
          <w:rFonts w:ascii="Arial" w:hAnsi="Arial" w:cs="Arial"/>
          <w:sz w:val="24"/>
          <w:szCs w:val="24"/>
          <w:lang w:val="en-US"/>
        </w:rPr>
        <w:t>arendeliler</w:t>
      </w:r>
      <w:proofErr w:type="spellEnd"/>
      <w:r w:rsidR="000D0F5A">
        <w:rPr>
          <w:rFonts w:ascii="Arial" w:hAnsi="Arial" w:cs="Arial"/>
          <w:sz w:val="24"/>
          <w:szCs w:val="24"/>
          <w:lang w:val="en-US"/>
        </w:rPr>
        <w:t xml:space="preserve"> Ma</w:t>
      </w:r>
      <w:r w:rsidRPr="00510EA0">
        <w:rPr>
          <w:rFonts w:ascii="Arial" w:hAnsi="Arial" w:cs="Arial"/>
          <w:sz w:val="24"/>
          <w:szCs w:val="24"/>
          <w:lang w:val="en-US"/>
        </w:rPr>
        <w:t xml:space="preserve">. Physical properties of root cementum: part 7. Extent of root resorption under areas of compression and tension. </w:t>
      </w:r>
      <w:r w:rsidRPr="00684267">
        <w:rPr>
          <w:rFonts w:ascii="Arial" w:hAnsi="Arial" w:cs="Arial"/>
          <w:sz w:val="24"/>
          <w:szCs w:val="24"/>
          <w:lang w:val="es-ES_tradnl"/>
        </w:rPr>
        <w:t xml:space="preserve">En: Am J </w:t>
      </w:r>
      <w:proofErr w:type="spellStart"/>
      <w:r w:rsidRPr="00684267">
        <w:rPr>
          <w:rFonts w:ascii="Arial" w:hAnsi="Arial" w:cs="Arial"/>
          <w:sz w:val="24"/>
          <w:szCs w:val="24"/>
          <w:lang w:val="es-ES_tradnl"/>
        </w:rPr>
        <w:t>Orthod</w:t>
      </w:r>
      <w:proofErr w:type="spellEnd"/>
      <w:r w:rsidRPr="00684267">
        <w:rPr>
          <w:rFonts w:ascii="Arial" w:hAnsi="Arial" w:cs="Arial"/>
          <w:sz w:val="24"/>
          <w:szCs w:val="24"/>
          <w:lang w:val="es-ES_tradnl"/>
        </w:rPr>
        <w:t xml:space="preserve"> </w:t>
      </w:r>
      <w:proofErr w:type="spellStart"/>
      <w:r w:rsidRPr="00684267">
        <w:rPr>
          <w:rFonts w:ascii="Arial" w:hAnsi="Arial" w:cs="Arial"/>
          <w:sz w:val="24"/>
          <w:szCs w:val="24"/>
          <w:lang w:val="es-ES_tradnl"/>
        </w:rPr>
        <w:t>Dentofacial</w:t>
      </w:r>
      <w:proofErr w:type="spellEnd"/>
      <w:r w:rsidRPr="00684267">
        <w:rPr>
          <w:rFonts w:ascii="Arial" w:hAnsi="Arial" w:cs="Arial"/>
          <w:sz w:val="24"/>
          <w:szCs w:val="24"/>
          <w:lang w:val="es-ES_tradnl"/>
        </w:rPr>
        <w:t xml:space="preserve"> </w:t>
      </w:r>
      <w:proofErr w:type="spellStart"/>
      <w:r w:rsidRPr="00684267">
        <w:rPr>
          <w:rFonts w:ascii="Arial" w:hAnsi="Arial" w:cs="Arial"/>
          <w:sz w:val="24"/>
          <w:szCs w:val="24"/>
          <w:lang w:val="es-ES_tradnl"/>
        </w:rPr>
        <w:t>Orthop</w:t>
      </w:r>
      <w:proofErr w:type="spellEnd"/>
      <w:r w:rsidRPr="00684267">
        <w:rPr>
          <w:rFonts w:ascii="Arial" w:hAnsi="Arial" w:cs="Arial"/>
          <w:sz w:val="24"/>
          <w:szCs w:val="24"/>
          <w:lang w:val="es-ES_tradnl"/>
        </w:rPr>
        <w:t xml:space="preserve"> 2006; 129: 504-10.</w:t>
      </w:r>
    </w:p>
    <w:p w:rsidR="00684267" w:rsidRDefault="00684267" w:rsidP="00684267">
      <w:pPr>
        <w:pStyle w:val="Prrafodelista"/>
        <w:numPr>
          <w:ilvl w:val="0"/>
          <w:numId w:val="4"/>
        </w:numPr>
        <w:autoSpaceDE w:val="0"/>
        <w:autoSpaceDN w:val="0"/>
        <w:adjustRightInd w:val="0"/>
        <w:spacing w:after="0" w:line="480" w:lineRule="auto"/>
        <w:jc w:val="both"/>
        <w:rPr>
          <w:rFonts w:ascii="Arial" w:hAnsi="Arial" w:cs="Arial"/>
          <w:sz w:val="24"/>
          <w:szCs w:val="24"/>
          <w:lang w:val="es-ES_tradnl"/>
        </w:rPr>
      </w:pPr>
      <w:proofErr w:type="spellStart"/>
      <w:r w:rsidRPr="00B44E68">
        <w:rPr>
          <w:rFonts w:ascii="Arial" w:hAnsi="Arial" w:cs="Arial"/>
          <w:sz w:val="24"/>
          <w:szCs w:val="24"/>
          <w:lang w:val="en-US"/>
        </w:rPr>
        <w:t>B</w:t>
      </w:r>
      <w:r w:rsidR="007A712D" w:rsidRPr="00B44E68">
        <w:rPr>
          <w:rFonts w:ascii="Arial" w:hAnsi="Arial" w:cs="Arial"/>
          <w:sz w:val="24"/>
          <w:szCs w:val="24"/>
          <w:lang w:val="en-US"/>
        </w:rPr>
        <w:t>arbagallo</w:t>
      </w:r>
      <w:proofErr w:type="spellEnd"/>
      <w:r w:rsidRPr="00B44E68">
        <w:rPr>
          <w:rFonts w:ascii="Arial" w:hAnsi="Arial" w:cs="Arial"/>
          <w:sz w:val="24"/>
          <w:szCs w:val="24"/>
          <w:lang w:val="en-US"/>
        </w:rPr>
        <w:t xml:space="preserve"> L</w:t>
      </w:r>
      <w:r w:rsidRPr="00510EA0">
        <w:rPr>
          <w:rFonts w:ascii="Arial" w:hAnsi="Arial" w:cs="Arial"/>
          <w:sz w:val="24"/>
          <w:szCs w:val="24"/>
          <w:lang w:val="en-US"/>
        </w:rPr>
        <w:t>, J</w:t>
      </w:r>
      <w:r w:rsidR="007A712D">
        <w:rPr>
          <w:rFonts w:ascii="Arial" w:hAnsi="Arial" w:cs="Arial"/>
          <w:sz w:val="24"/>
          <w:szCs w:val="24"/>
          <w:lang w:val="en-US"/>
        </w:rPr>
        <w:t>ones</w:t>
      </w:r>
      <w:r w:rsidRPr="00510EA0">
        <w:rPr>
          <w:rFonts w:ascii="Arial" w:hAnsi="Arial" w:cs="Arial"/>
          <w:sz w:val="24"/>
          <w:szCs w:val="24"/>
          <w:lang w:val="en-US"/>
        </w:rPr>
        <w:t xml:space="preserve"> A, </w:t>
      </w:r>
      <w:proofErr w:type="spellStart"/>
      <w:r w:rsidRPr="00510EA0">
        <w:rPr>
          <w:rFonts w:ascii="Arial" w:hAnsi="Arial" w:cs="Arial"/>
          <w:sz w:val="24"/>
          <w:szCs w:val="24"/>
          <w:lang w:val="en-US"/>
        </w:rPr>
        <w:t>P</w:t>
      </w:r>
      <w:r w:rsidR="007A712D">
        <w:rPr>
          <w:rFonts w:ascii="Arial" w:hAnsi="Arial" w:cs="Arial"/>
          <w:sz w:val="24"/>
          <w:szCs w:val="24"/>
          <w:lang w:val="en-US"/>
        </w:rPr>
        <w:t>etocz</w:t>
      </w:r>
      <w:proofErr w:type="spellEnd"/>
      <w:r w:rsidRPr="00510EA0">
        <w:rPr>
          <w:rFonts w:ascii="Arial" w:hAnsi="Arial" w:cs="Arial"/>
          <w:sz w:val="24"/>
          <w:szCs w:val="24"/>
          <w:lang w:val="en-US"/>
        </w:rPr>
        <w:t xml:space="preserve"> P, </w:t>
      </w:r>
      <w:proofErr w:type="spellStart"/>
      <w:r w:rsidRPr="00510EA0">
        <w:rPr>
          <w:rFonts w:ascii="Arial" w:hAnsi="Arial" w:cs="Arial"/>
          <w:sz w:val="24"/>
          <w:szCs w:val="24"/>
          <w:lang w:val="en-US"/>
        </w:rPr>
        <w:t>D</w:t>
      </w:r>
      <w:r w:rsidR="006B6C38">
        <w:rPr>
          <w:rFonts w:ascii="Arial" w:hAnsi="Arial" w:cs="Arial"/>
          <w:sz w:val="24"/>
          <w:szCs w:val="24"/>
          <w:lang w:val="en-US"/>
        </w:rPr>
        <w:t>arendeliler</w:t>
      </w:r>
      <w:proofErr w:type="spellEnd"/>
      <w:r w:rsidRPr="00510EA0">
        <w:rPr>
          <w:rFonts w:ascii="Arial" w:hAnsi="Arial" w:cs="Arial"/>
          <w:sz w:val="24"/>
          <w:szCs w:val="24"/>
          <w:lang w:val="en-US"/>
        </w:rPr>
        <w:t xml:space="preserve"> M. Physical properties of root cementum: part 10. Comparison of the effects of invisible removable </w:t>
      </w:r>
      <w:r w:rsidRPr="00510EA0">
        <w:rPr>
          <w:rFonts w:ascii="Arial" w:hAnsi="Arial" w:cs="Arial"/>
          <w:sz w:val="24"/>
          <w:szCs w:val="24"/>
          <w:lang w:val="en-US"/>
        </w:rPr>
        <w:lastRenderedPageBreak/>
        <w:t xml:space="preserve">thermoplastic appliances with light and heavy orthodontic forces on premolar cementum. </w:t>
      </w:r>
      <w:r w:rsidRPr="00684267">
        <w:rPr>
          <w:rFonts w:ascii="Arial" w:hAnsi="Arial" w:cs="Arial"/>
          <w:sz w:val="24"/>
          <w:szCs w:val="24"/>
          <w:lang w:val="es-ES_tradnl"/>
        </w:rPr>
        <w:t xml:space="preserve">A </w:t>
      </w:r>
      <w:proofErr w:type="spellStart"/>
      <w:r w:rsidRPr="00684267">
        <w:rPr>
          <w:rFonts w:ascii="Arial" w:hAnsi="Arial" w:cs="Arial"/>
          <w:sz w:val="24"/>
          <w:szCs w:val="24"/>
          <w:lang w:val="es-ES_tradnl"/>
        </w:rPr>
        <w:t>microcomputed</w:t>
      </w:r>
      <w:proofErr w:type="spellEnd"/>
      <w:r w:rsidRPr="00684267">
        <w:rPr>
          <w:rFonts w:ascii="Arial" w:hAnsi="Arial" w:cs="Arial"/>
          <w:sz w:val="24"/>
          <w:szCs w:val="24"/>
          <w:lang w:val="es-ES_tradnl"/>
        </w:rPr>
        <w:t xml:space="preserve">- </w:t>
      </w:r>
      <w:proofErr w:type="spellStart"/>
      <w:r w:rsidRPr="00684267">
        <w:rPr>
          <w:rFonts w:ascii="Arial" w:hAnsi="Arial" w:cs="Arial"/>
          <w:sz w:val="24"/>
          <w:szCs w:val="24"/>
          <w:lang w:val="es-ES_tradnl"/>
        </w:rPr>
        <w:t>tomography</w:t>
      </w:r>
      <w:proofErr w:type="spellEnd"/>
      <w:r w:rsidRPr="00684267">
        <w:rPr>
          <w:rFonts w:ascii="Arial" w:hAnsi="Arial" w:cs="Arial"/>
          <w:sz w:val="24"/>
          <w:szCs w:val="24"/>
          <w:lang w:val="es-ES_tradnl"/>
        </w:rPr>
        <w:t xml:space="preserve"> </w:t>
      </w:r>
      <w:proofErr w:type="spellStart"/>
      <w:r w:rsidRPr="00684267">
        <w:rPr>
          <w:rFonts w:ascii="Arial" w:hAnsi="Arial" w:cs="Arial"/>
          <w:sz w:val="24"/>
          <w:szCs w:val="24"/>
          <w:lang w:val="es-ES_tradnl"/>
        </w:rPr>
        <w:t>study</w:t>
      </w:r>
      <w:proofErr w:type="spellEnd"/>
      <w:r w:rsidRPr="00684267">
        <w:rPr>
          <w:rFonts w:ascii="Arial" w:hAnsi="Arial" w:cs="Arial"/>
          <w:sz w:val="24"/>
          <w:szCs w:val="24"/>
          <w:lang w:val="es-ES_tradnl"/>
        </w:rPr>
        <w:t xml:space="preserve">. En: </w:t>
      </w:r>
      <w:proofErr w:type="spellStart"/>
      <w:r w:rsidRPr="00684267">
        <w:rPr>
          <w:rFonts w:ascii="Arial" w:hAnsi="Arial" w:cs="Arial"/>
          <w:sz w:val="24"/>
          <w:szCs w:val="24"/>
          <w:lang w:val="es-ES_tradnl"/>
        </w:rPr>
        <w:t>AmJ</w:t>
      </w:r>
      <w:proofErr w:type="spellEnd"/>
      <w:r w:rsidRPr="00684267">
        <w:rPr>
          <w:rFonts w:ascii="Arial" w:hAnsi="Arial" w:cs="Arial"/>
          <w:sz w:val="24"/>
          <w:szCs w:val="24"/>
          <w:lang w:val="es-ES_tradnl"/>
        </w:rPr>
        <w:t xml:space="preserve"> </w:t>
      </w:r>
      <w:proofErr w:type="spellStart"/>
      <w:r w:rsidRPr="00684267">
        <w:rPr>
          <w:rFonts w:ascii="Arial" w:hAnsi="Arial" w:cs="Arial"/>
          <w:sz w:val="24"/>
          <w:szCs w:val="24"/>
          <w:lang w:val="es-ES_tradnl"/>
        </w:rPr>
        <w:t>Orthod</w:t>
      </w:r>
      <w:proofErr w:type="spellEnd"/>
      <w:r w:rsidRPr="00684267">
        <w:rPr>
          <w:rFonts w:ascii="Arial" w:hAnsi="Arial" w:cs="Arial"/>
          <w:sz w:val="24"/>
          <w:szCs w:val="24"/>
          <w:lang w:val="es-ES_tradnl"/>
        </w:rPr>
        <w:t xml:space="preserve"> </w:t>
      </w:r>
      <w:proofErr w:type="spellStart"/>
      <w:r w:rsidRPr="00684267">
        <w:rPr>
          <w:rFonts w:ascii="Arial" w:hAnsi="Arial" w:cs="Arial"/>
          <w:sz w:val="24"/>
          <w:szCs w:val="24"/>
          <w:lang w:val="es-ES_tradnl"/>
        </w:rPr>
        <w:t>Dentofacial</w:t>
      </w:r>
      <w:proofErr w:type="spellEnd"/>
      <w:r w:rsidRPr="00684267">
        <w:rPr>
          <w:rFonts w:ascii="Arial" w:hAnsi="Arial" w:cs="Arial"/>
          <w:sz w:val="24"/>
          <w:szCs w:val="24"/>
          <w:lang w:val="es-ES_tradnl"/>
        </w:rPr>
        <w:t xml:space="preserve"> </w:t>
      </w:r>
      <w:proofErr w:type="spellStart"/>
      <w:r w:rsidRPr="00684267">
        <w:rPr>
          <w:rFonts w:ascii="Arial" w:hAnsi="Arial" w:cs="Arial"/>
          <w:sz w:val="24"/>
          <w:szCs w:val="24"/>
          <w:lang w:val="es-ES_tradnl"/>
        </w:rPr>
        <w:t>Orthop</w:t>
      </w:r>
      <w:proofErr w:type="spellEnd"/>
      <w:r w:rsidRPr="00684267">
        <w:rPr>
          <w:rFonts w:ascii="Arial" w:hAnsi="Arial" w:cs="Arial"/>
          <w:sz w:val="24"/>
          <w:szCs w:val="24"/>
          <w:lang w:val="es-ES_tradnl"/>
        </w:rPr>
        <w:t xml:space="preserve"> 2008; 133:218-27.  </w:t>
      </w:r>
    </w:p>
    <w:p w:rsidR="00684267" w:rsidRDefault="00684267" w:rsidP="00684267">
      <w:pPr>
        <w:pStyle w:val="Prrafodelista"/>
        <w:numPr>
          <w:ilvl w:val="0"/>
          <w:numId w:val="4"/>
        </w:numPr>
        <w:autoSpaceDE w:val="0"/>
        <w:autoSpaceDN w:val="0"/>
        <w:adjustRightInd w:val="0"/>
        <w:spacing w:after="0" w:line="480" w:lineRule="auto"/>
        <w:jc w:val="both"/>
        <w:rPr>
          <w:rFonts w:ascii="Arial" w:hAnsi="Arial" w:cs="Arial"/>
          <w:sz w:val="24"/>
          <w:szCs w:val="24"/>
          <w:lang w:val="es-ES_tradnl"/>
        </w:rPr>
      </w:pPr>
      <w:r w:rsidRPr="00510EA0">
        <w:rPr>
          <w:rFonts w:ascii="Arial" w:hAnsi="Arial" w:cs="Arial"/>
          <w:sz w:val="24"/>
          <w:szCs w:val="24"/>
          <w:lang w:val="en-US"/>
        </w:rPr>
        <w:t>P</w:t>
      </w:r>
      <w:r w:rsidR="006B6C38">
        <w:rPr>
          <w:rFonts w:ascii="Arial" w:hAnsi="Arial" w:cs="Arial"/>
          <w:sz w:val="24"/>
          <w:szCs w:val="24"/>
          <w:lang w:val="en-US"/>
        </w:rPr>
        <w:t xml:space="preserve">arker </w:t>
      </w:r>
      <w:proofErr w:type="spellStart"/>
      <w:r w:rsidR="006B6C38">
        <w:rPr>
          <w:rFonts w:ascii="Arial" w:hAnsi="Arial" w:cs="Arial"/>
          <w:sz w:val="24"/>
          <w:szCs w:val="24"/>
          <w:lang w:val="en-US"/>
        </w:rPr>
        <w:t>Rj</w:t>
      </w:r>
      <w:proofErr w:type="spellEnd"/>
      <w:r w:rsidRPr="00510EA0">
        <w:rPr>
          <w:rFonts w:ascii="Arial" w:hAnsi="Arial" w:cs="Arial"/>
          <w:sz w:val="24"/>
          <w:szCs w:val="24"/>
          <w:lang w:val="en-US"/>
        </w:rPr>
        <w:t>, H</w:t>
      </w:r>
      <w:r w:rsidR="006B6C38">
        <w:rPr>
          <w:rFonts w:ascii="Arial" w:hAnsi="Arial" w:cs="Arial"/>
          <w:sz w:val="24"/>
          <w:szCs w:val="24"/>
          <w:lang w:val="en-US"/>
        </w:rPr>
        <w:t xml:space="preserve">arris </w:t>
      </w:r>
      <w:proofErr w:type="spellStart"/>
      <w:r w:rsidR="006B6C38">
        <w:rPr>
          <w:rFonts w:ascii="Arial" w:hAnsi="Arial" w:cs="Arial"/>
          <w:sz w:val="24"/>
          <w:szCs w:val="24"/>
          <w:lang w:val="en-US"/>
        </w:rPr>
        <w:t>Ef</w:t>
      </w:r>
      <w:proofErr w:type="spellEnd"/>
      <w:r w:rsidRPr="00510EA0">
        <w:rPr>
          <w:rFonts w:ascii="Arial" w:hAnsi="Arial" w:cs="Arial"/>
          <w:sz w:val="24"/>
          <w:szCs w:val="24"/>
          <w:lang w:val="en-US"/>
        </w:rPr>
        <w:t xml:space="preserve">. Directions of orthodontic tooth movements associated with external apical root resorption of the maxillary central incisor. </w:t>
      </w:r>
      <w:r w:rsidRPr="00684267">
        <w:rPr>
          <w:rFonts w:ascii="Arial" w:hAnsi="Arial" w:cs="Arial"/>
          <w:sz w:val="24"/>
          <w:szCs w:val="24"/>
          <w:lang w:val="es-ES_tradnl"/>
        </w:rPr>
        <w:t xml:space="preserve">En: Am J </w:t>
      </w:r>
      <w:proofErr w:type="spellStart"/>
      <w:r w:rsidRPr="00684267">
        <w:rPr>
          <w:rFonts w:ascii="Arial" w:hAnsi="Arial" w:cs="Arial"/>
          <w:sz w:val="24"/>
          <w:szCs w:val="24"/>
          <w:lang w:val="es-ES_tradnl"/>
        </w:rPr>
        <w:t>Orthod</w:t>
      </w:r>
      <w:proofErr w:type="spellEnd"/>
      <w:r w:rsidRPr="00684267">
        <w:rPr>
          <w:rFonts w:ascii="Arial" w:hAnsi="Arial" w:cs="Arial"/>
          <w:sz w:val="24"/>
          <w:szCs w:val="24"/>
          <w:lang w:val="es-ES_tradnl"/>
        </w:rPr>
        <w:t xml:space="preserve"> </w:t>
      </w:r>
      <w:proofErr w:type="spellStart"/>
      <w:r w:rsidRPr="00684267">
        <w:rPr>
          <w:rFonts w:ascii="Arial" w:hAnsi="Arial" w:cs="Arial"/>
          <w:sz w:val="24"/>
          <w:szCs w:val="24"/>
          <w:lang w:val="es-ES_tradnl"/>
        </w:rPr>
        <w:t>Dentofacial</w:t>
      </w:r>
      <w:proofErr w:type="spellEnd"/>
      <w:r w:rsidRPr="00684267">
        <w:rPr>
          <w:rFonts w:ascii="Arial" w:hAnsi="Arial" w:cs="Arial"/>
          <w:sz w:val="24"/>
          <w:szCs w:val="24"/>
          <w:lang w:val="es-ES_tradnl"/>
        </w:rPr>
        <w:t xml:space="preserve"> </w:t>
      </w:r>
      <w:proofErr w:type="spellStart"/>
      <w:r w:rsidRPr="00684267">
        <w:rPr>
          <w:rFonts w:ascii="Arial" w:hAnsi="Arial" w:cs="Arial"/>
          <w:sz w:val="24"/>
          <w:szCs w:val="24"/>
          <w:lang w:val="es-ES_tradnl"/>
        </w:rPr>
        <w:t>Orthop</w:t>
      </w:r>
      <w:proofErr w:type="spellEnd"/>
      <w:r w:rsidRPr="00684267">
        <w:rPr>
          <w:rFonts w:ascii="Arial" w:hAnsi="Arial" w:cs="Arial"/>
          <w:sz w:val="24"/>
          <w:szCs w:val="24"/>
          <w:lang w:val="es-ES_tradnl"/>
        </w:rPr>
        <w:t xml:space="preserve"> 1998; 114: 672-83.</w:t>
      </w:r>
    </w:p>
    <w:p w:rsidR="00684267" w:rsidRPr="006B6C38" w:rsidRDefault="007F3AE9" w:rsidP="007F3AE9">
      <w:pPr>
        <w:pStyle w:val="Prrafodelista"/>
        <w:numPr>
          <w:ilvl w:val="0"/>
          <w:numId w:val="4"/>
        </w:numPr>
        <w:autoSpaceDE w:val="0"/>
        <w:autoSpaceDN w:val="0"/>
        <w:adjustRightInd w:val="0"/>
        <w:spacing w:after="0" w:line="480" w:lineRule="auto"/>
        <w:jc w:val="both"/>
        <w:rPr>
          <w:rFonts w:ascii="Arial" w:hAnsi="Arial" w:cs="Arial"/>
          <w:sz w:val="24"/>
          <w:szCs w:val="24"/>
          <w:lang w:val="en-US"/>
        </w:rPr>
      </w:pPr>
      <w:r w:rsidRPr="00510EA0">
        <w:rPr>
          <w:rFonts w:ascii="Arial" w:hAnsi="Arial" w:cs="Arial"/>
          <w:sz w:val="24"/>
          <w:szCs w:val="24"/>
          <w:lang w:val="en-US"/>
        </w:rPr>
        <w:t>F</w:t>
      </w:r>
      <w:r w:rsidR="006B6C38">
        <w:rPr>
          <w:rFonts w:ascii="Arial" w:hAnsi="Arial" w:cs="Arial"/>
          <w:sz w:val="24"/>
          <w:szCs w:val="24"/>
          <w:lang w:val="en-US"/>
        </w:rPr>
        <w:t>ox</w:t>
      </w:r>
      <w:r w:rsidRPr="00510EA0">
        <w:rPr>
          <w:rFonts w:ascii="Arial" w:hAnsi="Arial" w:cs="Arial"/>
          <w:sz w:val="24"/>
          <w:szCs w:val="24"/>
          <w:lang w:val="en-US"/>
        </w:rPr>
        <w:t xml:space="preserve"> N. Longer orthodontic treatment may result in greater external apical root resorption. </w:t>
      </w:r>
      <w:proofErr w:type="spellStart"/>
      <w:r w:rsidRPr="006B6C38">
        <w:rPr>
          <w:rFonts w:ascii="Arial" w:hAnsi="Arial" w:cs="Arial"/>
          <w:sz w:val="24"/>
          <w:szCs w:val="24"/>
          <w:lang w:val="en-US"/>
        </w:rPr>
        <w:t>En</w:t>
      </w:r>
      <w:proofErr w:type="spellEnd"/>
      <w:r w:rsidRPr="006B6C38">
        <w:rPr>
          <w:rFonts w:ascii="Arial" w:hAnsi="Arial" w:cs="Arial"/>
          <w:sz w:val="24"/>
          <w:szCs w:val="24"/>
          <w:lang w:val="en-US"/>
        </w:rPr>
        <w:t xml:space="preserve">: </w:t>
      </w:r>
      <w:proofErr w:type="spellStart"/>
      <w:r w:rsidRPr="006B6C38">
        <w:rPr>
          <w:rFonts w:ascii="Arial" w:hAnsi="Arial" w:cs="Arial"/>
          <w:sz w:val="24"/>
          <w:szCs w:val="24"/>
          <w:lang w:val="en-US"/>
        </w:rPr>
        <w:t>Evid</w:t>
      </w:r>
      <w:proofErr w:type="spellEnd"/>
      <w:r w:rsidRPr="006B6C38">
        <w:rPr>
          <w:rFonts w:ascii="Arial" w:hAnsi="Arial" w:cs="Arial"/>
          <w:sz w:val="24"/>
          <w:szCs w:val="24"/>
          <w:lang w:val="en-US"/>
        </w:rPr>
        <w:t xml:space="preserve"> Based Dent 2005; 6:21.</w:t>
      </w:r>
    </w:p>
    <w:p w:rsidR="007F3AE9" w:rsidRPr="006B6C38" w:rsidRDefault="007F3AE9" w:rsidP="007F3AE9">
      <w:pPr>
        <w:pStyle w:val="Prrafodelista"/>
        <w:numPr>
          <w:ilvl w:val="0"/>
          <w:numId w:val="4"/>
        </w:numPr>
        <w:autoSpaceDE w:val="0"/>
        <w:autoSpaceDN w:val="0"/>
        <w:adjustRightInd w:val="0"/>
        <w:spacing w:after="0" w:line="480" w:lineRule="auto"/>
        <w:jc w:val="both"/>
        <w:rPr>
          <w:rFonts w:ascii="Arial" w:hAnsi="Arial" w:cs="Arial"/>
          <w:sz w:val="24"/>
          <w:szCs w:val="24"/>
          <w:lang w:val="en-US"/>
        </w:rPr>
      </w:pPr>
      <w:proofErr w:type="spellStart"/>
      <w:r w:rsidRPr="00510EA0">
        <w:rPr>
          <w:rFonts w:ascii="Arial" w:hAnsi="Arial" w:cs="Arial"/>
          <w:sz w:val="24"/>
          <w:szCs w:val="24"/>
          <w:lang w:val="en-US"/>
        </w:rPr>
        <w:t>F</w:t>
      </w:r>
      <w:r w:rsidR="006B6C38">
        <w:rPr>
          <w:rFonts w:ascii="Arial" w:hAnsi="Arial" w:cs="Arial"/>
          <w:sz w:val="24"/>
          <w:szCs w:val="24"/>
          <w:lang w:val="en-US"/>
        </w:rPr>
        <w:t>altin</w:t>
      </w:r>
      <w:proofErr w:type="spellEnd"/>
      <w:r w:rsidRPr="00510EA0">
        <w:rPr>
          <w:rFonts w:ascii="Arial" w:hAnsi="Arial" w:cs="Arial"/>
          <w:sz w:val="24"/>
          <w:szCs w:val="24"/>
          <w:lang w:val="en-US"/>
        </w:rPr>
        <w:t xml:space="preserve"> R, </w:t>
      </w:r>
      <w:proofErr w:type="spellStart"/>
      <w:r w:rsidRPr="00510EA0">
        <w:rPr>
          <w:rFonts w:ascii="Arial" w:hAnsi="Arial" w:cs="Arial"/>
          <w:sz w:val="24"/>
          <w:szCs w:val="24"/>
          <w:lang w:val="en-US"/>
        </w:rPr>
        <w:t>F</w:t>
      </w:r>
      <w:r w:rsidR="006B6C38">
        <w:rPr>
          <w:rFonts w:ascii="Arial" w:hAnsi="Arial" w:cs="Arial"/>
          <w:sz w:val="24"/>
          <w:szCs w:val="24"/>
          <w:lang w:val="en-US"/>
        </w:rPr>
        <w:t>altin</w:t>
      </w:r>
      <w:proofErr w:type="spellEnd"/>
      <w:r w:rsidRPr="00510EA0">
        <w:rPr>
          <w:rFonts w:ascii="Arial" w:hAnsi="Arial" w:cs="Arial"/>
          <w:sz w:val="24"/>
          <w:szCs w:val="24"/>
          <w:lang w:val="en-US"/>
        </w:rPr>
        <w:t xml:space="preserve"> K, S</w:t>
      </w:r>
      <w:r w:rsidR="006B6C38">
        <w:rPr>
          <w:rFonts w:ascii="Arial" w:hAnsi="Arial" w:cs="Arial"/>
          <w:sz w:val="24"/>
          <w:szCs w:val="24"/>
          <w:lang w:val="en-US"/>
        </w:rPr>
        <w:t>ander</w:t>
      </w:r>
      <w:r w:rsidRPr="00510EA0">
        <w:rPr>
          <w:rFonts w:ascii="Arial" w:hAnsi="Arial" w:cs="Arial"/>
          <w:sz w:val="24"/>
          <w:szCs w:val="24"/>
          <w:lang w:val="en-US"/>
        </w:rPr>
        <w:t xml:space="preserve"> F, A</w:t>
      </w:r>
      <w:r w:rsidR="006B6C38">
        <w:rPr>
          <w:rFonts w:ascii="Arial" w:hAnsi="Arial" w:cs="Arial"/>
          <w:sz w:val="24"/>
          <w:szCs w:val="24"/>
          <w:lang w:val="en-US"/>
        </w:rPr>
        <w:t xml:space="preserve">rana </w:t>
      </w:r>
      <w:r w:rsidRPr="00510EA0">
        <w:rPr>
          <w:rFonts w:ascii="Arial" w:hAnsi="Arial" w:cs="Arial"/>
          <w:sz w:val="24"/>
          <w:szCs w:val="24"/>
          <w:lang w:val="en-US"/>
        </w:rPr>
        <w:t xml:space="preserve">V. Ultrastructure of cementum and periodontal ligament after continuous intrusion in humans: a transmission electron microscopy study. </w:t>
      </w:r>
      <w:proofErr w:type="spellStart"/>
      <w:r w:rsidRPr="006B6C38">
        <w:rPr>
          <w:rFonts w:ascii="Arial" w:hAnsi="Arial" w:cs="Arial"/>
          <w:sz w:val="24"/>
          <w:szCs w:val="24"/>
          <w:lang w:val="en-US"/>
        </w:rPr>
        <w:t>En</w:t>
      </w:r>
      <w:proofErr w:type="spellEnd"/>
      <w:r w:rsidRPr="006B6C38">
        <w:rPr>
          <w:rFonts w:ascii="Arial" w:hAnsi="Arial" w:cs="Arial"/>
          <w:sz w:val="24"/>
          <w:szCs w:val="24"/>
          <w:lang w:val="en-US"/>
        </w:rPr>
        <w:t xml:space="preserve">: Eur J </w:t>
      </w:r>
      <w:proofErr w:type="spellStart"/>
      <w:r w:rsidRPr="006B6C38">
        <w:rPr>
          <w:rFonts w:ascii="Arial" w:hAnsi="Arial" w:cs="Arial"/>
          <w:sz w:val="24"/>
          <w:szCs w:val="24"/>
          <w:lang w:val="en-US"/>
        </w:rPr>
        <w:t>Orthod</w:t>
      </w:r>
      <w:proofErr w:type="spellEnd"/>
      <w:r w:rsidRPr="006B6C38">
        <w:rPr>
          <w:rFonts w:ascii="Arial" w:hAnsi="Arial" w:cs="Arial"/>
          <w:sz w:val="24"/>
          <w:szCs w:val="24"/>
          <w:lang w:val="en-US"/>
        </w:rPr>
        <w:t xml:space="preserve"> 2001; 23: 35-49.</w:t>
      </w:r>
    </w:p>
    <w:p w:rsidR="007F3AE9" w:rsidRPr="006B6C38" w:rsidRDefault="007F3AE9" w:rsidP="007F3AE9">
      <w:pPr>
        <w:pStyle w:val="Prrafodelista"/>
        <w:numPr>
          <w:ilvl w:val="0"/>
          <w:numId w:val="4"/>
        </w:numPr>
        <w:autoSpaceDE w:val="0"/>
        <w:autoSpaceDN w:val="0"/>
        <w:adjustRightInd w:val="0"/>
        <w:spacing w:after="0" w:line="480" w:lineRule="auto"/>
        <w:jc w:val="both"/>
        <w:rPr>
          <w:rFonts w:ascii="Arial" w:hAnsi="Arial" w:cs="Arial"/>
          <w:sz w:val="24"/>
          <w:szCs w:val="24"/>
          <w:lang w:val="en-US"/>
        </w:rPr>
      </w:pPr>
      <w:proofErr w:type="spellStart"/>
      <w:r w:rsidRPr="00510EA0">
        <w:rPr>
          <w:rFonts w:ascii="Arial" w:hAnsi="Arial" w:cs="Arial"/>
          <w:sz w:val="24"/>
          <w:szCs w:val="24"/>
          <w:lang w:val="en-US"/>
        </w:rPr>
        <w:t>A</w:t>
      </w:r>
      <w:r w:rsidR="006B6C38">
        <w:rPr>
          <w:rFonts w:ascii="Arial" w:hAnsi="Arial" w:cs="Arial"/>
          <w:sz w:val="24"/>
          <w:szCs w:val="24"/>
          <w:lang w:val="en-US"/>
        </w:rPr>
        <w:t>car</w:t>
      </w:r>
      <w:proofErr w:type="spellEnd"/>
      <w:r w:rsidRPr="00510EA0">
        <w:rPr>
          <w:rFonts w:ascii="Arial" w:hAnsi="Arial" w:cs="Arial"/>
          <w:sz w:val="24"/>
          <w:szCs w:val="24"/>
          <w:lang w:val="en-US"/>
        </w:rPr>
        <w:t xml:space="preserve"> A, </w:t>
      </w:r>
      <w:proofErr w:type="spellStart"/>
      <w:r w:rsidRPr="00510EA0">
        <w:rPr>
          <w:rFonts w:ascii="Arial" w:hAnsi="Arial" w:cs="Arial"/>
          <w:sz w:val="24"/>
          <w:szCs w:val="24"/>
          <w:lang w:val="en-US"/>
        </w:rPr>
        <w:t>C</w:t>
      </w:r>
      <w:r w:rsidR="006B6C38">
        <w:rPr>
          <w:rFonts w:ascii="Arial" w:hAnsi="Arial" w:cs="Arial"/>
          <w:sz w:val="24"/>
          <w:szCs w:val="24"/>
          <w:lang w:val="en-US"/>
        </w:rPr>
        <w:t>anyurek</w:t>
      </w:r>
      <w:proofErr w:type="spellEnd"/>
      <w:r w:rsidRPr="00510EA0">
        <w:rPr>
          <w:rFonts w:ascii="Arial" w:hAnsi="Arial" w:cs="Arial"/>
          <w:sz w:val="24"/>
          <w:szCs w:val="24"/>
          <w:lang w:val="en-US"/>
        </w:rPr>
        <w:t xml:space="preserve"> U, </w:t>
      </w:r>
      <w:proofErr w:type="spellStart"/>
      <w:r w:rsidRPr="00510EA0">
        <w:rPr>
          <w:rFonts w:ascii="Arial" w:hAnsi="Arial" w:cs="Arial"/>
          <w:sz w:val="24"/>
          <w:szCs w:val="24"/>
          <w:lang w:val="en-US"/>
        </w:rPr>
        <w:t>K</w:t>
      </w:r>
      <w:r w:rsidR="006B6C38">
        <w:rPr>
          <w:rFonts w:ascii="Arial" w:hAnsi="Arial" w:cs="Arial"/>
          <w:sz w:val="24"/>
          <w:szCs w:val="24"/>
          <w:lang w:val="en-US"/>
        </w:rPr>
        <w:t>ocaaga</w:t>
      </w:r>
      <w:proofErr w:type="spellEnd"/>
      <w:r w:rsidRPr="00510EA0">
        <w:rPr>
          <w:rFonts w:ascii="Arial" w:hAnsi="Arial" w:cs="Arial"/>
          <w:sz w:val="24"/>
          <w:szCs w:val="24"/>
          <w:lang w:val="en-US"/>
        </w:rPr>
        <w:t xml:space="preserve"> M, </w:t>
      </w:r>
      <w:proofErr w:type="spellStart"/>
      <w:r w:rsidRPr="00510EA0">
        <w:rPr>
          <w:rFonts w:ascii="Arial" w:hAnsi="Arial" w:cs="Arial"/>
          <w:sz w:val="24"/>
          <w:szCs w:val="24"/>
          <w:lang w:val="en-US"/>
        </w:rPr>
        <w:t>E</w:t>
      </w:r>
      <w:r w:rsidR="006B6C38">
        <w:rPr>
          <w:rFonts w:ascii="Arial" w:hAnsi="Arial" w:cs="Arial"/>
          <w:sz w:val="24"/>
          <w:szCs w:val="24"/>
          <w:lang w:val="en-US"/>
        </w:rPr>
        <w:t>rverdi</w:t>
      </w:r>
      <w:proofErr w:type="spellEnd"/>
      <w:r w:rsidRPr="00510EA0">
        <w:rPr>
          <w:rFonts w:ascii="Arial" w:hAnsi="Arial" w:cs="Arial"/>
          <w:sz w:val="24"/>
          <w:szCs w:val="24"/>
          <w:lang w:val="en-US"/>
        </w:rPr>
        <w:t xml:space="preserve"> N. Continuous vs. Discontinuous force application and root resorption. </w:t>
      </w:r>
      <w:proofErr w:type="spellStart"/>
      <w:r w:rsidRPr="006B6C38">
        <w:rPr>
          <w:rFonts w:ascii="Arial" w:hAnsi="Arial" w:cs="Arial"/>
          <w:sz w:val="24"/>
          <w:szCs w:val="24"/>
          <w:lang w:val="en-US"/>
        </w:rPr>
        <w:t>En</w:t>
      </w:r>
      <w:proofErr w:type="spellEnd"/>
      <w:r w:rsidRPr="006B6C38">
        <w:rPr>
          <w:rFonts w:ascii="Arial" w:hAnsi="Arial" w:cs="Arial"/>
          <w:sz w:val="24"/>
          <w:szCs w:val="24"/>
          <w:lang w:val="en-US"/>
        </w:rPr>
        <w:t xml:space="preserve">: Angle </w:t>
      </w:r>
      <w:proofErr w:type="spellStart"/>
      <w:r w:rsidRPr="006B6C38">
        <w:rPr>
          <w:rFonts w:ascii="Arial" w:hAnsi="Arial" w:cs="Arial"/>
          <w:sz w:val="24"/>
          <w:szCs w:val="24"/>
          <w:lang w:val="en-US"/>
        </w:rPr>
        <w:t>Orthod</w:t>
      </w:r>
      <w:proofErr w:type="spellEnd"/>
      <w:r w:rsidRPr="006B6C38">
        <w:rPr>
          <w:rFonts w:ascii="Arial" w:hAnsi="Arial" w:cs="Arial"/>
          <w:sz w:val="24"/>
          <w:szCs w:val="24"/>
          <w:lang w:val="en-US"/>
        </w:rPr>
        <w:t xml:space="preserve"> 1999; 69: 159- 63.</w:t>
      </w:r>
    </w:p>
    <w:p w:rsidR="007F3AE9" w:rsidRPr="006B6C38" w:rsidRDefault="007F3AE9" w:rsidP="007F3AE9">
      <w:pPr>
        <w:pStyle w:val="Prrafodelista"/>
        <w:numPr>
          <w:ilvl w:val="0"/>
          <w:numId w:val="4"/>
        </w:numPr>
        <w:autoSpaceDE w:val="0"/>
        <w:autoSpaceDN w:val="0"/>
        <w:adjustRightInd w:val="0"/>
        <w:spacing w:after="0" w:line="480" w:lineRule="auto"/>
        <w:jc w:val="both"/>
        <w:rPr>
          <w:rFonts w:ascii="Arial" w:hAnsi="Arial" w:cs="Arial"/>
          <w:sz w:val="24"/>
          <w:szCs w:val="24"/>
          <w:lang w:val="en-US"/>
        </w:rPr>
      </w:pPr>
      <w:proofErr w:type="spellStart"/>
      <w:r w:rsidRPr="00510EA0">
        <w:rPr>
          <w:rFonts w:ascii="Arial" w:hAnsi="Arial" w:cs="Arial"/>
          <w:sz w:val="24"/>
          <w:szCs w:val="24"/>
          <w:lang w:val="en-US"/>
        </w:rPr>
        <w:t>B</w:t>
      </w:r>
      <w:r w:rsidR="006B6C38">
        <w:rPr>
          <w:rFonts w:ascii="Arial" w:hAnsi="Arial" w:cs="Arial"/>
          <w:sz w:val="24"/>
          <w:szCs w:val="24"/>
          <w:lang w:val="en-US"/>
        </w:rPr>
        <w:t>resniak</w:t>
      </w:r>
      <w:proofErr w:type="spellEnd"/>
      <w:r w:rsidR="006B6C38">
        <w:rPr>
          <w:rFonts w:ascii="Arial" w:hAnsi="Arial" w:cs="Arial"/>
          <w:sz w:val="24"/>
          <w:szCs w:val="24"/>
          <w:lang w:val="en-US"/>
        </w:rPr>
        <w:t xml:space="preserve"> N, </w:t>
      </w:r>
      <w:proofErr w:type="spellStart"/>
      <w:r w:rsidR="006B6C38">
        <w:rPr>
          <w:rFonts w:ascii="Arial" w:hAnsi="Arial" w:cs="Arial"/>
          <w:sz w:val="24"/>
          <w:szCs w:val="24"/>
          <w:lang w:val="en-US"/>
        </w:rPr>
        <w:t>Waserstein</w:t>
      </w:r>
      <w:proofErr w:type="spellEnd"/>
      <w:r w:rsidRPr="00510EA0">
        <w:rPr>
          <w:rFonts w:ascii="Arial" w:hAnsi="Arial" w:cs="Arial"/>
          <w:sz w:val="24"/>
          <w:szCs w:val="24"/>
          <w:lang w:val="en-US"/>
        </w:rPr>
        <w:t xml:space="preserve"> A. Root resorption after orthodontic treatment: part 1. </w:t>
      </w:r>
      <w:r w:rsidRPr="006B6C38">
        <w:rPr>
          <w:rFonts w:ascii="Arial" w:hAnsi="Arial" w:cs="Arial"/>
          <w:sz w:val="24"/>
          <w:szCs w:val="24"/>
          <w:lang w:val="en-US"/>
        </w:rPr>
        <w:t xml:space="preserve">Literature review. </w:t>
      </w:r>
      <w:proofErr w:type="spellStart"/>
      <w:r w:rsidRPr="006B6C38">
        <w:rPr>
          <w:rFonts w:ascii="Arial" w:hAnsi="Arial" w:cs="Arial"/>
          <w:sz w:val="24"/>
          <w:szCs w:val="24"/>
          <w:lang w:val="en-US"/>
        </w:rPr>
        <w:t>En</w:t>
      </w:r>
      <w:proofErr w:type="spellEnd"/>
      <w:r w:rsidRPr="006B6C38">
        <w:rPr>
          <w:rFonts w:ascii="Arial" w:hAnsi="Arial" w:cs="Arial"/>
          <w:sz w:val="24"/>
          <w:szCs w:val="24"/>
          <w:lang w:val="en-US"/>
        </w:rPr>
        <w:t xml:space="preserve">: Am J </w:t>
      </w:r>
      <w:proofErr w:type="spellStart"/>
      <w:r w:rsidRPr="006B6C38">
        <w:rPr>
          <w:rFonts w:ascii="Arial" w:hAnsi="Arial" w:cs="Arial"/>
          <w:sz w:val="24"/>
          <w:szCs w:val="24"/>
          <w:lang w:val="en-US"/>
        </w:rPr>
        <w:t>Orthod</w:t>
      </w:r>
      <w:proofErr w:type="spellEnd"/>
      <w:r w:rsidRPr="006B6C38">
        <w:rPr>
          <w:rFonts w:ascii="Arial" w:hAnsi="Arial" w:cs="Arial"/>
          <w:sz w:val="24"/>
          <w:szCs w:val="24"/>
          <w:lang w:val="en-US"/>
        </w:rPr>
        <w:t xml:space="preserve"> Dentofacial </w:t>
      </w:r>
      <w:proofErr w:type="spellStart"/>
      <w:r w:rsidRPr="006B6C38">
        <w:rPr>
          <w:rFonts w:ascii="Arial" w:hAnsi="Arial" w:cs="Arial"/>
          <w:sz w:val="24"/>
          <w:szCs w:val="24"/>
          <w:lang w:val="en-US"/>
        </w:rPr>
        <w:t>Orthop</w:t>
      </w:r>
      <w:proofErr w:type="spellEnd"/>
      <w:r w:rsidRPr="006B6C38">
        <w:rPr>
          <w:rFonts w:ascii="Arial" w:hAnsi="Arial" w:cs="Arial"/>
          <w:sz w:val="24"/>
          <w:szCs w:val="24"/>
          <w:lang w:val="en-US"/>
        </w:rPr>
        <w:t xml:space="preserve"> 1993; 103: 62-6.</w:t>
      </w:r>
    </w:p>
    <w:p w:rsidR="007F3AE9" w:rsidRPr="006B6C38" w:rsidRDefault="00C77C9D" w:rsidP="00C77C9D">
      <w:pPr>
        <w:pStyle w:val="Prrafodelista"/>
        <w:numPr>
          <w:ilvl w:val="0"/>
          <w:numId w:val="4"/>
        </w:numPr>
        <w:autoSpaceDE w:val="0"/>
        <w:autoSpaceDN w:val="0"/>
        <w:adjustRightInd w:val="0"/>
        <w:spacing w:after="0" w:line="480" w:lineRule="auto"/>
        <w:jc w:val="both"/>
        <w:rPr>
          <w:rFonts w:ascii="Arial" w:hAnsi="Arial" w:cs="Arial"/>
          <w:sz w:val="24"/>
          <w:szCs w:val="24"/>
          <w:lang w:val="en-US"/>
        </w:rPr>
      </w:pPr>
      <w:proofErr w:type="spellStart"/>
      <w:r w:rsidRPr="00510EA0">
        <w:rPr>
          <w:rFonts w:ascii="Arial" w:hAnsi="Arial" w:cs="Arial"/>
          <w:sz w:val="24"/>
          <w:szCs w:val="24"/>
          <w:lang w:val="en-US"/>
        </w:rPr>
        <w:t>P</w:t>
      </w:r>
      <w:r w:rsidR="006B6C38">
        <w:rPr>
          <w:rFonts w:ascii="Arial" w:hAnsi="Arial" w:cs="Arial"/>
          <w:sz w:val="24"/>
          <w:szCs w:val="24"/>
          <w:lang w:val="en-US"/>
        </w:rPr>
        <w:t>andis</w:t>
      </w:r>
      <w:proofErr w:type="spellEnd"/>
      <w:r w:rsidRPr="00510EA0">
        <w:rPr>
          <w:rFonts w:ascii="Arial" w:hAnsi="Arial" w:cs="Arial"/>
          <w:sz w:val="24"/>
          <w:szCs w:val="24"/>
          <w:lang w:val="en-US"/>
        </w:rPr>
        <w:t xml:space="preserve"> N, </w:t>
      </w:r>
      <w:proofErr w:type="spellStart"/>
      <w:r w:rsidRPr="00510EA0">
        <w:rPr>
          <w:rFonts w:ascii="Arial" w:hAnsi="Arial" w:cs="Arial"/>
          <w:sz w:val="24"/>
          <w:szCs w:val="24"/>
          <w:lang w:val="en-US"/>
        </w:rPr>
        <w:t>N</w:t>
      </w:r>
      <w:r w:rsidR="006B6C38">
        <w:rPr>
          <w:rFonts w:ascii="Arial" w:hAnsi="Arial" w:cs="Arial"/>
          <w:sz w:val="24"/>
          <w:szCs w:val="24"/>
          <w:lang w:val="en-US"/>
        </w:rPr>
        <w:t>asika</w:t>
      </w:r>
      <w:proofErr w:type="spellEnd"/>
      <w:r w:rsidRPr="00510EA0">
        <w:rPr>
          <w:rFonts w:ascii="Arial" w:hAnsi="Arial" w:cs="Arial"/>
          <w:sz w:val="24"/>
          <w:szCs w:val="24"/>
          <w:lang w:val="en-US"/>
        </w:rPr>
        <w:t xml:space="preserve"> M, </w:t>
      </w:r>
      <w:proofErr w:type="spellStart"/>
      <w:r w:rsidRPr="00510EA0">
        <w:rPr>
          <w:rFonts w:ascii="Arial" w:hAnsi="Arial" w:cs="Arial"/>
          <w:sz w:val="24"/>
          <w:szCs w:val="24"/>
          <w:lang w:val="en-US"/>
        </w:rPr>
        <w:t>P</w:t>
      </w:r>
      <w:r w:rsidR="006B6C38">
        <w:rPr>
          <w:rFonts w:ascii="Arial" w:hAnsi="Arial" w:cs="Arial"/>
          <w:sz w:val="24"/>
          <w:szCs w:val="24"/>
          <w:lang w:val="en-US"/>
        </w:rPr>
        <w:t>olychronopoulou</w:t>
      </w:r>
      <w:proofErr w:type="spellEnd"/>
      <w:r w:rsidRPr="00510EA0">
        <w:rPr>
          <w:rFonts w:ascii="Arial" w:hAnsi="Arial" w:cs="Arial"/>
          <w:sz w:val="24"/>
          <w:szCs w:val="24"/>
          <w:lang w:val="en-US"/>
        </w:rPr>
        <w:t xml:space="preserve"> A, </w:t>
      </w:r>
      <w:proofErr w:type="spellStart"/>
      <w:r w:rsidRPr="00510EA0">
        <w:rPr>
          <w:rFonts w:ascii="Arial" w:hAnsi="Arial" w:cs="Arial"/>
          <w:sz w:val="24"/>
          <w:szCs w:val="24"/>
          <w:lang w:val="en-US"/>
        </w:rPr>
        <w:t>E</w:t>
      </w:r>
      <w:r w:rsidR="006B6C38">
        <w:rPr>
          <w:rFonts w:ascii="Arial" w:hAnsi="Arial" w:cs="Arial"/>
          <w:sz w:val="24"/>
          <w:szCs w:val="24"/>
          <w:lang w:val="en-US"/>
        </w:rPr>
        <w:t>liades</w:t>
      </w:r>
      <w:proofErr w:type="spellEnd"/>
      <w:r w:rsidRPr="00510EA0">
        <w:rPr>
          <w:rFonts w:ascii="Arial" w:hAnsi="Arial" w:cs="Arial"/>
          <w:sz w:val="24"/>
          <w:szCs w:val="24"/>
          <w:lang w:val="en-US"/>
        </w:rPr>
        <w:t xml:space="preserve"> T. External apical root resorption in patients treated with conventional and self- ligating brackets. </w:t>
      </w:r>
      <w:r w:rsidRPr="006B6C38">
        <w:rPr>
          <w:rFonts w:ascii="Arial" w:hAnsi="Arial" w:cs="Arial"/>
          <w:sz w:val="24"/>
          <w:szCs w:val="24"/>
          <w:lang w:val="en-US"/>
        </w:rPr>
        <w:t xml:space="preserve">Am </w:t>
      </w:r>
      <w:proofErr w:type="spellStart"/>
      <w:r w:rsidRPr="006B6C38">
        <w:rPr>
          <w:rFonts w:ascii="Arial" w:hAnsi="Arial" w:cs="Arial"/>
          <w:sz w:val="24"/>
          <w:szCs w:val="24"/>
          <w:lang w:val="en-US"/>
        </w:rPr>
        <w:t>En</w:t>
      </w:r>
      <w:proofErr w:type="spellEnd"/>
      <w:r w:rsidRPr="006B6C38">
        <w:rPr>
          <w:rFonts w:ascii="Arial" w:hAnsi="Arial" w:cs="Arial"/>
          <w:sz w:val="24"/>
          <w:szCs w:val="24"/>
          <w:lang w:val="en-US"/>
        </w:rPr>
        <w:t xml:space="preserve">: J </w:t>
      </w:r>
      <w:proofErr w:type="spellStart"/>
      <w:r w:rsidRPr="006B6C38">
        <w:rPr>
          <w:rFonts w:ascii="Arial" w:hAnsi="Arial" w:cs="Arial"/>
          <w:sz w:val="24"/>
          <w:szCs w:val="24"/>
          <w:lang w:val="en-US"/>
        </w:rPr>
        <w:t>Orthod</w:t>
      </w:r>
      <w:proofErr w:type="spellEnd"/>
      <w:r w:rsidRPr="006B6C38">
        <w:rPr>
          <w:rFonts w:ascii="Arial" w:hAnsi="Arial" w:cs="Arial"/>
          <w:sz w:val="24"/>
          <w:szCs w:val="24"/>
          <w:lang w:val="en-US"/>
        </w:rPr>
        <w:t xml:space="preserve"> Dentofacial </w:t>
      </w:r>
      <w:proofErr w:type="spellStart"/>
      <w:r w:rsidRPr="006B6C38">
        <w:rPr>
          <w:rFonts w:ascii="Arial" w:hAnsi="Arial" w:cs="Arial"/>
          <w:sz w:val="24"/>
          <w:szCs w:val="24"/>
          <w:lang w:val="en-US"/>
        </w:rPr>
        <w:t>Orthop</w:t>
      </w:r>
      <w:proofErr w:type="spellEnd"/>
      <w:r w:rsidRPr="006B6C38">
        <w:rPr>
          <w:rFonts w:ascii="Arial" w:hAnsi="Arial" w:cs="Arial"/>
          <w:sz w:val="24"/>
          <w:szCs w:val="24"/>
          <w:lang w:val="en-US"/>
        </w:rPr>
        <w:t xml:space="preserve"> 2008; 134: 646-51</w:t>
      </w:r>
    </w:p>
    <w:p w:rsidR="007F3AE9" w:rsidRDefault="007F3AE9" w:rsidP="007F3AE9">
      <w:pPr>
        <w:pStyle w:val="Prrafodelista"/>
        <w:numPr>
          <w:ilvl w:val="0"/>
          <w:numId w:val="4"/>
        </w:numPr>
        <w:autoSpaceDE w:val="0"/>
        <w:autoSpaceDN w:val="0"/>
        <w:adjustRightInd w:val="0"/>
        <w:spacing w:after="0" w:line="480" w:lineRule="auto"/>
        <w:jc w:val="both"/>
        <w:rPr>
          <w:rFonts w:ascii="Arial" w:hAnsi="Arial" w:cs="Arial"/>
          <w:sz w:val="24"/>
          <w:szCs w:val="24"/>
          <w:lang w:val="en-US"/>
        </w:rPr>
      </w:pPr>
      <w:r w:rsidRPr="006B6C38">
        <w:rPr>
          <w:rFonts w:ascii="Arial" w:hAnsi="Arial" w:cs="Arial"/>
          <w:sz w:val="24"/>
          <w:szCs w:val="24"/>
          <w:lang w:val="en-US"/>
        </w:rPr>
        <w:t>J</w:t>
      </w:r>
      <w:r w:rsidR="006B6C38" w:rsidRPr="006B6C38">
        <w:rPr>
          <w:rFonts w:ascii="Arial" w:hAnsi="Arial" w:cs="Arial"/>
          <w:sz w:val="24"/>
          <w:szCs w:val="24"/>
          <w:lang w:val="en-US"/>
        </w:rPr>
        <w:t>ason Gr, De</w:t>
      </w:r>
      <w:r w:rsidRPr="006B6C38">
        <w:rPr>
          <w:rFonts w:ascii="Arial" w:hAnsi="Arial" w:cs="Arial"/>
          <w:sz w:val="24"/>
          <w:szCs w:val="24"/>
          <w:lang w:val="en-US"/>
        </w:rPr>
        <w:t xml:space="preserve"> L</w:t>
      </w:r>
      <w:r w:rsidR="006B6C38" w:rsidRPr="006B6C38">
        <w:rPr>
          <w:rFonts w:ascii="Arial" w:hAnsi="Arial" w:cs="Arial"/>
          <w:sz w:val="24"/>
          <w:szCs w:val="24"/>
          <w:lang w:val="en-US"/>
        </w:rPr>
        <w:t>uca</w:t>
      </w:r>
      <w:r w:rsidRPr="006B6C38">
        <w:rPr>
          <w:rFonts w:ascii="Arial" w:hAnsi="Arial" w:cs="Arial"/>
          <w:sz w:val="24"/>
          <w:szCs w:val="24"/>
          <w:lang w:val="en-US"/>
        </w:rPr>
        <w:t xml:space="preserve"> C</w:t>
      </w:r>
      <w:r w:rsidR="006B6C38" w:rsidRPr="006B6C38">
        <w:rPr>
          <w:rFonts w:ascii="Arial" w:hAnsi="Arial" w:cs="Arial"/>
          <w:sz w:val="24"/>
          <w:szCs w:val="24"/>
          <w:lang w:val="en-US"/>
        </w:rPr>
        <w:t>anto</w:t>
      </w:r>
      <w:r w:rsidRPr="006B6C38">
        <w:rPr>
          <w:rFonts w:ascii="Arial" w:hAnsi="Arial" w:cs="Arial"/>
          <w:sz w:val="24"/>
          <w:szCs w:val="24"/>
          <w:lang w:val="en-US"/>
        </w:rPr>
        <w:t xml:space="preserve"> G, M</w:t>
      </w:r>
      <w:r w:rsidR="006B6C38" w:rsidRPr="006B6C38">
        <w:rPr>
          <w:rFonts w:ascii="Arial" w:hAnsi="Arial" w:cs="Arial"/>
          <w:sz w:val="24"/>
          <w:szCs w:val="24"/>
          <w:lang w:val="en-US"/>
        </w:rPr>
        <w:t>artins Dr</w:t>
      </w:r>
      <w:r w:rsidRPr="006B6C38">
        <w:rPr>
          <w:rFonts w:ascii="Arial" w:hAnsi="Arial" w:cs="Arial"/>
          <w:sz w:val="24"/>
          <w:szCs w:val="24"/>
          <w:lang w:val="en-US"/>
        </w:rPr>
        <w:t>, H</w:t>
      </w:r>
      <w:r w:rsidR="006B6C38">
        <w:rPr>
          <w:rFonts w:ascii="Arial" w:hAnsi="Arial" w:cs="Arial"/>
          <w:sz w:val="24"/>
          <w:szCs w:val="24"/>
          <w:lang w:val="en-US"/>
        </w:rPr>
        <w:t>enriques</w:t>
      </w:r>
      <w:r w:rsidR="006B6C38" w:rsidRPr="006B6C38">
        <w:rPr>
          <w:rFonts w:ascii="Arial" w:hAnsi="Arial" w:cs="Arial"/>
          <w:sz w:val="24"/>
          <w:szCs w:val="24"/>
          <w:lang w:val="en-US"/>
        </w:rPr>
        <w:t xml:space="preserve"> </w:t>
      </w:r>
      <w:proofErr w:type="spellStart"/>
      <w:r w:rsidR="006B6C38" w:rsidRPr="006B6C38">
        <w:rPr>
          <w:rFonts w:ascii="Arial" w:hAnsi="Arial" w:cs="Arial"/>
          <w:sz w:val="24"/>
          <w:szCs w:val="24"/>
          <w:lang w:val="en-US"/>
        </w:rPr>
        <w:t>Jf</w:t>
      </w:r>
      <w:proofErr w:type="spellEnd"/>
      <w:r w:rsidR="006B6C38" w:rsidRPr="006B6C38">
        <w:rPr>
          <w:rFonts w:ascii="Arial" w:hAnsi="Arial" w:cs="Arial"/>
          <w:sz w:val="24"/>
          <w:szCs w:val="24"/>
          <w:lang w:val="en-US"/>
        </w:rPr>
        <w:t>, De</w:t>
      </w:r>
      <w:r w:rsidRPr="006B6C38">
        <w:rPr>
          <w:rFonts w:ascii="Arial" w:hAnsi="Arial" w:cs="Arial"/>
          <w:sz w:val="24"/>
          <w:szCs w:val="24"/>
          <w:lang w:val="en-US"/>
        </w:rPr>
        <w:t xml:space="preserve"> F</w:t>
      </w:r>
      <w:r w:rsidR="006B6C38" w:rsidRPr="006B6C38">
        <w:rPr>
          <w:rFonts w:ascii="Arial" w:hAnsi="Arial" w:cs="Arial"/>
          <w:sz w:val="24"/>
          <w:szCs w:val="24"/>
          <w:lang w:val="en-US"/>
        </w:rPr>
        <w:t>reitas Mr</w:t>
      </w:r>
      <w:r w:rsidRPr="006B6C38">
        <w:rPr>
          <w:rFonts w:ascii="Arial" w:hAnsi="Arial" w:cs="Arial"/>
          <w:sz w:val="24"/>
          <w:szCs w:val="24"/>
          <w:lang w:val="en-US"/>
        </w:rPr>
        <w:t xml:space="preserve">. </w:t>
      </w:r>
      <w:r w:rsidRPr="00510EA0">
        <w:rPr>
          <w:rFonts w:ascii="Arial" w:hAnsi="Arial" w:cs="Arial"/>
          <w:sz w:val="24"/>
          <w:szCs w:val="24"/>
          <w:lang w:val="en-US"/>
        </w:rPr>
        <w:t xml:space="preserve">A radiographic comparison of apical root resorption after orthodontic treatment with 3 different fixed appliance techniques. </w:t>
      </w:r>
      <w:proofErr w:type="spellStart"/>
      <w:r w:rsidRPr="006B6C38">
        <w:rPr>
          <w:rFonts w:ascii="Arial" w:hAnsi="Arial" w:cs="Arial"/>
          <w:sz w:val="24"/>
          <w:szCs w:val="24"/>
          <w:lang w:val="en-US"/>
        </w:rPr>
        <w:t>En</w:t>
      </w:r>
      <w:proofErr w:type="spellEnd"/>
      <w:r w:rsidRPr="006B6C38">
        <w:rPr>
          <w:rFonts w:ascii="Arial" w:hAnsi="Arial" w:cs="Arial"/>
          <w:sz w:val="24"/>
          <w:szCs w:val="24"/>
          <w:lang w:val="en-US"/>
        </w:rPr>
        <w:t xml:space="preserve">: Am J </w:t>
      </w:r>
      <w:proofErr w:type="spellStart"/>
      <w:r w:rsidRPr="006B6C38">
        <w:rPr>
          <w:rFonts w:ascii="Arial" w:hAnsi="Arial" w:cs="Arial"/>
          <w:sz w:val="24"/>
          <w:szCs w:val="24"/>
          <w:lang w:val="en-US"/>
        </w:rPr>
        <w:t>Orthod</w:t>
      </w:r>
      <w:proofErr w:type="spellEnd"/>
      <w:r w:rsidRPr="006B6C38">
        <w:rPr>
          <w:rFonts w:ascii="Arial" w:hAnsi="Arial" w:cs="Arial"/>
          <w:sz w:val="24"/>
          <w:szCs w:val="24"/>
          <w:lang w:val="en-US"/>
        </w:rPr>
        <w:t xml:space="preserve"> Dentofacial </w:t>
      </w:r>
      <w:proofErr w:type="spellStart"/>
      <w:r w:rsidRPr="006B6C38">
        <w:rPr>
          <w:rFonts w:ascii="Arial" w:hAnsi="Arial" w:cs="Arial"/>
          <w:sz w:val="24"/>
          <w:szCs w:val="24"/>
          <w:lang w:val="en-US"/>
        </w:rPr>
        <w:t>Orthop</w:t>
      </w:r>
      <w:proofErr w:type="spellEnd"/>
      <w:r w:rsidRPr="006B6C38">
        <w:rPr>
          <w:rFonts w:ascii="Arial" w:hAnsi="Arial" w:cs="Arial"/>
          <w:sz w:val="24"/>
          <w:szCs w:val="24"/>
          <w:lang w:val="en-US"/>
        </w:rPr>
        <w:t xml:space="preserve"> 1999; 118: 262-73.</w:t>
      </w:r>
    </w:p>
    <w:p w:rsidR="00C10BD2" w:rsidRPr="006B6C38" w:rsidRDefault="00C10BD2" w:rsidP="00C10BD2">
      <w:pPr>
        <w:pStyle w:val="Prrafodelista"/>
        <w:autoSpaceDE w:val="0"/>
        <w:autoSpaceDN w:val="0"/>
        <w:adjustRightInd w:val="0"/>
        <w:spacing w:after="0" w:line="480" w:lineRule="auto"/>
        <w:jc w:val="both"/>
        <w:rPr>
          <w:rFonts w:ascii="Arial" w:hAnsi="Arial" w:cs="Arial"/>
          <w:sz w:val="24"/>
          <w:szCs w:val="24"/>
          <w:lang w:val="en-US"/>
        </w:rPr>
      </w:pPr>
    </w:p>
    <w:p w:rsidR="007F3AE9" w:rsidRPr="006B6C38" w:rsidRDefault="007F3AE9" w:rsidP="007F3AE9">
      <w:pPr>
        <w:pStyle w:val="Prrafodelista"/>
        <w:numPr>
          <w:ilvl w:val="0"/>
          <w:numId w:val="4"/>
        </w:numPr>
        <w:autoSpaceDE w:val="0"/>
        <w:autoSpaceDN w:val="0"/>
        <w:adjustRightInd w:val="0"/>
        <w:spacing w:after="0" w:line="480" w:lineRule="auto"/>
        <w:jc w:val="both"/>
        <w:rPr>
          <w:rFonts w:ascii="Arial" w:hAnsi="Arial" w:cs="Arial"/>
          <w:sz w:val="24"/>
          <w:szCs w:val="24"/>
          <w:lang w:val="en-US"/>
        </w:rPr>
      </w:pPr>
      <w:r w:rsidRPr="00510EA0">
        <w:rPr>
          <w:rFonts w:ascii="Arial" w:hAnsi="Arial" w:cs="Arial"/>
          <w:sz w:val="24"/>
          <w:szCs w:val="24"/>
          <w:lang w:val="en-US"/>
        </w:rPr>
        <w:lastRenderedPageBreak/>
        <w:t>S</w:t>
      </w:r>
      <w:r w:rsidR="006B6C38">
        <w:rPr>
          <w:rFonts w:ascii="Arial" w:hAnsi="Arial" w:cs="Arial"/>
          <w:sz w:val="24"/>
          <w:szCs w:val="24"/>
          <w:lang w:val="en-US"/>
        </w:rPr>
        <w:t>cott</w:t>
      </w:r>
      <w:r w:rsidRPr="00510EA0">
        <w:rPr>
          <w:rFonts w:ascii="Arial" w:hAnsi="Arial" w:cs="Arial"/>
          <w:sz w:val="24"/>
          <w:szCs w:val="24"/>
          <w:lang w:val="en-US"/>
        </w:rPr>
        <w:t xml:space="preserve"> P, </w:t>
      </w:r>
      <w:proofErr w:type="spellStart"/>
      <w:r w:rsidRPr="00510EA0">
        <w:rPr>
          <w:rFonts w:ascii="Arial" w:hAnsi="Arial" w:cs="Arial"/>
          <w:sz w:val="24"/>
          <w:szCs w:val="24"/>
          <w:lang w:val="en-US"/>
        </w:rPr>
        <w:t>D</w:t>
      </w:r>
      <w:r w:rsidR="006B6C38">
        <w:rPr>
          <w:rFonts w:ascii="Arial" w:hAnsi="Arial" w:cs="Arial"/>
          <w:sz w:val="24"/>
          <w:szCs w:val="24"/>
          <w:lang w:val="en-US"/>
        </w:rPr>
        <w:t>ibiase</w:t>
      </w:r>
      <w:proofErr w:type="spellEnd"/>
      <w:r w:rsidR="006B6C38">
        <w:rPr>
          <w:rFonts w:ascii="Arial" w:hAnsi="Arial" w:cs="Arial"/>
          <w:sz w:val="24"/>
          <w:szCs w:val="24"/>
          <w:lang w:val="en-US"/>
        </w:rPr>
        <w:t xml:space="preserve"> At</w:t>
      </w:r>
      <w:r w:rsidRPr="00510EA0">
        <w:rPr>
          <w:rFonts w:ascii="Arial" w:hAnsi="Arial" w:cs="Arial"/>
          <w:sz w:val="24"/>
          <w:szCs w:val="24"/>
          <w:lang w:val="en-US"/>
        </w:rPr>
        <w:t>, S</w:t>
      </w:r>
      <w:r w:rsidR="006B6C38">
        <w:rPr>
          <w:rFonts w:ascii="Arial" w:hAnsi="Arial" w:cs="Arial"/>
          <w:sz w:val="24"/>
          <w:szCs w:val="24"/>
          <w:lang w:val="en-US"/>
        </w:rPr>
        <w:t>herriff</w:t>
      </w:r>
      <w:r w:rsidRPr="00510EA0">
        <w:rPr>
          <w:rFonts w:ascii="Arial" w:hAnsi="Arial" w:cs="Arial"/>
          <w:sz w:val="24"/>
          <w:szCs w:val="24"/>
          <w:lang w:val="en-US"/>
        </w:rPr>
        <w:t xml:space="preserve"> M, </w:t>
      </w:r>
      <w:proofErr w:type="spellStart"/>
      <w:r w:rsidRPr="00510EA0">
        <w:rPr>
          <w:rFonts w:ascii="Arial" w:hAnsi="Arial" w:cs="Arial"/>
          <w:sz w:val="24"/>
          <w:szCs w:val="24"/>
          <w:lang w:val="en-US"/>
        </w:rPr>
        <w:t>C</w:t>
      </w:r>
      <w:r w:rsidR="006B6C38">
        <w:rPr>
          <w:rFonts w:ascii="Arial" w:hAnsi="Arial" w:cs="Arial"/>
          <w:sz w:val="24"/>
          <w:szCs w:val="24"/>
          <w:lang w:val="en-US"/>
        </w:rPr>
        <w:t>obourne</w:t>
      </w:r>
      <w:proofErr w:type="spellEnd"/>
      <w:r w:rsidR="006B6C38">
        <w:rPr>
          <w:rFonts w:ascii="Arial" w:hAnsi="Arial" w:cs="Arial"/>
          <w:sz w:val="24"/>
          <w:szCs w:val="24"/>
          <w:lang w:val="en-US"/>
        </w:rPr>
        <w:t xml:space="preserve"> Mt</w:t>
      </w:r>
      <w:r w:rsidRPr="00510EA0">
        <w:rPr>
          <w:rFonts w:ascii="Arial" w:hAnsi="Arial" w:cs="Arial"/>
          <w:sz w:val="24"/>
          <w:szCs w:val="24"/>
          <w:lang w:val="en-US"/>
        </w:rPr>
        <w:t xml:space="preserve">. Alignment efficiency of Damon3 self-ligating and conventional orthodontic bracket systems: a randomized clinical trial. </w:t>
      </w:r>
      <w:proofErr w:type="spellStart"/>
      <w:r w:rsidRPr="006B6C38">
        <w:rPr>
          <w:rFonts w:ascii="Arial" w:hAnsi="Arial" w:cs="Arial"/>
          <w:sz w:val="24"/>
          <w:szCs w:val="24"/>
          <w:lang w:val="en-US"/>
        </w:rPr>
        <w:t>En</w:t>
      </w:r>
      <w:proofErr w:type="spellEnd"/>
      <w:r w:rsidRPr="006B6C38">
        <w:rPr>
          <w:rFonts w:ascii="Arial" w:hAnsi="Arial" w:cs="Arial"/>
          <w:sz w:val="24"/>
          <w:szCs w:val="24"/>
          <w:lang w:val="en-US"/>
        </w:rPr>
        <w:t xml:space="preserve">: Am J </w:t>
      </w:r>
      <w:proofErr w:type="spellStart"/>
      <w:r w:rsidRPr="006B6C38">
        <w:rPr>
          <w:rFonts w:ascii="Arial" w:hAnsi="Arial" w:cs="Arial"/>
          <w:sz w:val="24"/>
          <w:szCs w:val="24"/>
          <w:lang w:val="en-US"/>
        </w:rPr>
        <w:t>Orthod</w:t>
      </w:r>
      <w:proofErr w:type="spellEnd"/>
      <w:r w:rsidRPr="006B6C38">
        <w:rPr>
          <w:rFonts w:ascii="Arial" w:hAnsi="Arial" w:cs="Arial"/>
          <w:sz w:val="24"/>
          <w:szCs w:val="24"/>
          <w:lang w:val="en-US"/>
        </w:rPr>
        <w:t xml:space="preserve"> Dentofacial </w:t>
      </w:r>
      <w:proofErr w:type="spellStart"/>
      <w:r w:rsidRPr="006B6C38">
        <w:rPr>
          <w:rFonts w:ascii="Arial" w:hAnsi="Arial" w:cs="Arial"/>
          <w:sz w:val="24"/>
          <w:szCs w:val="24"/>
          <w:lang w:val="en-US"/>
        </w:rPr>
        <w:t>Orthop</w:t>
      </w:r>
      <w:proofErr w:type="spellEnd"/>
      <w:r w:rsidRPr="006B6C38">
        <w:rPr>
          <w:rFonts w:ascii="Arial" w:hAnsi="Arial" w:cs="Arial"/>
          <w:sz w:val="24"/>
          <w:szCs w:val="24"/>
          <w:lang w:val="en-US"/>
        </w:rPr>
        <w:t xml:space="preserve"> 2008; 134: 470.e1-8.</w:t>
      </w:r>
    </w:p>
    <w:p w:rsidR="007F3AE9" w:rsidRPr="00325612" w:rsidRDefault="007F3AE9" w:rsidP="007F3AE9">
      <w:pPr>
        <w:pStyle w:val="Prrafodelista"/>
        <w:numPr>
          <w:ilvl w:val="0"/>
          <w:numId w:val="4"/>
        </w:numPr>
        <w:autoSpaceDE w:val="0"/>
        <w:autoSpaceDN w:val="0"/>
        <w:adjustRightInd w:val="0"/>
        <w:spacing w:after="0" w:line="480" w:lineRule="auto"/>
        <w:jc w:val="both"/>
        <w:rPr>
          <w:rFonts w:ascii="Arial" w:hAnsi="Arial" w:cs="Arial"/>
          <w:sz w:val="24"/>
          <w:szCs w:val="24"/>
          <w:lang w:val="en-US"/>
        </w:rPr>
      </w:pPr>
      <w:proofErr w:type="spellStart"/>
      <w:r w:rsidRPr="00325612">
        <w:rPr>
          <w:rFonts w:ascii="Arial" w:hAnsi="Arial" w:cs="Arial"/>
          <w:sz w:val="24"/>
          <w:szCs w:val="24"/>
          <w:lang w:val="en-US"/>
        </w:rPr>
        <w:t>W</w:t>
      </w:r>
      <w:r w:rsidR="006B6C38" w:rsidRPr="00325612">
        <w:rPr>
          <w:rFonts w:ascii="Arial" w:hAnsi="Arial" w:cs="Arial"/>
          <w:sz w:val="24"/>
          <w:szCs w:val="24"/>
          <w:lang w:val="en-US"/>
        </w:rPr>
        <w:t>eltman</w:t>
      </w:r>
      <w:proofErr w:type="spellEnd"/>
      <w:r w:rsidRPr="00325612">
        <w:rPr>
          <w:rFonts w:ascii="Arial" w:hAnsi="Arial" w:cs="Arial"/>
          <w:sz w:val="24"/>
          <w:szCs w:val="24"/>
          <w:lang w:val="en-US"/>
        </w:rPr>
        <w:t xml:space="preserve"> B, </w:t>
      </w:r>
      <w:proofErr w:type="spellStart"/>
      <w:r w:rsidRPr="00325612">
        <w:rPr>
          <w:rFonts w:ascii="Arial" w:hAnsi="Arial" w:cs="Arial"/>
          <w:sz w:val="24"/>
          <w:szCs w:val="24"/>
          <w:lang w:val="en-US"/>
        </w:rPr>
        <w:t>V</w:t>
      </w:r>
      <w:r w:rsidR="006B6C38" w:rsidRPr="00325612">
        <w:rPr>
          <w:rFonts w:ascii="Arial" w:hAnsi="Arial" w:cs="Arial"/>
          <w:sz w:val="24"/>
          <w:szCs w:val="24"/>
          <w:lang w:val="en-US"/>
        </w:rPr>
        <w:t>ig</w:t>
      </w:r>
      <w:proofErr w:type="spellEnd"/>
      <w:r w:rsidRPr="00325612">
        <w:rPr>
          <w:rFonts w:ascii="Arial" w:hAnsi="Arial" w:cs="Arial"/>
          <w:sz w:val="24"/>
          <w:szCs w:val="24"/>
          <w:lang w:val="en-US"/>
        </w:rPr>
        <w:t xml:space="preserve"> K, </w:t>
      </w:r>
      <w:proofErr w:type="spellStart"/>
      <w:r w:rsidRPr="00325612">
        <w:rPr>
          <w:rFonts w:ascii="Arial" w:hAnsi="Arial" w:cs="Arial"/>
          <w:sz w:val="24"/>
          <w:szCs w:val="24"/>
          <w:lang w:val="en-US"/>
        </w:rPr>
        <w:t>F</w:t>
      </w:r>
      <w:r w:rsidR="006B6C38" w:rsidRPr="00325612">
        <w:rPr>
          <w:rFonts w:ascii="Arial" w:hAnsi="Arial" w:cs="Arial"/>
          <w:sz w:val="24"/>
          <w:szCs w:val="24"/>
          <w:lang w:val="en-US"/>
        </w:rPr>
        <w:t>iels</w:t>
      </w:r>
      <w:proofErr w:type="spellEnd"/>
      <w:r w:rsidRPr="00325612">
        <w:rPr>
          <w:rFonts w:ascii="Arial" w:hAnsi="Arial" w:cs="Arial"/>
          <w:sz w:val="24"/>
          <w:szCs w:val="24"/>
          <w:lang w:val="en-US"/>
        </w:rPr>
        <w:t xml:space="preserve"> H, S</w:t>
      </w:r>
      <w:r w:rsidR="006B6C38" w:rsidRPr="00325612">
        <w:rPr>
          <w:rFonts w:ascii="Arial" w:hAnsi="Arial" w:cs="Arial"/>
          <w:sz w:val="24"/>
          <w:szCs w:val="24"/>
          <w:lang w:val="en-US"/>
        </w:rPr>
        <w:t>hiva</w:t>
      </w:r>
      <w:r w:rsidRPr="00325612">
        <w:rPr>
          <w:rFonts w:ascii="Arial" w:hAnsi="Arial" w:cs="Arial"/>
          <w:sz w:val="24"/>
          <w:szCs w:val="24"/>
          <w:lang w:val="en-US"/>
        </w:rPr>
        <w:t xml:space="preserve"> S, </w:t>
      </w:r>
      <w:proofErr w:type="spellStart"/>
      <w:r w:rsidRPr="00325612">
        <w:rPr>
          <w:rFonts w:ascii="Arial" w:hAnsi="Arial" w:cs="Arial"/>
          <w:sz w:val="24"/>
          <w:szCs w:val="24"/>
          <w:lang w:val="en-US"/>
        </w:rPr>
        <w:t>K</w:t>
      </w:r>
      <w:r w:rsidR="006B6C38" w:rsidRPr="00325612">
        <w:rPr>
          <w:rFonts w:ascii="Arial" w:hAnsi="Arial" w:cs="Arial"/>
          <w:sz w:val="24"/>
          <w:szCs w:val="24"/>
          <w:lang w:val="en-US"/>
        </w:rPr>
        <w:t>aizar</w:t>
      </w:r>
      <w:proofErr w:type="spellEnd"/>
      <w:r w:rsidRPr="00325612">
        <w:rPr>
          <w:rFonts w:ascii="Arial" w:hAnsi="Arial" w:cs="Arial"/>
          <w:sz w:val="24"/>
          <w:szCs w:val="24"/>
          <w:lang w:val="en-US"/>
        </w:rPr>
        <w:t xml:space="preserve"> E. Root resorption associated with orthodontic tooth movement: A systematic Review. </w:t>
      </w:r>
      <w:proofErr w:type="spellStart"/>
      <w:r w:rsidRPr="00325612">
        <w:rPr>
          <w:rFonts w:ascii="Arial" w:hAnsi="Arial" w:cs="Arial"/>
          <w:sz w:val="24"/>
          <w:szCs w:val="24"/>
          <w:lang w:val="en-US"/>
        </w:rPr>
        <w:t>En</w:t>
      </w:r>
      <w:proofErr w:type="spellEnd"/>
      <w:r w:rsidRPr="00325612">
        <w:rPr>
          <w:rFonts w:ascii="Arial" w:hAnsi="Arial" w:cs="Arial"/>
          <w:sz w:val="24"/>
          <w:szCs w:val="24"/>
          <w:lang w:val="en-US"/>
        </w:rPr>
        <w:t xml:space="preserve">: Am J </w:t>
      </w:r>
      <w:proofErr w:type="spellStart"/>
      <w:r w:rsidRPr="00325612">
        <w:rPr>
          <w:rFonts w:ascii="Arial" w:hAnsi="Arial" w:cs="Arial"/>
          <w:sz w:val="24"/>
          <w:szCs w:val="24"/>
          <w:lang w:val="en-US"/>
        </w:rPr>
        <w:t>Orthod</w:t>
      </w:r>
      <w:proofErr w:type="spellEnd"/>
      <w:r w:rsidRPr="00325612">
        <w:rPr>
          <w:rFonts w:ascii="Arial" w:hAnsi="Arial" w:cs="Arial"/>
          <w:sz w:val="24"/>
          <w:szCs w:val="24"/>
          <w:lang w:val="en-US"/>
        </w:rPr>
        <w:t xml:space="preserve"> Dentofacial </w:t>
      </w:r>
      <w:proofErr w:type="spellStart"/>
      <w:r w:rsidRPr="00325612">
        <w:rPr>
          <w:rFonts w:ascii="Arial" w:hAnsi="Arial" w:cs="Arial"/>
          <w:sz w:val="24"/>
          <w:szCs w:val="24"/>
          <w:lang w:val="en-US"/>
        </w:rPr>
        <w:t>Orthop</w:t>
      </w:r>
      <w:proofErr w:type="spellEnd"/>
      <w:r w:rsidRPr="00325612">
        <w:rPr>
          <w:rFonts w:ascii="Arial" w:hAnsi="Arial" w:cs="Arial"/>
          <w:sz w:val="24"/>
          <w:szCs w:val="24"/>
          <w:lang w:val="en-US"/>
        </w:rPr>
        <w:t xml:space="preserve"> 2010; 137: 462- </w:t>
      </w:r>
      <w:r w:rsidR="00650A23" w:rsidRPr="00325612">
        <w:rPr>
          <w:rFonts w:ascii="Arial" w:hAnsi="Arial" w:cs="Arial"/>
          <w:sz w:val="24"/>
          <w:szCs w:val="24"/>
          <w:lang w:val="en-US"/>
        </w:rPr>
        <w:t>4</w:t>
      </w:r>
      <w:r w:rsidRPr="00325612">
        <w:rPr>
          <w:rFonts w:ascii="Arial" w:hAnsi="Arial" w:cs="Arial"/>
          <w:sz w:val="24"/>
          <w:szCs w:val="24"/>
          <w:lang w:val="en-US"/>
        </w:rPr>
        <w:t>76</w:t>
      </w:r>
    </w:p>
    <w:p w:rsidR="007F3AE9" w:rsidRDefault="00C77C9D" w:rsidP="007F3AE9">
      <w:pPr>
        <w:pStyle w:val="Prrafodelista"/>
        <w:numPr>
          <w:ilvl w:val="0"/>
          <w:numId w:val="4"/>
        </w:numPr>
        <w:autoSpaceDE w:val="0"/>
        <w:autoSpaceDN w:val="0"/>
        <w:adjustRightInd w:val="0"/>
        <w:spacing w:after="0" w:line="480" w:lineRule="auto"/>
        <w:jc w:val="both"/>
        <w:rPr>
          <w:rFonts w:ascii="Arial" w:hAnsi="Arial" w:cs="Arial"/>
          <w:sz w:val="24"/>
          <w:szCs w:val="24"/>
          <w:lang w:val="es-ES_tradnl"/>
        </w:rPr>
      </w:pPr>
      <w:r w:rsidRPr="00510EA0">
        <w:rPr>
          <w:rFonts w:ascii="Arial" w:hAnsi="Arial" w:cs="Arial"/>
          <w:sz w:val="24"/>
          <w:szCs w:val="24"/>
          <w:lang w:val="en-US"/>
        </w:rPr>
        <w:t xml:space="preserve">Remington DN, </w:t>
      </w:r>
      <w:proofErr w:type="spellStart"/>
      <w:r w:rsidRPr="00510EA0">
        <w:rPr>
          <w:rFonts w:ascii="Arial" w:hAnsi="Arial" w:cs="Arial"/>
          <w:sz w:val="24"/>
          <w:szCs w:val="24"/>
          <w:lang w:val="en-US"/>
        </w:rPr>
        <w:t>Joondeph</w:t>
      </w:r>
      <w:proofErr w:type="spellEnd"/>
      <w:r w:rsidRPr="00510EA0">
        <w:rPr>
          <w:rFonts w:ascii="Arial" w:hAnsi="Arial" w:cs="Arial"/>
          <w:sz w:val="24"/>
          <w:szCs w:val="24"/>
          <w:lang w:val="en-US"/>
        </w:rPr>
        <w:t xml:space="preserve"> DR, </w:t>
      </w:r>
      <w:proofErr w:type="spellStart"/>
      <w:r w:rsidRPr="00510EA0">
        <w:rPr>
          <w:rFonts w:ascii="Arial" w:hAnsi="Arial" w:cs="Arial"/>
          <w:sz w:val="24"/>
          <w:szCs w:val="24"/>
          <w:lang w:val="en-US"/>
        </w:rPr>
        <w:t>Artun</w:t>
      </w:r>
      <w:proofErr w:type="spellEnd"/>
      <w:r w:rsidRPr="00510EA0">
        <w:rPr>
          <w:rFonts w:ascii="Arial" w:hAnsi="Arial" w:cs="Arial"/>
          <w:sz w:val="24"/>
          <w:szCs w:val="24"/>
          <w:lang w:val="en-US"/>
        </w:rPr>
        <w:t xml:space="preserve"> J, Riedel RA, </w:t>
      </w:r>
      <w:proofErr w:type="spellStart"/>
      <w:r w:rsidRPr="00510EA0">
        <w:rPr>
          <w:rFonts w:ascii="Arial" w:hAnsi="Arial" w:cs="Arial"/>
          <w:sz w:val="24"/>
          <w:szCs w:val="24"/>
          <w:lang w:val="en-US"/>
        </w:rPr>
        <w:t>Chapko</w:t>
      </w:r>
      <w:proofErr w:type="spellEnd"/>
      <w:r w:rsidRPr="00510EA0">
        <w:rPr>
          <w:rFonts w:ascii="Arial" w:hAnsi="Arial" w:cs="Arial"/>
          <w:sz w:val="24"/>
          <w:szCs w:val="24"/>
          <w:lang w:val="en-US"/>
        </w:rPr>
        <w:t xml:space="preserve"> MK. Long-term evaluation of Root Resorption </w:t>
      </w:r>
      <w:proofErr w:type="spellStart"/>
      <w:r w:rsidRPr="00510EA0">
        <w:rPr>
          <w:rFonts w:ascii="Arial" w:hAnsi="Arial" w:cs="Arial"/>
          <w:sz w:val="24"/>
          <w:szCs w:val="24"/>
          <w:lang w:val="en-US"/>
        </w:rPr>
        <w:t>Ocurring</w:t>
      </w:r>
      <w:proofErr w:type="spellEnd"/>
      <w:r w:rsidRPr="00510EA0">
        <w:rPr>
          <w:rFonts w:ascii="Arial" w:hAnsi="Arial" w:cs="Arial"/>
          <w:sz w:val="24"/>
          <w:szCs w:val="24"/>
          <w:lang w:val="en-US"/>
        </w:rPr>
        <w:t xml:space="preserve"> during orthodontic treatment. </w:t>
      </w:r>
      <w:r>
        <w:rPr>
          <w:rFonts w:ascii="Arial" w:hAnsi="Arial" w:cs="Arial"/>
          <w:sz w:val="24"/>
          <w:szCs w:val="24"/>
          <w:lang w:val="es-ES_tradnl"/>
        </w:rPr>
        <w:t xml:space="preserve">Am J </w:t>
      </w:r>
      <w:proofErr w:type="spellStart"/>
      <w:r>
        <w:rPr>
          <w:rFonts w:ascii="Arial" w:hAnsi="Arial" w:cs="Arial"/>
          <w:sz w:val="24"/>
          <w:szCs w:val="24"/>
          <w:lang w:val="es-ES_tradnl"/>
        </w:rPr>
        <w:t>Orthod</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Dentofacial</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Orthop</w:t>
      </w:r>
      <w:proofErr w:type="spellEnd"/>
      <w:r>
        <w:rPr>
          <w:rFonts w:ascii="Arial" w:hAnsi="Arial" w:cs="Arial"/>
          <w:sz w:val="24"/>
          <w:szCs w:val="24"/>
          <w:lang w:val="es-ES_tradnl"/>
        </w:rPr>
        <w:t xml:space="preserve"> 1989;96(1):43-6.</w:t>
      </w:r>
    </w:p>
    <w:p w:rsidR="00C77C9D" w:rsidRDefault="00C77C9D" w:rsidP="007F3AE9">
      <w:pPr>
        <w:pStyle w:val="Prrafodelista"/>
        <w:numPr>
          <w:ilvl w:val="0"/>
          <w:numId w:val="4"/>
        </w:numPr>
        <w:autoSpaceDE w:val="0"/>
        <w:autoSpaceDN w:val="0"/>
        <w:adjustRightInd w:val="0"/>
        <w:spacing w:after="0" w:line="480" w:lineRule="auto"/>
        <w:jc w:val="both"/>
        <w:rPr>
          <w:rFonts w:ascii="Arial" w:hAnsi="Arial" w:cs="Arial"/>
          <w:sz w:val="24"/>
          <w:szCs w:val="24"/>
          <w:lang w:val="es-ES_tradnl"/>
        </w:rPr>
      </w:pPr>
      <w:proofErr w:type="spellStart"/>
      <w:r>
        <w:rPr>
          <w:rFonts w:ascii="Arial" w:hAnsi="Arial" w:cs="Arial"/>
          <w:sz w:val="24"/>
          <w:szCs w:val="24"/>
          <w:lang w:val="es-ES_tradnl"/>
        </w:rPr>
        <w:t>Hu</w:t>
      </w:r>
      <w:proofErr w:type="spellEnd"/>
      <w:r>
        <w:rPr>
          <w:rFonts w:ascii="Arial" w:hAnsi="Arial" w:cs="Arial"/>
          <w:sz w:val="24"/>
          <w:szCs w:val="24"/>
          <w:lang w:val="es-ES_tradnl"/>
        </w:rPr>
        <w:t xml:space="preserve"> Z, Yin X, </w:t>
      </w:r>
      <w:proofErr w:type="spellStart"/>
      <w:r>
        <w:rPr>
          <w:rFonts w:ascii="Arial" w:hAnsi="Arial" w:cs="Arial"/>
          <w:sz w:val="24"/>
          <w:szCs w:val="24"/>
          <w:lang w:val="es-ES_tradnl"/>
        </w:rPr>
        <w:t>Liao</w:t>
      </w:r>
      <w:proofErr w:type="spellEnd"/>
      <w:r>
        <w:rPr>
          <w:rFonts w:ascii="Arial" w:hAnsi="Arial" w:cs="Arial"/>
          <w:sz w:val="24"/>
          <w:szCs w:val="24"/>
          <w:lang w:val="es-ES_tradnl"/>
        </w:rPr>
        <w:t xml:space="preserve"> </w:t>
      </w:r>
      <w:proofErr w:type="spellStart"/>
      <w:proofErr w:type="gramStart"/>
      <w:r>
        <w:rPr>
          <w:rFonts w:ascii="Arial" w:hAnsi="Arial" w:cs="Arial"/>
          <w:sz w:val="24"/>
          <w:szCs w:val="24"/>
          <w:lang w:val="es-ES_tradnl"/>
        </w:rPr>
        <w:t>J,et</w:t>
      </w:r>
      <w:proofErr w:type="spellEnd"/>
      <w:r>
        <w:rPr>
          <w:rFonts w:ascii="Arial" w:hAnsi="Arial" w:cs="Arial"/>
          <w:sz w:val="24"/>
          <w:szCs w:val="24"/>
          <w:lang w:val="es-ES_tradnl"/>
        </w:rPr>
        <w:t xml:space="preserve"> al.</w:t>
      </w:r>
      <w:proofErr w:type="gramEnd"/>
      <w:r>
        <w:rPr>
          <w:rFonts w:ascii="Arial" w:hAnsi="Arial" w:cs="Arial"/>
          <w:sz w:val="24"/>
          <w:szCs w:val="24"/>
          <w:lang w:val="es-ES_tradnl"/>
        </w:rPr>
        <w:t xml:space="preserve"> </w:t>
      </w:r>
      <w:r w:rsidRPr="00510EA0">
        <w:rPr>
          <w:rFonts w:ascii="Arial" w:hAnsi="Arial" w:cs="Arial"/>
          <w:sz w:val="24"/>
          <w:szCs w:val="24"/>
          <w:lang w:val="en-US"/>
        </w:rPr>
        <w:t xml:space="preserve">The effect of teeth  extraction for orthodontic </w:t>
      </w:r>
      <w:proofErr w:type="spellStart"/>
      <w:r w:rsidRPr="00510EA0">
        <w:rPr>
          <w:rFonts w:ascii="Arial" w:hAnsi="Arial" w:cs="Arial"/>
          <w:sz w:val="24"/>
          <w:szCs w:val="24"/>
          <w:lang w:val="en-US"/>
        </w:rPr>
        <w:t>tratment</w:t>
      </w:r>
      <w:proofErr w:type="spellEnd"/>
      <w:r w:rsidRPr="00510EA0">
        <w:rPr>
          <w:rFonts w:ascii="Arial" w:hAnsi="Arial" w:cs="Arial"/>
          <w:sz w:val="24"/>
          <w:szCs w:val="24"/>
          <w:lang w:val="en-US"/>
        </w:rPr>
        <w:t xml:space="preserve"> on the upper airway: a systematic review. </w:t>
      </w:r>
      <w:proofErr w:type="spellStart"/>
      <w:r>
        <w:rPr>
          <w:rFonts w:ascii="Arial" w:hAnsi="Arial" w:cs="Arial"/>
          <w:sz w:val="24"/>
          <w:szCs w:val="24"/>
          <w:lang w:val="es-ES_tradnl"/>
        </w:rPr>
        <w:t>Sleep</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Breath</w:t>
      </w:r>
      <w:proofErr w:type="spellEnd"/>
      <w:r>
        <w:rPr>
          <w:rFonts w:ascii="Arial" w:hAnsi="Arial" w:cs="Arial"/>
          <w:sz w:val="24"/>
          <w:szCs w:val="24"/>
          <w:lang w:val="es-ES_tradnl"/>
        </w:rPr>
        <w:t xml:space="preserve"> 2015;19(2):441-51.</w:t>
      </w:r>
    </w:p>
    <w:p w:rsidR="00F10C17" w:rsidRPr="00134829" w:rsidRDefault="00C77C9D" w:rsidP="00F10C17">
      <w:pPr>
        <w:pStyle w:val="Prrafodelista"/>
        <w:numPr>
          <w:ilvl w:val="0"/>
          <w:numId w:val="4"/>
        </w:numPr>
        <w:autoSpaceDE w:val="0"/>
        <w:autoSpaceDN w:val="0"/>
        <w:adjustRightInd w:val="0"/>
        <w:spacing w:after="0" w:line="480" w:lineRule="auto"/>
        <w:jc w:val="both"/>
        <w:rPr>
          <w:rFonts w:ascii="Arial" w:hAnsi="Arial" w:cs="Arial"/>
          <w:sz w:val="24"/>
          <w:szCs w:val="24"/>
          <w:lang w:val="en-US"/>
        </w:rPr>
      </w:pPr>
      <w:proofErr w:type="spellStart"/>
      <w:r w:rsidRPr="00510EA0">
        <w:rPr>
          <w:rFonts w:ascii="Arial" w:hAnsi="Arial" w:cs="Arial"/>
          <w:sz w:val="24"/>
          <w:szCs w:val="24"/>
          <w:lang w:val="en-US"/>
        </w:rPr>
        <w:t>Bishara</w:t>
      </w:r>
      <w:proofErr w:type="spellEnd"/>
      <w:r w:rsidRPr="00510EA0">
        <w:rPr>
          <w:rFonts w:ascii="Arial" w:hAnsi="Arial" w:cs="Arial"/>
          <w:sz w:val="24"/>
          <w:szCs w:val="24"/>
          <w:lang w:val="en-US"/>
        </w:rPr>
        <w:t xml:space="preserve"> SE, </w:t>
      </w:r>
      <w:proofErr w:type="spellStart"/>
      <w:r w:rsidRPr="00510EA0">
        <w:rPr>
          <w:rFonts w:ascii="Arial" w:hAnsi="Arial" w:cs="Arial"/>
          <w:sz w:val="24"/>
          <w:szCs w:val="24"/>
          <w:lang w:val="en-US"/>
        </w:rPr>
        <w:t>Vonwald</w:t>
      </w:r>
      <w:proofErr w:type="spellEnd"/>
      <w:r w:rsidRPr="00510EA0">
        <w:rPr>
          <w:rFonts w:ascii="Arial" w:hAnsi="Arial" w:cs="Arial"/>
          <w:sz w:val="24"/>
          <w:szCs w:val="24"/>
          <w:lang w:val="en-US"/>
        </w:rPr>
        <w:t xml:space="preserve"> L, Jakobsen JR.</w:t>
      </w:r>
      <w:r w:rsidR="00134829">
        <w:rPr>
          <w:rFonts w:ascii="Arial" w:hAnsi="Arial" w:cs="Arial"/>
          <w:sz w:val="24"/>
          <w:szCs w:val="24"/>
          <w:lang w:val="en-US"/>
        </w:rPr>
        <w:t xml:space="preserve"> </w:t>
      </w:r>
      <w:r w:rsidRPr="00510EA0">
        <w:rPr>
          <w:rFonts w:ascii="Arial" w:hAnsi="Arial" w:cs="Arial"/>
          <w:sz w:val="24"/>
          <w:szCs w:val="24"/>
          <w:lang w:val="en-US"/>
        </w:rPr>
        <w:t xml:space="preserve">Changes in root length from early to </w:t>
      </w:r>
      <w:proofErr w:type="spellStart"/>
      <w:r w:rsidRPr="00510EA0">
        <w:rPr>
          <w:rFonts w:ascii="Arial" w:hAnsi="Arial" w:cs="Arial"/>
          <w:sz w:val="24"/>
          <w:szCs w:val="24"/>
          <w:lang w:val="en-US"/>
        </w:rPr>
        <w:t>midadulthood</w:t>
      </w:r>
      <w:proofErr w:type="spellEnd"/>
      <w:r w:rsidRPr="00510EA0">
        <w:rPr>
          <w:rFonts w:ascii="Arial" w:hAnsi="Arial" w:cs="Arial"/>
          <w:sz w:val="24"/>
          <w:szCs w:val="24"/>
          <w:lang w:val="en-US"/>
        </w:rPr>
        <w:t xml:space="preserve">: resorption or apposition? </w:t>
      </w:r>
      <w:r w:rsidRPr="00134829">
        <w:rPr>
          <w:rFonts w:ascii="Arial" w:hAnsi="Arial" w:cs="Arial"/>
          <w:sz w:val="24"/>
          <w:szCs w:val="24"/>
          <w:lang w:val="en-US"/>
        </w:rPr>
        <w:t xml:space="preserve">Am J </w:t>
      </w:r>
      <w:proofErr w:type="spellStart"/>
      <w:r w:rsidRPr="00134829">
        <w:rPr>
          <w:rFonts w:ascii="Arial" w:hAnsi="Arial" w:cs="Arial"/>
          <w:sz w:val="24"/>
          <w:szCs w:val="24"/>
          <w:lang w:val="en-US"/>
        </w:rPr>
        <w:t>Orthod</w:t>
      </w:r>
      <w:proofErr w:type="spellEnd"/>
      <w:r w:rsidRPr="00134829">
        <w:rPr>
          <w:rFonts w:ascii="Arial" w:hAnsi="Arial" w:cs="Arial"/>
          <w:sz w:val="24"/>
          <w:szCs w:val="24"/>
          <w:lang w:val="en-US"/>
        </w:rPr>
        <w:t xml:space="preserve"> Dentofacial </w:t>
      </w:r>
      <w:proofErr w:type="spellStart"/>
      <w:r w:rsidRPr="00134829">
        <w:rPr>
          <w:rFonts w:ascii="Arial" w:hAnsi="Arial" w:cs="Arial"/>
          <w:sz w:val="24"/>
          <w:szCs w:val="24"/>
          <w:lang w:val="en-US"/>
        </w:rPr>
        <w:t>Orthop</w:t>
      </w:r>
      <w:proofErr w:type="spellEnd"/>
      <w:r w:rsidRPr="00134829">
        <w:rPr>
          <w:rFonts w:ascii="Arial" w:hAnsi="Arial" w:cs="Arial"/>
          <w:sz w:val="24"/>
          <w:szCs w:val="24"/>
          <w:lang w:val="en-US"/>
        </w:rPr>
        <w:t xml:space="preserve"> 1999;</w:t>
      </w:r>
      <w:r w:rsidR="008C1318" w:rsidRPr="00134829">
        <w:rPr>
          <w:rFonts w:ascii="Arial" w:hAnsi="Arial" w:cs="Arial"/>
          <w:sz w:val="24"/>
          <w:szCs w:val="24"/>
          <w:lang w:val="en-US"/>
        </w:rPr>
        <w:t>115(5):563-8.</w:t>
      </w:r>
    </w:p>
    <w:p w:rsidR="00BA4E78" w:rsidRPr="008C1318" w:rsidRDefault="00BA4E78" w:rsidP="008C1318">
      <w:pPr>
        <w:pStyle w:val="Prrafodelista"/>
        <w:numPr>
          <w:ilvl w:val="0"/>
          <w:numId w:val="4"/>
        </w:numPr>
        <w:autoSpaceDE w:val="0"/>
        <w:autoSpaceDN w:val="0"/>
        <w:adjustRightInd w:val="0"/>
        <w:spacing w:after="0" w:line="480" w:lineRule="auto"/>
        <w:jc w:val="both"/>
        <w:rPr>
          <w:rFonts w:ascii="Arial" w:hAnsi="Arial" w:cs="Arial"/>
          <w:sz w:val="24"/>
          <w:szCs w:val="24"/>
          <w:lang w:val="es-ES_tradnl"/>
        </w:rPr>
      </w:pPr>
      <w:r w:rsidRPr="008C1318">
        <w:rPr>
          <w:rFonts w:ascii="Arial" w:hAnsi="Arial" w:cs="Arial"/>
          <w:sz w:val="24"/>
          <w:szCs w:val="24"/>
          <w:lang w:val="es-ES_tradnl"/>
        </w:rPr>
        <w:t xml:space="preserve">Avellaneda C, Acosta L, Rojas M. Cambios de la longitud radicular en premolares superiores e inferiores en estadio de Nolla 8, post tratamiento ortodóncico. </w:t>
      </w:r>
      <w:proofErr w:type="spellStart"/>
      <w:r w:rsidRPr="008C1318">
        <w:rPr>
          <w:rFonts w:ascii="Arial" w:hAnsi="Arial" w:cs="Arial"/>
          <w:sz w:val="24"/>
          <w:szCs w:val="24"/>
          <w:lang w:val="es-ES_tradnl"/>
        </w:rPr>
        <w:t>Rev</w:t>
      </w:r>
      <w:proofErr w:type="spellEnd"/>
      <w:r w:rsidRPr="008C1318">
        <w:rPr>
          <w:rFonts w:ascii="Arial" w:hAnsi="Arial" w:cs="Arial"/>
          <w:sz w:val="24"/>
          <w:szCs w:val="24"/>
          <w:lang w:val="es-ES_tradnl"/>
        </w:rPr>
        <w:t xml:space="preserve"> </w:t>
      </w:r>
      <w:proofErr w:type="spellStart"/>
      <w:r w:rsidRPr="008C1318">
        <w:rPr>
          <w:rFonts w:ascii="Arial" w:hAnsi="Arial" w:cs="Arial"/>
          <w:sz w:val="24"/>
          <w:szCs w:val="24"/>
          <w:lang w:val="es-ES_tradnl"/>
        </w:rPr>
        <w:t>Odontos</w:t>
      </w:r>
      <w:proofErr w:type="spellEnd"/>
      <w:r w:rsidRPr="008C1318">
        <w:rPr>
          <w:rFonts w:ascii="Arial" w:hAnsi="Arial" w:cs="Arial"/>
          <w:sz w:val="24"/>
          <w:szCs w:val="24"/>
          <w:lang w:val="es-ES_tradnl"/>
        </w:rPr>
        <w:t xml:space="preserve"> 2012;14(38):33-41</w:t>
      </w:r>
    </w:p>
    <w:p w:rsidR="00325612" w:rsidRPr="00866600" w:rsidRDefault="00866600" w:rsidP="00866600">
      <w:pPr>
        <w:pStyle w:val="Prrafodelista"/>
        <w:numPr>
          <w:ilvl w:val="0"/>
          <w:numId w:val="4"/>
        </w:numPr>
        <w:autoSpaceDE w:val="0"/>
        <w:autoSpaceDN w:val="0"/>
        <w:adjustRightInd w:val="0"/>
        <w:spacing w:after="0" w:line="480" w:lineRule="auto"/>
        <w:jc w:val="both"/>
        <w:rPr>
          <w:rFonts w:ascii="Arial" w:hAnsi="Arial" w:cs="Arial"/>
          <w:sz w:val="24"/>
          <w:szCs w:val="24"/>
          <w:lang w:val="es-ES_tradnl"/>
        </w:rPr>
      </w:pPr>
      <w:proofErr w:type="spellStart"/>
      <w:r w:rsidRPr="00283317">
        <w:rPr>
          <w:rFonts w:ascii="Arial" w:hAnsi="Arial" w:cs="Arial"/>
          <w:sz w:val="24"/>
          <w:szCs w:val="24"/>
          <w:lang w:val="en-US"/>
        </w:rPr>
        <w:t>Nolla</w:t>
      </w:r>
      <w:proofErr w:type="spellEnd"/>
      <w:r w:rsidRPr="00283317">
        <w:rPr>
          <w:rFonts w:ascii="Arial" w:hAnsi="Arial" w:cs="Arial"/>
          <w:sz w:val="24"/>
          <w:szCs w:val="24"/>
          <w:lang w:val="en-US"/>
        </w:rPr>
        <w:t xml:space="preserve"> C. The development of the permanent teeth. </w:t>
      </w:r>
      <w:r w:rsidRPr="00866600">
        <w:rPr>
          <w:rFonts w:ascii="Arial" w:hAnsi="Arial" w:cs="Arial"/>
          <w:sz w:val="24"/>
          <w:szCs w:val="24"/>
          <w:lang w:val="es-ES_tradnl"/>
        </w:rPr>
        <w:t>J.</w:t>
      </w:r>
      <w:r>
        <w:rPr>
          <w:rFonts w:ascii="Arial" w:hAnsi="Arial" w:cs="Arial"/>
          <w:sz w:val="24"/>
          <w:szCs w:val="24"/>
          <w:lang w:val="es-ES_tradnl"/>
        </w:rPr>
        <w:t xml:space="preserve"> </w:t>
      </w:r>
      <w:proofErr w:type="spellStart"/>
      <w:r w:rsidRPr="00866600">
        <w:rPr>
          <w:rFonts w:ascii="Arial" w:hAnsi="Arial" w:cs="Arial"/>
          <w:sz w:val="24"/>
          <w:szCs w:val="24"/>
          <w:lang w:val="es-ES_tradnl"/>
        </w:rPr>
        <w:t>Dent</w:t>
      </w:r>
      <w:proofErr w:type="spellEnd"/>
      <w:r w:rsidRPr="00866600">
        <w:rPr>
          <w:rFonts w:ascii="Arial" w:hAnsi="Arial" w:cs="Arial"/>
          <w:sz w:val="24"/>
          <w:szCs w:val="24"/>
          <w:lang w:val="es-ES_tradnl"/>
        </w:rPr>
        <w:t xml:space="preserve"> Child. 1960; 27(4):254–66.</w:t>
      </w:r>
    </w:p>
    <w:p w:rsidR="004B06F4" w:rsidRPr="00866600" w:rsidRDefault="00866600" w:rsidP="00B44E68">
      <w:pPr>
        <w:pStyle w:val="Prrafodelista"/>
        <w:numPr>
          <w:ilvl w:val="0"/>
          <w:numId w:val="4"/>
        </w:numPr>
        <w:autoSpaceDE w:val="0"/>
        <w:autoSpaceDN w:val="0"/>
        <w:adjustRightInd w:val="0"/>
        <w:spacing w:after="0" w:line="480" w:lineRule="auto"/>
        <w:jc w:val="both"/>
        <w:rPr>
          <w:rFonts w:ascii="Arial" w:hAnsi="Arial" w:cs="Arial"/>
          <w:sz w:val="24"/>
          <w:szCs w:val="24"/>
          <w:lang w:val="es-ES_tradnl"/>
        </w:rPr>
      </w:pPr>
      <w:r w:rsidRPr="00866600">
        <w:rPr>
          <w:rFonts w:ascii="Arial" w:hAnsi="Arial" w:cs="Arial"/>
          <w:sz w:val="24"/>
          <w:szCs w:val="24"/>
          <w:lang w:val="es-ES_tradnl"/>
        </w:rPr>
        <w:lastRenderedPageBreak/>
        <w:t xml:space="preserve">Tobón, D., </w:t>
      </w:r>
      <w:proofErr w:type="spellStart"/>
      <w:r w:rsidRPr="00866600">
        <w:rPr>
          <w:rFonts w:ascii="Arial" w:hAnsi="Arial" w:cs="Arial"/>
          <w:sz w:val="24"/>
          <w:szCs w:val="24"/>
          <w:lang w:val="es-ES_tradnl"/>
        </w:rPr>
        <w:t>Aritizabal</w:t>
      </w:r>
      <w:proofErr w:type="spellEnd"/>
      <w:r w:rsidRPr="00866600">
        <w:rPr>
          <w:rFonts w:ascii="Arial" w:hAnsi="Arial" w:cs="Arial"/>
          <w:sz w:val="24"/>
          <w:szCs w:val="24"/>
          <w:lang w:val="es-ES_tradnl"/>
        </w:rPr>
        <w:t>, D.</w:t>
      </w:r>
      <w:r w:rsidR="00B44E68">
        <w:rPr>
          <w:rFonts w:ascii="Arial" w:hAnsi="Arial" w:cs="Arial"/>
          <w:sz w:val="24"/>
          <w:szCs w:val="24"/>
          <w:lang w:val="es-ES_tradnl"/>
        </w:rPr>
        <w:t>, Álvarez, C. y Larrea, J</w:t>
      </w:r>
      <w:r w:rsidRPr="00866600">
        <w:rPr>
          <w:rFonts w:ascii="Arial" w:hAnsi="Arial" w:cs="Arial"/>
          <w:sz w:val="24"/>
          <w:szCs w:val="24"/>
          <w:lang w:val="es-ES_tradnl"/>
        </w:rPr>
        <w:t>. Cambios radiculares en</w:t>
      </w:r>
      <w:r>
        <w:rPr>
          <w:rFonts w:ascii="Arial" w:hAnsi="Arial" w:cs="Arial"/>
          <w:sz w:val="24"/>
          <w:szCs w:val="24"/>
          <w:lang w:val="es-ES_tradnl"/>
        </w:rPr>
        <w:t xml:space="preserve"> </w:t>
      </w:r>
      <w:r w:rsidRPr="00866600">
        <w:rPr>
          <w:rFonts w:ascii="Arial" w:hAnsi="Arial" w:cs="Arial"/>
          <w:sz w:val="24"/>
          <w:szCs w:val="24"/>
          <w:lang w:val="es-ES_tradnl"/>
        </w:rPr>
        <w:t xml:space="preserve">pacientes tratados </w:t>
      </w:r>
      <w:proofErr w:type="spellStart"/>
      <w:r w:rsidRPr="00866600">
        <w:rPr>
          <w:rFonts w:ascii="Arial" w:hAnsi="Arial" w:cs="Arial"/>
          <w:sz w:val="24"/>
          <w:szCs w:val="24"/>
          <w:lang w:val="es-ES_tradnl"/>
        </w:rPr>
        <w:t>ortodonticamente</w:t>
      </w:r>
      <w:proofErr w:type="spellEnd"/>
      <w:r w:rsidRPr="00866600">
        <w:rPr>
          <w:rFonts w:ascii="Arial" w:hAnsi="Arial" w:cs="Arial"/>
          <w:sz w:val="24"/>
          <w:szCs w:val="24"/>
          <w:lang w:val="es-ES_tradnl"/>
        </w:rPr>
        <w:t>. Revista CES Odontología.</w:t>
      </w:r>
      <w:r w:rsidR="00B44E68">
        <w:rPr>
          <w:rFonts w:ascii="Arial" w:hAnsi="Arial" w:cs="Arial"/>
          <w:sz w:val="24"/>
          <w:szCs w:val="24"/>
          <w:lang w:val="es-ES_tradnl"/>
        </w:rPr>
        <w:t xml:space="preserve"> </w:t>
      </w:r>
      <w:proofErr w:type="spellStart"/>
      <w:r w:rsidR="00B44E68" w:rsidRPr="00B44E68">
        <w:rPr>
          <w:rFonts w:ascii="Arial" w:hAnsi="Arial" w:cs="Arial"/>
          <w:sz w:val="24"/>
          <w:szCs w:val="24"/>
          <w:lang w:val="es-ES_tradnl"/>
        </w:rPr>
        <w:t>Vol</w:t>
      </w:r>
      <w:proofErr w:type="spellEnd"/>
      <w:r w:rsidR="00B44E68" w:rsidRPr="00B44E68">
        <w:rPr>
          <w:rFonts w:ascii="Arial" w:hAnsi="Arial" w:cs="Arial"/>
          <w:sz w:val="24"/>
          <w:szCs w:val="24"/>
          <w:lang w:val="es-ES_tradnl"/>
        </w:rPr>
        <w:t xml:space="preserve"> 27, No 2 (2014)</w:t>
      </w:r>
      <w:r w:rsidR="00B44E68">
        <w:rPr>
          <w:rFonts w:ascii="Arial" w:hAnsi="Arial" w:cs="Arial"/>
          <w:sz w:val="24"/>
          <w:szCs w:val="24"/>
          <w:lang w:val="es-ES_tradnl"/>
        </w:rPr>
        <w:t xml:space="preserve"> pp.</w:t>
      </w:r>
      <w:r w:rsidR="00B44E68" w:rsidRPr="00B44E68">
        <w:rPr>
          <w:rFonts w:ascii="Arial" w:hAnsi="Arial" w:cs="Arial"/>
          <w:sz w:val="24"/>
          <w:szCs w:val="24"/>
          <w:lang w:val="es-ES_tradnl"/>
        </w:rPr>
        <w:t xml:space="preserve"> </w:t>
      </w:r>
      <w:r w:rsidRPr="00866600">
        <w:rPr>
          <w:rFonts w:ascii="Arial" w:hAnsi="Arial" w:cs="Arial"/>
          <w:sz w:val="24"/>
          <w:szCs w:val="24"/>
          <w:lang w:val="es-ES_tradnl"/>
        </w:rPr>
        <w:t>62-75.</w:t>
      </w:r>
    </w:p>
    <w:p w:rsidR="004B06F4" w:rsidRPr="00016019" w:rsidRDefault="004B06F4" w:rsidP="002C6214">
      <w:pPr>
        <w:pStyle w:val="Prrafodelista"/>
        <w:numPr>
          <w:ilvl w:val="0"/>
          <w:numId w:val="4"/>
        </w:numPr>
        <w:autoSpaceDE w:val="0"/>
        <w:autoSpaceDN w:val="0"/>
        <w:adjustRightInd w:val="0"/>
        <w:spacing w:after="0" w:line="480" w:lineRule="auto"/>
        <w:jc w:val="both"/>
        <w:rPr>
          <w:rFonts w:ascii="Arial" w:hAnsi="Arial" w:cs="Arial"/>
          <w:sz w:val="24"/>
          <w:szCs w:val="24"/>
          <w:lang w:val="es-ES_tradnl"/>
        </w:rPr>
      </w:pPr>
      <w:r w:rsidRPr="00016019">
        <w:rPr>
          <w:rFonts w:ascii="Arial" w:hAnsi="Arial" w:cs="Arial"/>
          <w:sz w:val="24"/>
          <w:szCs w:val="24"/>
          <w:lang w:val="es-ES_tradnl"/>
        </w:rPr>
        <w:t xml:space="preserve">Bedoya A, </w:t>
      </w:r>
      <w:proofErr w:type="spellStart"/>
      <w:r w:rsidRPr="00016019">
        <w:rPr>
          <w:rFonts w:ascii="Arial" w:hAnsi="Arial" w:cs="Arial"/>
          <w:sz w:val="24"/>
          <w:szCs w:val="24"/>
          <w:lang w:val="es-ES_tradnl"/>
        </w:rPr>
        <w:t>Crimeni</w:t>
      </w:r>
      <w:proofErr w:type="spellEnd"/>
      <w:r w:rsidRPr="00016019">
        <w:rPr>
          <w:rFonts w:ascii="Arial" w:hAnsi="Arial" w:cs="Arial"/>
          <w:sz w:val="24"/>
          <w:szCs w:val="24"/>
          <w:lang w:val="es-ES_tradnl"/>
        </w:rPr>
        <w:t xml:space="preserve"> J, López C. Reabsorción radicular apical durante el tratamiento ortodóntico con </w:t>
      </w:r>
      <w:proofErr w:type="spellStart"/>
      <w:r w:rsidRPr="00016019">
        <w:rPr>
          <w:rFonts w:ascii="Arial" w:hAnsi="Arial" w:cs="Arial"/>
          <w:sz w:val="24"/>
          <w:szCs w:val="24"/>
          <w:lang w:val="es-ES_tradnl"/>
        </w:rPr>
        <w:t>ténicas</w:t>
      </w:r>
      <w:proofErr w:type="spellEnd"/>
      <w:r w:rsidRPr="00016019">
        <w:rPr>
          <w:rFonts w:ascii="Arial" w:hAnsi="Arial" w:cs="Arial"/>
          <w:sz w:val="24"/>
          <w:szCs w:val="24"/>
          <w:lang w:val="es-ES_tradnl"/>
        </w:rPr>
        <w:t xml:space="preserve"> ROTH y MBT en incisivos superiores e inferiores. </w:t>
      </w:r>
      <w:proofErr w:type="spellStart"/>
      <w:r w:rsidRPr="00016019">
        <w:rPr>
          <w:rFonts w:ascii="Arial" w:hAnsi="Arial" w:cs="Arial"/>
          <w:sz w:val="24"/>
          <w:szCs w:val="24"/>
          <w:lang w:val="es-ES_tradnl"/>
        </w:rPr>
        <w:t>Journal</w:t>
      </w:r>
      <w:proofErr w:type="spellEnd"/>
      <w:r w:rsidRPr="00016019">
        <w:rPr>
          <w:rFonts w:ascii="Arial" w:hAnsi="Arial" w:cs="Arial"/>
          <w:sz w:val="24"/>
          <w:szCs w:val="24"/>
          <w:lang w:val="es-ES_tradnl"/>
        </w:rPr>
        <w:t xml:space="preserve"> Odontológico Colegial</w:t>
      </w:r>
      <w:r w:rsidR="00B44E68" w:rsidRPr="00016019">
        <w:rPr>
          <w:rFonts w:ascii="Arial" w:hAnsi="Arial" w:cs="Arial"/>
          <w:sz w:val="24"/>
          <w:szCs w:val="24"/>
          <w:lang w:val="es-ES_tradnl"/>
        </w:rPr>
        <w:t>.</w:t>
      </w:r>
      <w:r w:rsidRPr="00016019">
        <w:rPr>
          <w:rFonts w:ascii="Arial" w:hAnsi="Arial" w:cs="Arial"/>
          <w:sz w:val="24"/>
          <w:szCs w:val="24"/>
          <w:lang w:val="es-ES_tradnl"/>
        </w:rPr>
        <w:t xml:space="preserve"> </w:t>
      </w:r>
      <w:proofErr w:type="gramStart"/>
      <w:r w:rsidRPr="00016019">
        <w:rPr>
          <w:rFonts w:ascii="Arial" w:hAnsi="Arial" w:cs="Arial"/>
          <w:sz w:val="24"/>
          <w:szCs w:val="24"/>
          <w:lang w:val="es-ES_tradnl"/>
        </w:rPr>
        <w:t>2009;4:38</w:t>
      </w:r>
      <w:proofErr w:type="gramEnd"/>
      <w:r w:rsidRPr="00016019">
        <w:rPr>
          <w:rFonts w:ascii="Arial" w:hAnsi="Arial" w:cs="Arial"/>
          <w:sz w:val="24"/>
          <w:szCs w:val="24"/>
          <w:lang w:val="es-ES_tradnl"/>
        </w:rPr>
        <w:t>- 43.</w:t>
      </w:r>
    </w:p>
    <w:p w:rsidR="004B06F4" w:rsidRPr="00016019" w:rsidRDefault="004B06F4" w:rsidP="0096719A">
      <w:pPr>
        <w:pStyle w:val="Prrafodelista"/>
        <w:numPr>
          <w:ilvl w:val="0"/>
          <w:numId w:val="4"/>
        </w:numPr>
        <w:autoSpaceDE w:val="0"/>
        <w:autoSpaceDN w:val="0"/>
        <w:adjustRightInd w:val="0"/>
        <w:spacing w:after="0" w:line="480" w:lineRule="auto"/>
        <w:jc w:val="both"/>
        <w:rPr>
          <w:rFonts w:ascii="Arial" w:hAnsi="Arial" w:cs="Arial"/>
          <w:sz w:val="24"/>
          <w:szCs w:val="24"/>
        </w:rPr>
      </w:pPr>
      <w:proofErr w:type="spellStart"/>
      <w:r w:rsidRPr="00016019">
        <w:rPr>
          <w:rFonts w:ascii="Arial" w:hAnsi="Arial" w:cs="Arial"/>
          <w:sz w:val="24"/>
          <w:szCs w:val="24"/>
          <w:lang w:val="en-US"/>
        </w:rPr>
        <w:t>Liou</w:t>
      </w:r>
      <w:proofErr w:type="spellEnd"/>
      <w:r w:rsidRPr="00016019">
        <w:rPr>
          <w:rFonts w:ascii="Arial" w:hAnsi="Arial" w:cs="Arial"/>
          <w:sz w:val="24"/>
          <w:szCs w:val="24"/>
          <w:lang w:val="en-US"/>
        </w:rPr>
        <w:t xml:space="preserve"> EJ, Chang PM. Apical root resorption in orthodontic patients with </w:t>
      </w:r>
      <w:proofErr w:type="spellStart"/>
      <w:r w:rsidRPr="00016019">
        <w:rPr>
          <w:rFonts w:ascii="Arial" w:hAnsi="Arial" w:cs="Arial"/>
          <w:sz w:val="24"/>
          <w:szCs w:val="24"/>
          <w:lang w:val="en-US"/>
        </w:rPr>
        <w:t>en</w:t>
      </w:r>
      <w:proofErr w:type="spellEnd"/>
      <w:r w:rsidRPr="00016019">
        <w:rPr>
          <w:rFonts w:ascii="Arial" w:hAnsi="Arial" w:cs="Arial"/>
          <w:sz w:val="24"/>
          <w:szCs w:val="24"/>
          <w:lang w:val="en-US"/>
        </w:rPr>
        <w:t xml:space="preserve">-masse maxillary anterior retraction and intrusion with </w:t>
      </w:r>
      <w:proofErr w:type="spellStart"/>
      <w:r w:rsidRPr="00016019">
        <w:rPr>
          <w:rFonts w:ascii="Arial" w:hAnsi="Arial" w:cs="Arial"/>
          <w:sz w:val="24"/>
          <w:szCs w:val="24"/>
          <w:lang w:val="en-US"/>
        </w:rPr>
        <w:t>miniscrews</w:t>
      </w:r>
      <w:proofErr w:type="spellEnd"/>
      <w:r w:rsidRPr="00016019">
        <w:rPr>
          <w:rFonts w:ascii="Arial" w:hAnsi="Arial" w:cs="Arial"/>
          <w:sz w:val="24"/>
          <w:szCs w:val="24"/>
          <w:lang w:val="en-US"/>
        </w:rPr>
        <w:t xml:space="preserve">. </w:t>
      </w:r>
      <w:proofErr w:type="spellStart"/>
      <w:r w:rsidRPr="00016019">
        <w:rPr>
          <w:rFonts w:ascii="Arial" w:hAnsi="Arial" w:cs="Arial"/>
          <w:sz w:val="24"/>
          <w:szCs w:val="24"/>
          <w:lang w:val="es-ES_tradnl"/>
        </w:rPr>
        <w:t>February</w:t>
      </w:r>
      <w:proofErr w:type="spellEnd"/>
      <w:r w:rsidRPr="00016019">
        <w:rPr>
          <w:rFonts w:ascii="Arial" w:hAnsi="Arial" w:cs="Arial"/>
          <w:sz w:val="24"/>
          <w:szCs w:val="24"/>
          <w:lang w:val="es-ES_tradnl"/>
        </w:rPr>
        <w:t xml:space="preserve"> 2010, Vol. 137, No. 2, pp. 207-212. </w:t>
      </w:r>
    </w:p>
    <w:p w:rsidR="008C1318" w:rsidRPr="00016019" w:rsidRDefault="004B06F4" w:rsidP="005D716D">
      <w:pPr>
        <w:pStyle w:val="Prrafodelista"/>
        <w:numPr>
          <w:ilvl w:val="0"/>
          <w:numId w:val="4"/>
        </w:numPr>
        <w:autoSpaceDE w:val="0"/>
        <w:autoSpaceDN w:val="0"/>
        <w:adjustRightInd w:val="0"/>
        <w:spacing w:after="0" w:line="480" w:lineRule="auto"/>
        <w:jc w:val="both"/>
        <w:rPr>
          <w:rFonts w:ascii="Arial" w:hAnsi="Arial" w:cs="Arial"/>
          <w:sz w:val="24"/>
          <w:szCs w:val="24"/>
        </w:rPr>
      </w:pPr>
      <w:r w:rsidRPr="00016019">
        <w:rPr>
          <w:rFonts w:ascii="Arial" w:hAnsi="Arial" w:cs="Arial"/>
          <w:sz w:val="24"/>
          <w:szCs w:val="24"/>
          <w:lang w:val="es-ES_tradnl"/>
        </w:rPr>
        <w:t xml:space="preserve">González F, Robles V, Rivero L, Palis M, Pulido J. Reabsorción radicular inflamatoria en sujetos con tratamiento ortodóntico. Cartagena (Colombia). Salud Uninorte. Barranquilla (Col.) 2012;28(3):385-93. </w:t>
      </w:r>
    </w:p>
    <w:p w:rsidR="000B589E" w:rsidRDefault="000B589E" w:rsidP="000B589E">
      <w:pPr>
        <w:pStyle w:val="Prrafodelista"/>
        <w:numPr>
          <w:ilvl w:val="0"/>
          <w:numId w:val="4"/>
        </w:numPr>
        <w:autoSpaceDE w:val="0"/>
        <w:autoSpaceDN w:val="0"/>
        <w:adjustRightInd w:val="0"/>
        <w:spacing w:after="0" w:line="480" w:lineRule="auto"/>
        <w:jc w:val="both"/>
        <w:rPr>
          <w:rFonts w:ascii="Arial" w:hAnsi="Arial" w:cs="Arial"/>
          <w:sz w:val="24"/>
          <w:szCs w:val="24"/>
          <w:lang w:val="en-US"/>
        </w:rPr>
      </w:pPr>
      <w:r w:rsidRPr="000B589E">
        <w:rPr>
          <w:rFonts w:ascii="Arial" w:hAnsi="Arial" w:cs="Arial"/>
          <w:sz w:val="24"/>
          <w:szCs w:val="24"/>
          <w:lang w:val="en-US"/>
        </w:rPr>
        <w:t>Al-</w:t>
      </w:r>
      <w:proofErr w:type="spellStart"/>
      <w:r w:rsidRPr="000B589E">
        <w:rPr>
          <w:rFonts w:ascii="Arial" w:hAnsi="Arial" w:cs="Arial"/>
          <w:sz w:val="24"/>
          <w:szCs w:val="24"/>
          <w:lang w:val="en-US"/>
        </w:rPr>
        <w:t>Qawasmi</w:t>
      </w:r>
      <w:proofErr w:type="spellEnd"/>
      <w:r w:rsidRPr="000B589E">
        <w:rPr>
          <w:rFonts w:ascii="Arial" w:hAnsi="Arial" w:cs="Arial"/>
          <w:sz w:val="24"/>
          <w:szCs w:val="24"/>
          <w:lang w:val="en-US"/>
        </w:rPr>
        <w:t xml:space="preserve"> RA, Hartsfield JK, Jr., Everett ET, et al. Genetic predisposition to external apical root</w:t>
      </w:r>
      <w:r>
        <w:rPr>
          <w:rFonts w:ascii="Arial" w:hAnsi="Arial" w:cs="Arial"/>
          <w:sz w:val="24"/>
          <w:szCs w:val="24"/>
          <w:lang w:val="en-US"/>
        </w:rPr>
        <w:t xml:space="preserve"> </w:t>
      </w:r>
      <w:r w:rsidRPr="000B589E">
        <w:rPr>
          <w:rFonts w:ascii="Arial" w:hAnsi="Arial" w:cs="Arial"/>
          <w:sz w:val="24"/>
          <w:szCs w:val="24"/>
          <w:lang w:val="en-US"/>
        </w:rPr>
        <w:t xml:space="preserve">resorption. Am J </w:t>
      </w:r>
      <w:proofErr w:type="spellStart"/>
      <w:r w:rsidRPr="000B589E">
        <w:rPr>
          <w:rFonts w:ascii="Arial" w:hAnsi="Arial" w:cs="Arial"/>
          <w:sz w:val="24"/>
          <w:szCs w:val="24"/>
          <w:lang w:val="en-US"/>
        </w:rPr>
        <w:t>Orthod</w:t>
      </w:r>
      <w:proofErr w:type="spellEnd"/>
      <w:r w:rsidRPr="000B589E">
        <w:rPr>
          <w:rFonts w:ascii="Arial" w:hAnsi="Arial" w:cs="Arial"/>
          <w:sz w:val="24"/>
          <w:szCs w:val="24"/>
          <w:lang w:val="en-US"/>
        </w:rPr>
        <w:t xml:space="preserve"> Dentofacial </w:t>
      </w:r>
      <w:proofErr w:type="spellStart"/>
      <w:r w:rsidRPr="000B589E">
        <w:rPr>
          <w:rFonts w:ascii="Arial" w:hAnsi="Arial" w:cs="Arial"/>
          <w:sz w:val="24"/>
          <w:szCs w:val="24"/>
          <w:lang w:val="en-US"/>
        </w:rPr>
        <w:t>Orthop</w:t>
      </w:r>
      <w:proofErr w:type="spellEnd"/>
      <w:r w:rsidRPr="000B589E">
        <w:rPr>
          <w:rFonts w:ascii="Arial" w:hAnsi="Arial" w:cs="Arial"/>
          <w:sz w:val="24"/>
          <w:szCs w:val="24"/>
          <w:lang w:val="en-US"/>
        </w:rPr>
        <w:t xml:space="preserve"> 2003;123(3):242-52.</w:t>
      </w:r>
    </w:p>
    <w:p w:rsidR="00B44E68" w:rsidRDefault="000B589E" w:rsidP="008C1318">
      <w:pPr>
        <w:pStyle w:val="Prrafodelista"/>
        <w:numPr>
          <w:ilvl w:val="0"/>
          <w:numId w:val="4"/>
        </w:numPr>
        <w:autoSpaceDE w:val="0"/>
        <w:autoSpaceDN w:val="0"/>
        <w:adjustRightInd w:val="0"/>
        <w:spacing w:after="0" w:line="480" w:lineRule="auto"/>
        <w:jc w:val="both"/>
        <w:rPr>
          <w:rFonts w:ascii="Arial" w:hAnsi="Arial" w:cs="Arial"/>
          <w:sz w:val="24"/>
          <w:szCs w:val="24"/>
          <w:lang w:val="en-US"/>
        </w:rPr>
      </w:pPr>
      <w:r w:rsidRPr="000B589E">
        <w:rPr>
          <w:rFonts w:ascii="Arial" w:hAnsi="Arial" w:cs="Arial"/>
          <w:sz w:val="24"/>
          <w:szCs w:val="24"/>
          <w:lang w:val="en-US"/>
        </w:rPr>
        <w:t xml:space="preserve">Sehr K, Bock NC, </w:t>
      </w:r>
      <w:proofErr w:type="spellStart"/>
      <w:r w:rsidRPr="000B589E">
        <w:rPr>
          <w:rFonts w:ascii="Arial" w:hAnsi="Arial" w:cs="Arial"/>
          <w:sz w:val="24"/>
          <w:szCs w:val="24"/>
          <w:lang w:val="en-US"/>
        </w:rPr>
        <w:t>Serbesis</w:t>
      </w:r>
      <w:proofErr w:type="spellEnd"/>
      <w:r w:rsidRPr="000B589E">
        <w:rPr>
          <w:rFonts w:ascii="Arial" w:hAnsi="Arial" w:cs="Arial"/>
          <w:sz w:val="24"/>
          <w:szCs w:val="24"/>
          <w:lang w:val="en-US"/>
        </w:rPr>
        <w:t xml:space="preserve"> C, </w:t>
      </w:r>
      <w:proofErr w:type="spellStart"/>
      <w:r w:rsidRPr="000B589E">
        <w:rPr>
          <w:rFonts w:ascii="Arial" w:hAnsi="Arial" w:cs="Arial"/>
          <w:sz w:val="24"/>
          <w:szCs w:val="24"/>
          <w:lang w:val="en-US"/>
        </w:rPr>
        <w:t>Honemann</w:t>
      </w:r>
      <w:proofErr w:type="spellEnd"/>
      <w:r w:rsidRPr="000B589E">
        <w:rPr>
          <w:rFonts w:ascii="Arial" w:hAnsi="Arial" w:cs="Arial"/>
          <w:sz w:val="24"/>
          <w:szCs w:val="24"/>
          <w:lang w:val="en-US"/>
        </w:rPr>
        <w:t xml:space="preserve"> M, </w:t>
      </w:r>
      <w:proofErr w:type="spellStart"/>
      <w:r w:rsidRPr="000B589E">
        <w:rPr>
          <w:rFonts w:ascii="Arial" w:hAnsi="Arial" w:cs="Arial"/>
          <w:sz w:val="24"/>
          <w:szCs w:val="24"/>
          <w:lang w:val="en-US"/>
        </w:rPr>
        <w:t>Ruf</w:t>
      </w:r>
      <w:proofErr w:type="spellEnd"/>
      <w:r w:rsidRPr="000B589E">
        <w:rPr>
          <w:rFonts w:ascii="Arial" w:hAnsi="Arial" w:cs="Arial"/>
          <w:sz w:val="24"/>
          <w:szCs w:val="24"/>
          <w:lang w:val="en-US"/>
        </w:rPr>
        <w:t xml:space="preserve"> S. Severe external apical root resorption</w:t>
      </w:r>
      <w:r>
        <w:rPr>
          <w:rFonts w:ascii="Arial" w:hAnsi="Arial" w:cs="Arial"/>
          <w:sz w:val="24"/>
          <w:szCs w:val="24"/>
          <w:lang w:val="en-US"/>
        </w:rPr>
        <w:t>-</w:t>
      </w:r>
      <w:r w:rsidRPr="000B589E">
        <w:rPr>
          <w:rFonts w:ascii="Arial" w:hAnsi="Arial" w:cs="Arial"/>
          <w:sz w:val="24"/>
          <w:szCs w:val="24"/>
          <w:lang w:val="en-US"/>
        </w:rPr>
        <w:t>local</w:t>
      </w:r>
      <w:r>
        <w:rPr>
          <w:rFonts w:ascii="Arial" w:hAnsi="Arial" w:cs="Arial"/>
          <w:sz w:val="24"/>
          <w:szCs w:val="24"/>
          <w:lang w:val="en-US"/>
        </w:rPr>
        <w:t xml:space="preserve"> </w:t>
      </w:r>
      <w:r w:rsidRPr="000B589E">
        <w:rPr>
          <w:rFonts w:ascii="Arial" w:hAnsi="Arial" w:cs="Arial"/>
          <w:sz w:val="24"/>
          <w:szCs w:val="24"/>
          <w:lang w:val="en-US"/>
        </w:rPr>
        <w:t xml:space="preserve">cause or genetic predisposition? J </w:t>
      </w:r>
      <w:proofErr w:type="spellStart"/>
      <w:r w:rsidRPr="000B589E">
        <w:rPr>
          <w:rFonts w:ascii="Arial" w:hAnsi="Arial" w:cs="Arial"/>
          <w:sz w:val="24"/>
          <w:szCs w:val="24"/>
          <w:lang w:val="en-US"/>
        </w:rPr>
        <w:t>Orofac</w:t>
      </w:r>
      <w:proofErr w:type="spellEnd"/>
      <w:r w:rsidRPr="000B589E">
        <w:rPr>
          <w:rFonts w:ascii="Arial" w:hAnsi="Arial" w:cs="Arial"/>
          <w:sz w:val="24"/>
          <w:szCs w:val="24"/>
          <w:lang w:val="en-US"/>
        </w:rPr>
        <w:t xml:space="preserve"> </w:t>
      </w:r>
      <w:proofErr w:type="spellStart"/>
      <w:r w:rsidRPr="000B589E">
        <w:rPr>
          <w:rFonts w:ascii="Arial" w:hAnsi="Arial" w:cs="Arial"/>
          <w:sz w:val="24"/>
          <w:szCs w:val="24"/>
          <w:lang w:val="en-US"/>
        </w:rPr>
        <w:t>Orthop</w:t>
      </w:r>
      <w:proofErr w:type="spellEnd"/>
      <w:r w:rsidRPr="000B589E">
        <w:rPr>
          <w:rFonts w:ascii="Arial" w:hAnsi="Arial" w:cs="Arial"/>
          <w:sz w:val="24"/>
          <w:szCs w:val="24"/>
          <w:lang w:val="en-US"/>
        </w:rPr>
        <w:t xml:space="preserve"> 2011;72(4):321-31.</w:t>
      </w:r>
    </w:p>
    <w:p w:rsidR="00417E0B" w:rsidRDefault="00417E0B" w:rsidP="00B44E68">
      <w:pPr>
        <w:autoSpaceDE w:val="0"/>
        <w:autoSpaceDN w:val="0"/>
        <w:adjustRightInd w:val="0"/>
        <w:spacing w:after="0" w:line="480" w:lineRule="auto"/>
        <w:jc w:val="both"/>
        <w:rPr>
          <w:rFonts w:ascii="Arial" w:hAnsi="Arial" w:cs="Arial"/>
          <w:b/>
          <w:bCs/>
          <w:sz w:val="24"/>
          <w:szCs w:val="24"/>
          <w:lang w:val="en-US"/>
        </w:rPr>
      </w:pPr>
    </w:p>
    <w:p w:rsidR="00016019" w:rsidRDefault="00016019" w:rsidP="00B44E68">
      <w:pPr>
        <w:autoSpaceDE w:val="0"/>
        <w:autoSpaceDN w:val="0"/>
        <w:adjustRightInd w:val="0"/>
        <w:spacing w:after="0" w:line="480" w:lineRule="auto"/>
        <w:jc w:val="both"/>
        <w:rPr>
          <w:rFonts w:ascii="Arial" w:hAnsi="Arial" w:cs="Arial"/>
          <w:b/>
          <w:bCs/>
          <w:sz w:val="24"/>
          <w:szCs w:val="24"/>
          <w:lang w:val="en-US"/>
        </w:rPr>
      </w:pPr>
    </w:p>
    <w:p w:rsidR="00016019" w:rsidRDefault="00016019" w:rsidP="00B44E68">
      <w:pPr>
        <w:autoSpaceDE w:val="0"/>
        <w:autoSpaceDN w:val="0"/>
        <w:adjustRightInd w:val="0"/>
        <w:spacing w:after="0" w:line="480" w:lineRule="auto"/>
        <w:jc w:val="both"/>
        <w:rPr>
          <w:rFonts w:ascii="Arial" w:hAnsi="Arial" w:cs="Arial"/>
          <w:b/>
          <w:bCs/>
          <w:sz w:val="24"/>
          <w:szCs w:val="24"/>
          <w:lang w:val="en-US"/>
        </w:rPr>
      </w:pPr>
    </w:p>
    <w:p w:rsidR="00016019" w:rsidRPr="00016019" w:rsidRDefault="00016019" w:rsidP="00B44E68">
      <w:pPr>
        <w:autoSpaceDE w:val="0"/>
        <w:autoSpaceDN w:val="0"/>
        <w:adjustRightInd w:val="0"/>
        <w:spacing w:after="0" w:line="480" w:lineRule="auto"/>
        <w:jc w:val="both"/>
        <w:rPr>
          <w:rFonts w:ascii="Arial" w:hAnsi="Arial" w:cs="Arial"/>
          <w:b/>
          <w:bCs/>
          <w:sz w:val="24"/>
          <w:szCs w:val="24"/>
          <w:lang w:val="en-US"/>
        </w:rPr>
      </w:pPr>
    </w:p>
    <w:p w:rsidR="00417E0B" w:rsidRPr="00016019" w:rsidRDefault="00417E0B" w:rsidP="00B44E68">
      <w:pPr>
        <w:autoSpaceDE w:val="0"/>
        <w:autoSpaceDN w:val="0"/>
        <w:adjustRightInd w:val="0"/>
        <w:spacing w:after="0" w:line="480" w:lineRule="auto"/>
        <w:jc w:val="both"/>
        <w:rPr>
          <w:rFonts w:ascii="Arial" w:hAnsi="Arial" w:cs="Arial"/>
          <w:b/>
          <w:bCs/>
          <w:sz w:val="24"/>
          <w:szCs w:val="24"/>
          <w:lang w:val="en-US"/>
        </w:rPr>
      </w:pPr>
    </w:p>
    <w:p w:rsidR="00035AEA" w:rsidRPr="00B44E68" w:rsidRDefault="00810CE2" w:rsidP="00B44E68">
      <w:pPr>
        <w:autoSpaceDE w:val="0"/>
        <w:autoSpaceDN w:val="0"/>
        <w:adjustRightInd w:val="0"/>
        <w:spacing w:after="0" w:line="480" w:lineRule="auto"/>
        <w:jc w:val="both"/>
        <w:rPr>
          <w:rFonts w:ascii="Arial" w:hAnsi="Arial" w:cs="Arial"/>
          <w:sz w:val="24"/>
          <w:szCs w:val="24"/>
          <w:lang w:val="en-US"/>
        </w:rPr>
      </w:pPr>
      <w:r w:rsidRPr="00B44E68">
        <w:rPr>
          <w:rFonts w:ascii="Arial" w:hAnsi="Arial" w:cs="Arial"/>
          <w:b/>
          <w:bCs/>
          <w:sz w:val="24"/>
          <w:szCs w:val="24"/>
        </w:rPr>
        <w:lastRenderedPageBreak/>
        <w:t xml:space="preserve">ANEXOS </w:t>
      </w:r>
      <w:bookmarkStart w:id="0" w:name="_Toc417144559"/>
    </w:p>
    <w:p w:rsidR="00385E13" w:rsidRPr="00035AEA" w:rsidRDefault="009B7E63" w:rsidP="00035AEA">
      <w:pPr>
        <w:spacing w:line="240" w:lineRule="auto"/>
        <w:jc w:val="both"/>
        <w:rPr>
          <w:rFonts w:ascii="Arial" w:hAnsi="Arial" w:cs="Arial"/>
          <w:b/>
          <w:bCs/>
          <w:sz w:val="24"/>
          <w:szCs w:val="24"/>
        </w:rPr>
      </w:pPr>
      <w:r w:rsidRPr="00343F82">
        <w:rPr>
          <w:rFonts w:ascii="Arial" w:eastAsia="Times New Roman" w:hAnsi="Arial" w:cs="Arial"/>
          <w:noProof/>
          <w:sz w:val="24"/>
          <w:szCs w:val="24"/>
          <w:lang w:eastAsia="es-CO"/>
        </w:rPr>
        <mc:AlternateContent>
          <mc:Choice Requires="wps">
            <w:drawing>
              <wp:anchor distT="45720" distB="45720" distL="114300" distR="114300" simplePos="0" relativeHeight="251658240" behindDoc="1" locked="0" layoutInCell="1" allowOverlap="1">
                <wp:simplePos x="0" y="0"/>
                <wp:positionH relativeFrom="margin">
                  <wp:posOffset>-22859</wp:posOffset>
                </wp:positionH>
                <wp:positionV relativeFrom="paragraph">
                  <wp:posOffset>4970145</wp:posOffset>
                </wp:positionV>
                <wp:extent cx="5619750" cy="1404620"/>
                <wp:effectExtent l="0" t="0" r="19050" b="2095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chemeClr val="bg1"/>
                        </a:solidFill>
                        <a:ln w="9525">
                          <a:solidFill>
                            <a:schemeClr val="bg1"/>
                          </a:solidFill>
                          <a:miter lim="800000"/>
                          <a:headEnd/>
                          <a:tailEnd/>
                        </a:ln>
                      </wps:spPr>
                      <wps:txbx>
                        <w:txbxContent>
                          <w:p w:rsidR="00283317" w:rsidRPr="00FB2226" w:rsidRDefault="00283317" w:rsidP="00343F82">
                            <w:pPr>
                              <w:keepNext/>
                              <w:spacing w:before="100" w:beforeAutospacing="1" w:after="100" w:afterAutospacing="1" w:line="240" w:lineRule="auto"/>
                              <w:jc w:val="both"/>
                              <w:rPr>
                                <w:rFonts w:ascii="Arial" w:eastAsia="Times New Roman" w:hAnsi="Arial" w:cs="Arial"/>
                                <w:lang w:val="es-ES_tradnl" w:eastAsia="es-CO"/>
                              </w:rPr>
                            </w:pPr>
                            <w:r>
                              <w:rPr>
                                <w:rFonts w:ascii="Arial" w:eastAsia="Times New Roman" w:hAnsi="Arial" w:cs="Arial"/>
                                <w:lang w:val="es-ES_tradnl" w:eastAsia="es-CO"/>
                              </w:rPr>
                              <w:t xml:space="preserve">  Nota: T0:</w:t>
                            </w:r>
                            <w:r w:rsidRPr="00FB2226">
                              <w:rPr>
                                <w:rFonts w:ascii="Arial" w:eastAsia="Times New Roman" w:hAnsi="Arial" w:cs="Arial"/>
                                <w:lang w:val="es-ES_tradnl" w:eastAsia="es-CO"/>
                              </w:rPr>
                              <w:t xml:space="preserve"> Toma de muestra antes de iniciar tratamiento de ortodoncia. </w:t>
                            </w:r>
                            <w:r>
                              <w:rPr>
                                <w:rFonts w:ascii="Arial" w:eastAsia="Times New Roman" w:hAnsi="Arial" w:cs="Arial"/>
                                <w:lang w:val="es-ES_tradnl" w:eastAsia="es-CO"/>
                              </w:rPr>
                              <w:t>T1</w:t>
                            </w:r>
                            <w:r w:rsidRPr="00FB2226">
                              <w:rPr>
                                <w:rFonts w:ascii="Arial" w:eastAsia="Times New Roman" w:hAnsi="Arial" w:cs="Arial"/>
                                <w:lang w:val="es-ES_tradnl" w:eastAsia="es-CO"/>
                              </w:rPr>
                              <w:t>: Toma de muestra a los 6 meses de tratamiento de ortodoncia. T</w:t>
                            </w:r>
                            <w:r>
                              <w:rPr>
                                <w:rFonts w:ascii="Arial" w:eastAsia="Times New Roman" w:hAnsi="Arial" w:cs="Arial"/>
                                <w:lang w:val="es-ES_tradnl" w:eastAsia="es-CO"/>
                              </w:rPr>
                              <w:t>2</w:t>
                            </w:r>
                            <w:r w:rsidRPr="00FB2226">
                              <w:rPr>
                                <w:rFonts w:ascii="Arial" w:eastAsia="Times New Roman" w:hAnsi="Arial" w:cs="Arial"/>
                                <w:lang w:val="es-ES_tradnl" w:eastAsia="es-CO"/>
                              </w:rPr>
                              <w:t>: Toma de muestra a los 12 meses de tratamiento de ortodoncia.</w:t>
                            </w:r>
                            <w:r w:rsidR="00C9171F" w:rsidRPr="00C9171F">
                              <w:t xml:space="preserve"> </w:t>
                            </w:r>
                            <w:r w:rsidR="00C9171F" w:rsidRPr="00C9171F">
                              <w:rPr>
                                <w:rFonts w:ascii="Arial" w:eastAsia="Times New Roman" w:hAnsi="Arial" w:cs="Arial"/>
                                <w:lang w:val="es-ES_tradnl" w:eastAsia="es-CO"/>
                              </w:rPr>
                              <w:t>Se utilizó la prueba de rangos con signo de Wilcoxon, con valores de probabilidad aceptados como significativos p&lt;0,000.</w:t>
                            </w:r>
                          </w:p>
                          <w:p w:rsidR="00283317" w:rsidRDefault="002833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pt;margin-top:391.35pt;width:442.5pt;height:110.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" fillcolor="white [3212]" strokecolor="white [3212]">
                <v:textbox style="mso-fit-shape-to-text:t">
                  <w:txbxContent>
                    <w:p w:rsidR="00283317" w:rsidRPr="00FB2226" w:rsidRDefault="00283317" w:rsidP="00343F82">
                      <w:pPr>
                        <w:keepNext/>
                        <w:spacing w:before="100" w:beforeAutospacing="1" w:after="100" w:afterAutospacing="1" w:line="240" w:lineRule="auto"/>
                        <w:jc w:val="both"/>
                        <w:rPr>
                          <w:rFonts w:ascii="Arial" w:eastAsia="Times New Roman" w:hAnsi="Arial" w:cs="Arial"/>
                          <w:lang w:val="es-ES_tradnl" w:eastAsia="es-CO"/>
                        </w:rPr>
                      </w:pPr>
                      <w:r>
                        <w:rPr>
                          <w:rFonts w:ascii="Arial" w:eastAsia="Times New Roman" w:hAnsi="Arial" w:cs="Arial"/>
                          <w:lang w:val="es-ES_tradnl" w:eastAsia="es-CO"/>
                        </w:rPr>
                        <w:t xml:space="preserve">  Nota: T0:</w:t>
                      </w:r>
                      <w:r w:rsidRPr="00FB2226">
                        <w:rPr>
                          <w:rFonts w:ascii="Arial" w:eastAsia="Times New Roman" w:hAnsi="Arial" w:cs="Arial"/>
                          <w:lang w:val="es-ES_tradnl" w:eastAsia="es-CO"/>
                        </w:rPr>
                        <w:t xml:space="preserve"> Toma de muestra antes de iniciar tratamiento de ortodoncia. </w:t>
                      </w:r>
                      <w:r>
                        <w:rPr>
                          <w:rFonts w:ascii="Arial" w:eastAsia="Times New Roman" w:hAnsi="Arial" w:cs="Arial"/>
                          <w:lang w:val="es-ES_tradnl" w:eastAsia="es-CO"/>
                        </w:rPr>
                        <w:t>T1</w:t>
                      </w:r>
                      <w:r w:rsidRPr="00FB2226">
                        <w:rPr>
                          <w:rFonts w:ascii="Arial" w:eastAsia="Times New Roman" w:hAnsi="Arial" w:cs="Arial"/>
                          <w:lang w:val="es-ES_tradnl" w:eastAsia="es-CO"/>
                        </w:rPr>
                        <w:t>: Toma de muestra a los 6 meses de tratamiento de ortodoncia. T</w:t>
                      </w:r>
                      <w:r>
                        <w:rPr>
                          <w:rFonts w:ascii="Arial" w:eastAsia="Times New Roman" w:hAnsi="Arial" w:cs="Arial"/>
                          <w:lang w:val="es-ES_tradnl" w:eastAsia="es-CO"/>
                        </w:rPr>
                        <w:t>2</w:t>
                      </w:r>
                      <w:r w:rsidRPr="00FB2226">
                        <w:rPr>
                          <w:rFonts w:ascii="Arial" w:eastAsia="Times New Roman" w:hAnsi="Arial" w:cs="Arial"/>
                          <w:lang w:val="es-ES_tradnl" w:eastAsia="es-CO"/>
                        </w:rPr>
                        <w:t>: Toma de muestra a los 12 meses de tratamiento de ortodoncia.</w:t>
                      </w:r>
                      <w:r w:rsidR="00C9171F" w:rsidRPr="00C9171F">
                        <w:t xml:space="preserve"> </w:t>
                      </w:r>
                      <w:r w:rsidR="00C9171F" w:rsidRPr="00C9171F">
                        <w:rPr>
                          <w:rFonts w:ascii="Arial" w:eastAsia="Times New Roman" w:hAnsi="Arial" w:cs="Arial"/>
                          <w:lang w:val="es-ES_tradnl" w:eastAsia="es-CO"/>
                        </w:rPr>
                        <w:t>Se utilizó la prueba de rangos con signo de Wilcoxon, con valores de probabilidad aceptados como significativos p&lt;0,000.</w:t>
                      </w:r>
                    </w:p>
                    <w:p w:rsidR="00283317" w:rsidRDefault="00283317"/>
                  </w:txbxContent>
                </v:textbox>
                <w10:wrap anchorx="margin"/>
              </v:shape>
            </w:pict>
          </mc:Fallback>
        </mc:AlternateContent>
      </w:r>
      <w:r w:rsidR="00385E13" w:rsidRPr="000C30A5">
        <w:rPr>
          <w:rFonts w:ascii="Arial" w:eastAsia="Times New Roman" w:hAnsi="Arial" w:cs="Arial"/>
          <w:b/>
          <w:sz w:val="24"/>
          <w:szCs w:val="24"/>
          <w:lang w:val="es-ES_tradnl" w:eastAsia="es-CO"/>
        </w:rPr>
        <w:t xml:space="preserve">Tabla </w:t>
      </w:r>
      <w:r w:rsidR="00011F77" w:rsidRPr="000C30A5">
        <w:rPr>
          <w:rFonts w:ascii="Arial" w:eastAsia="Times New Roman" w:hAnsi="Arial" w:cs="Arial"/>
          <w:b/>
          <w:sz w:val="24"/>
          <w:szCs w:val="24"/>
          <w:lang w:eastAsia="es-CO"/>
        </w:rPr>
        <w:t>1</w:t>
      </w:r>
      <w:r w:rsidR="00385E13" w:rsidRPr="000C30A5">
        <w:rPr>
          <w:rFonts w:ascii="Arial" w:eastAsia="Times New Roman" w:hAnsi="Arial" w:cs="Arial"/>
          <w:sz w:val="24"/>
          <w:szCs w:val="24"/>
          <w:lang w:val="es-ES_tradnl" w:eastAsia="es-CO"/>
        </w:rPr>
        <w:t xml:space="preserve">. </w:t>
      </w:r>
      <w:r w:rsidR="000C30A5" w:rsidRPr="000C30A5">
        <w:rPr>
          <w:rFonts w:ascii="Arial" w:eastAsia="Times New Roman" w:hAnsi="Arial" w:cs="Arial"/>
          <w:i/>
          <w:sz w:val="24"/>
          <w:szCs w:val="24"/>
          <w:lang w:val="es-ES_tradnl" w:eastAsia="es-CO"/>
        </w:rPr>
        <w:t>Distribución del sexo de los participantes, características sociodemográficas y</w:t>
      </w:r>
      <w:r w:rsidR="000C30A5">
        <w:rPr>
          <w:rFonts w:ascii="Arial" w:eastAsia="Times New Roman" w:hAnsi="Arial" w:cs="Arial"/>
          <w:sz w:val="24"/>
          <w:szCs w:val="24"/>
          <w:lang w:val="es-ES_tradnl" w:eastAsia="es-CO"/>
        </w:rPr>
        <w:t xml:space="preserve"> </w:t>
      </w:r>
      <w:r w:rsidR="000C30A5">
        <w:rPr>
          <w:rFonts w:ascii="Arial" w:eastAsia="Times New Roman" w:hAnsi="Arial" w:cs="Arial"/>
          <w:i/>
          <w:sz w:val="24"/>
          <w:szCs w:val="24"/>
          <w:lang w:val="es-ES_tradnl" w:eastAsia="es-CO"/>
        </w:rPr>
        <w:t>c</w:t>
      </w:r>
      <w:r w:rsidR="00385E13" w:rsidRPr="000C30A5">
        <w:rPr>
          <w:rFonts w:ascii="Arial" w:eastAsia="Times New Roman" w:hAnsi="Arial" w:cs="Arial"/>
          <w:i/>
          <w:sz w:val="24"/>
          <w:szCs w:val="24"/>
          <w:lang w:val="es-ES_tradnl" w:eastAsia="es-CO"/>
        </w:rPr>
        <w:t>omparación de las diferencias de longitud radicular antes de la colocación</w:t>
      </w:r>
      <w:r w:rsidR="00011F77" w:rsidRPr="000C30A5">
        <w:rPr>
          <w:rFonts w:ascii="Arial" w:eastAsia="Times New Roman" w:hAnsi="Arial" w:cs="Arial"/>
          <w:i/>
          <w:sz w:val="24"/>
          <w:szCs w:val="24"/>
          <w:lang w:val="es-ES_tradnl" w:eastAsia="es-CO"/>
        </w:rPr>
        <w:t xml:space="preserve"> del tratamiento de ortodoncia, a los seis </w:t>
      </w:r>
      <w:r w:rsidR="00385E13" w:rsidRPr="000C30A5">
        <w:rPr>
          <w:rFonts w:ascii="Arial" w:eastAsia="Times New Roman" w:hAnsi="Arial" w:cs="Arial"/>
          <w:i/>
          <w:sz w:val="24"/>
          <w:szCs w:val="24"/>
          <w:lang w:val="es-ES_tradnl" w:eastAsia="es-CO"/>
        </w:rPr>
        <w:t>meses</w:t>
      </w:r>
      <w:r w:rsidR="00011F77" w:rsidRPr="000C30A5">
        <w:rPr>
          <w:rFonts w:ascii="Arial" w:eastAsia="Times New Roman" w:hAnsi="Arial" w:cs="Arial"/>
          <w:i/>
          <w:sz w:val="24"/>
          <w:szCs w:val="24"/>
          <w:lang w:val="es-ES_tradnl" w:eastAsia="es-CO"/>
        </w:rPr>
        <w:t xml:space="preserve"> y doce meses</w:t>
      </w:r>
      <w:r w:rsidR="00385E13" w:rsidRPr="000C30A5">
        <w:rPr>
          <w:rFonts w:ascii="Arial" w:eastAsia="Times New Roman" w:hAnsi="Arial" w:cs="Arial"/>
          <w:i/>
          <w:sz w:val="24"/>
          <w:szCs w:val="24"/>
          <w:lang w:val="es-ES_tradnl" w:eastAsia="es-CO"/>
        </w:rPr>
        <w:t xml:space="preserve"> de seguimiento y su relación con las características sociodemográficas</w:t>
      </w:r>
      <w:bookmarkEnd w:id="0"/>
    </w:p>
    <w:tbl>
      <w:tblPr>
        <w:tblW w:w="9356" w:type="dxa"/>
        <w:tblInd w:w="70" w:type="dxa"/>
        <w:tblCellMar>
          <w:left w:w="70" w:type="dxa"/>
          <w:right w:w="70" w:type="dxa"/>
        </w:tblCellMar>
        <w:tblLook w:val="04A0" w:firstRow="1" w:lastRow="0" w:firstColumn="1" w:lastColumn="0" w:noHBand="0" w:noVBand="1"/>
      </w:tblPr>
      <w:tblGrid>
        <w:gridCol w:w="407"/>
        <w:gridCol w:w="869"/>
        <w:gridCol w:w="516"/>
        <w:gridCol w:w="477"/>
        <w:gridCol w:w="216"/>
        <w:gridCol w:w="312"/>
        <w:gridCol w:w="627"/>
        <w:gridCol w:w="1204"/>
        <w:gridCol w:w="129"/>
        <w:gridCol w:w="721"/>
        <w:gridCol w:w="753"/>
        <w:gridCol w:w="244"/>
        <w:gridCol w:w="207"/>
        <w:gridCol w:w="689"/>
        <w:gridCol w:w="82"/>
        <w:gridCol w:w="875"/>
        <w:gridCol w:w="247"/>
        <w:gridCol w:w="781"/>
      </w:tblGrid>
      <w:tr w:rsidR="00401495" w:rsidRPr="00C9645B" w:rsidTr="00401495">
        <w:trPr>
          <w:trHeight w:val="1306"/>
        </w:trPr>
        <w:tc>
          <w:tcPr>
            <w:tcW w:w="1276" w:type="dxa"/>
            <w:gridSpan w:val="2"/>
            <w:tcBorders>
              <w:top w:val="single" w:sz="8" w:space="0" w:color="auto"/>
              <w:left w:val="nil"/>
              <w:bottom w:val="single" w:sz="8" w:space="0" w:color="000000"/>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b/>
                <w:bCs/>
                <w:color w:val="000000"/>
                <w:lang w:eastAsia="es-CO"/>
              </w:rPr>
            </w:pPr>
            <w:r w:rsidRPr="00C9645B">
              <w:rPr>
                <w:rFonts w:ascii="Arial" w:eastAsia="Times New Roman" w:hAnsi="Arial" w:cs="Arial"/>
                <w:b/>
                <w:bCs/>
                <w:color w:val="000000"/>
                <w:lang w:eastAsia="es-CO"/>
              </w:rPr>
              <w:t>Sexo</w:t>
            </w:r>
          </w:p>
        </w:tc>
        <w:tc>
          <w:tcPr>
            <w:tcW w:w="516" w:type="dxa"/>
            <w:tcBorders>
              <w:top w:val="single" w:sz="8" w:space="0" w:color="auto"/>
              <w:left w:val="nil"/>
              <w:bottom w:val="single" w:sz="8" w:space="0" w:color="000000"/>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b/>
                <w:bCs/>
                <w:color w:val="000000"/>
                <w:lang w:eastAsia="es-CO"/>
              </w:rPr>
            </w:pPr>
            <w:r w:rsidRPr="00C9645B">
              <w:rPr>
                <w:rFonts w:ascii="Arial" w:eastAsia="Times New Roman" w:hAnsi="Arial" w:cs="Arial"/>
                <w:b/>
                <w:bCs/>
                <w:color w:val="000000"/>
                <w:lang w:eastAsia="es-CO"/>
              </w:rPr>
              <w:t>N</w:t>
            </w:r>
          </w:p>
        </w:tc>
        <w:tc>
          <w:tcPr>
            <w:tcW w:w="477" w:type="dxa"/>
            <w:tcBorders>
              <w:top w:val="single" w:sz="8" w:space="0" w:color="auto"/>
              <w:left w:val="nil"/>
              <w:bottom w:val="single" w:sz="8" w:space="0" w:color="000000"/>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b/>
                <w:bCs/>
                <w:color w:val="000000"/>
                <w:lang w:eastAsia="es-CO"/>
              </w:rPr>
            </w:pPr>
            <w:r w:rsidRPr="00C9645B">
              <w:rPr>
                <w:rFonts w:ascii="Arial" w:eastAsia="Times New Roman" w:hAnsi="Arial" w:cs="Arial"/>
                <w:b/>
                <w:bCs/>
                <w:color w:val="000000"/>
                <w:lang w:eastAsia="es-CO"/>
              </w:rPr>
              <w:t>T</w:t>
            </w:r>
          </w:p>
        </w:tc>
        <w:tc>
          <w:tcPr>
            <w:tcW w:w="1155" w:type="dxa"/>
            <w:gridSpan w:val="3"/>
            <w:tcBorders>
              <w:top w:val="single" w:sz="8" w:space="0" w:color="auto"/>
              <w:left w:val="nil"/>
              <w:bottom w:val="single" w:sz="8" w:space="0" w:color="000000"/>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b/>
                <w:bCs/>
                <w:color w:val="000000"/>
                <w:lang w:eastAsia="es-CO"/>
              </w:rPr>
            </w:pPr>
            <w:r w:rsidRPr="00C9645B">
              <w:rPr>
                <w:rFonts w:ascii="Arial" w:eastAsia="Times New Roman" w:hAnsi="Arial" w:cs="Arial"/>
                <w:b/>
                <w:bCs/>
                <w:color w:val="000000"/>
                <w:lang w:eastAsia="es-CO"/>
              </w:rPr>
              <w:t>Promedio (mm)</w:t>
            </w:r>
          </w:p>
        </w:tc>
        <w:tc>
          <w:tcPr>
            <w:tcW w:w="1204" w:type="dxa"/>
            <w:tcBorders>
              <w:top w:val="single" w:sz="8" w:space="0" w:color="auto"/>
              <w:left w:val="nil"/>
              <w:bottom w:val="single" w:sz="4" w:space="0" w:color="auto"/>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b/>
                <w:bCs/>
                <w:color w:val="000000"/>
                <w:lang w:eastAsia="es-CO"/>
              </w:rPr>
            </w:pPr>
            <w:r w:rsidRPr="00C9645B">
              <w:rPr>
                <w:rFonts w:ascii="Arial" w:eastAsia="Times New Roman" w:hAnsi="Arial" w:cs="Arial"/>
                <w:b/>
                <w:bCs/>
                <w:color w:val="000000"/>
                <w:lang w:eastAsia="es-CO"/>
              </w:rPr>
              <w:t>Diferencia</w:t>
            </w:r>
          </w:p>
          <w:p w:rsidR="00401495" w:rsidRPr="00C9645B" w:rsidRDefault="00401495" w:rsidP="00C9645B">
            <w:pPr>
              <w:spacing w:after="0" w:line="240" w:lineRule="auto"/>
              <w:rPr>
                <w:rFonts w:ascii="Arial" w:eastAsia="Times New Roman" w:hAnsi="Arial" w:cs="Arial"/>
                <w:b/>
                <w:bCs/>
                <w:color w:val="000000"/>
                <w:lang w:eastAsia="es-CO"/>
              </w:rPr>
            </w:pPr>
            <w:r w:rsidRPr="00C9645B">
              <w:rPr>
                <w:rFonts w:ascii="Arial" w:eastAsia="Times New Roman" w:hAnsi="Arial" w:cs="Arial"/>
                <w:b/>
                <w:bCs/>
                <w:color w:val="000000"/>
                <w:lang w:eastAsia="es-CO"/>
              </w:rPr>
              <w:t xml:space="preserve">(T1-T0) </w:t>
            </w:r>
          </w:p>
          <w:p w:rsidR="00401495" w:rsidRPr="00C9645B" w:rsidRDefault="00401495" w:rsidP="00C9645B">
            <w:pPr>
              <w:spacing w:after="0" w:line="240" w:lineRule="auto"/>
              <w:rPr>
                <w:rFonts w:ascii="Arial" w:eastAsia="Times New Roman" w:hAnsi="Arial" w:cs="Arial"/>
                <w:b/>
                <w:bCs/>
                <w:color w:val="000000"/>
                <w:lang w:eastAsia="es-CO"/>
              </w:rPr>
            </w:pPr>
            <w:r w:rsidRPr="00C9645B">
              <w:rPr>
                <w:rFonts w:ascii="Calibri" w:eastAsia="Times New Roman" w:hAnsi="Calibri" w:cs="Calibri"/>
                <w:b/>
                <w:bCs/>
                <w:color w:val="000000"/>
                <w:lang w:eastAsia="es-CO"/>
              </w:rPr>
              <w:t>(mm)</w:t>
            </w:r>
          </w:p>
        </w:tc>
        <w:tc>
          <w:tcPr>
            <w:tcW w:w="850" w:type="dxa"/>
            <w:gridSpan w:val="2"/>
            <w:tcBorders>
              <w:top w:val="single" w:sz="8" w:space="0" w:color="auto"/>
              <w:left w:val="nil"/>
              <w:bottom w:val="single" w:sz="8" w:space="0" w:color="000000"/>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v</w:t>
            </w:r>
            <w:r w:rsidRPr="00C9645B">
              <w:rPr>
                <w:rFonts w:ascii="Arial" w:eastAsia="Times New Roman" w:hAnsi="Arial" w:cs="Arial"/>
                <w:b/>
                <w:bCs/>
                <w:color w:val="000000"/>
                <w:lang w:eastAsia="es-CO"/>
              </w:rPr>
              <w:t>alor p</w:t>
            </w:r>
          </w:p>
        </w:tc>
        <w:tc>
          <w:tcPr>
            <w:tcW w:w="1204" w:type="dxa"/>
            <w:gridSpan w:val="3"/>
            <w:tcBorders>
              <w:top w:val="single" w:sz="8" w:space="0" w:color="auto"/>
              <w:left w:val="nil"/>
              <w:bottom w:val="single" w:sz="4" w:space="0" w:color="auto"/>
              <w:right w:val="nil"/>
            </w:tcBorders>
            <w:shd w:val="clear" w:color="auto" w:fill="auto"/>
            <w:vAlign w:val="center"/>
            <w:hideMark/>
          </w:tcPr>
          <w:p w:rsidR="00401495" w:rsidRPr="00C9645B" w:rsidRDefault="00401495" w:rsidP="00C9645B">
            <w:pPr>
              <w:spacing w:after="0" w:line="240" w:lineRule="auto"/>
              <w:rPr>
                <w:rFonts w:ascii="Arial" w:eastAsia="Times New Roman" w:hAnsi="Arial" w:cs="Arial"/>
                <w:b/>
                <w:bCs/>
                <w:color w:val="000000"/>
                <w:lang w:eastAsia="es-CO"/>
              </w:rPr>
            </w:pPr>
            <w:r w:rsidRPr="00C9645B">
              <w:rPr>
                <w:rFonts w:ascii="Arial" w:eastAsia="Times New Roman" w:hAnsi="Arial" w:cs="Arial"/>
                <w:b/>
                <w:bCs/>
                <w:color w:val="000000"/>
                <w:lang w:eastAsia="es-CO"/>
              </w:rPr>
              <w:t>Diferencia</w:t>
            </w:r>
          </w:p>
          <w:p w:rsidR="00401495" w:rsidRPr="00C9645B" w:rsidRDefault="00401495" w:rsidP="00C9645B">
            <w:pPr>
              <w:spacing w:after="0" w:line="240" w:lineRule="auto"/>
              <w:rPr>
                <w:rFonts w:ascii="Arial" w:eastAsia="Times New Roman" w:hAnsi="Arial" w:cs="Arial"/>
                <w:b/>
                <w:bCs/>
                <w:color w:val="000000"/>
                <w:lang w:eastAsia="es-CO"/>
              </w:rPr>
            </w:pPr>
            <w:r w:rsidRPr="00C9645B">
              <w:rPr>
                <w:rFonts w:ascii="Arial" w:eastAsia="Times New Roman" w:hAnsi="Arial" w:cs="Arial"/>
                <w:b/>
                <w:bCs/>
                <w:color w:val="000000"/>
                <w:lang w:eastAsia="es-CO"/>
              </w:rPr>
              <w:t>(T2-T1)</w:t>
            </w:r>
          </w:p>
          <w:p w:rsidR="00401495" w:rsidRPr="00C9645B" w:rsidRDefault="00401495" w:rsidP="00C9645B">
            <w:pPr>
              <w:spacing w:after="0" w:line="240" w:lineRule="auto"/>
              <w:rPr>
                <w:rFonts w:ascii="Arial" w:eastAsia="Times New Roman" w:hAnsi="Arial" w:cs="Arial"/>
                <w:b/>
                <w:bCs/>
                <w:color w:val="000000"/>
                <w:lang w:eastAsia="es-CO"/>
              </w:rPr>
            </w:pPr>
            <w:r w:rsidRPr="00C9645B">
              <w:rPr>
                <w:rFonts w:ascii="Arial" w:eastAsia="Times New Roman" w:hAnsi="Arial" w:cs="Arial"/>
                <w:b/>
                <w:bCs/>
                <w:color w:val="000000"/>
                <w:lang w:eastAsia="es-CO"/>
              </w:rPr>
              <w:t xml:space="preserve"> (mm)</w:t>
            </w:r>
          </w:p>
        </w:tc>
        <w:tc>
          <w:tcPr>
            <w:tcW w:w="689" w:type="dxa"/>
            <w:tcBorders>
              <w:top w:val="single" w:sz="8" w:space="0" w:color="auto"/>
              <w:left w:val="nil"/>
              <w:bottom w:val="single" w:sz="4" w:space="0" w:color="auto"/>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v</w:t>
            </w:r>
            <w:r w:rsidRPr="00C9645B">
              <w:rPr>
                <w:rFonts w:ascii="Arial" w:eastAsia="Times New Roman" w:hAnsi="Arial" w:cs="Arial"/>
                <w:b/>
                <w:bCs/>
                <w:color w:val="000000"/>
                <w:lang w:eastAsia="es-CO"/>
              </w:rPr>
              <w:t>alor p</w:t>
            </w:r>
          </w:p>
          <w:p w:rsidR="00401495" w:rsidRPr="00C9645B" w:rsidRDefault="00401495" w:rsidP="00C9645B">
            <w:pPr>
              <w:spacing w:after="0" w:line="240" w:lineRule="auto"/>
              <w:jc w:val="center"/>
              <w:rPr>
                <w:rFonts w:ascii="Arial" w:eastAsia="Times New Roman" w:hAnsi="Arial" w:cs="Arial"/>
                <w:b/>
                <w:bCs/>
                <w:color w:val="000000"/>
                <w:lang w:eastAsia="es-CO"/>
              </w:rPr>
            </w:pPr>
          </w:p>
        </w:tc>
        <w:tc>
          <w:tcPr>
            <w:tcW w:w="1204" w:type="dxa"/>
            <w:gridSpan w:val="3"/>
            <w:tcBorders>
              <w:top w:val="single" w:sz="8" w:space="0" w:color="auto"/>
              <w:left w:val="nil"/>
              <w:bottom w:val="single" w:sz="4" w:space="0" w:color="auto"/>
              <w:right w:val="nil"/>
            </w:tcBorders>
            <w:shd w:val="clear" w:color="auto" w:fill="auto"/>
            <w:vAlign w:val="center"/>
            <w:hideMark/>
          </w:tcPr>
          <w:p w:rsidR="00401495" w:rsidRPr="00C9645B" w:rsidRDefault="00401495" w:rsidP="00C9645B">
            <w:pPr>
              <w:spacing w:after="0" w:line="240" w:lineRule="auto"/>
              <w:rPr>
                <w:rFonts w:ascii="Arial" w:eastAsia="Times New Roman" w:hAnsi="Arial" w:cs="Arial"/>
                <w:b/>
                <w:bCs/>
                <w:color w:val="000000"/>
                <w:lang w:eastAsia="es-CO"/>
              </w:rPr>
            </w:pPr>
            <w:r w:rsidRPr="00C9645B">
              <w:rPr>
                <w:rFonts w:ascii="Arial" w:eastAsia="Times New Roman" w:hAnsi="Arial" w:cs="Arial"/>
                <w:b/>
                <w:bCs/>
                <w:color w:val="000000"/>
                <w:lang w:eastAsia="es-CO"/>
              </w:rPr>
              <w:t xml:space="preserve">Diferencia  </w:t>
            </w:r>
          </w:p>
          <w:p w:rsidR="00401495" w:rsidRPr="00C9645B" w:rsidRDefault="00401495" w:rsidP="00C9645B">
            <w:pPr>
              <w:spacing w:after="0" w:line="240" w:lineRule="auto"/>
              <w:rPr>
                <w:rFonts w:ascii="Arial" w:eastAsia="Times New Roman" w:hAnsi="Arial" w:cs="Arial"/>
                <w:b/>
                <w:bCs/>
                <w:color w:val="000000"/>
                <w:lang w:eastAsia="es-CO"/>
              </w:rPr>
            </w:pPr>
            <w:r w:rsidRPr="00C9645B">
              <w:rPr>
                <w:rFonts w:ascii="Arial" w:eastAsia="Times New Roman" w:hAnsi="Arial" w:cs="Arial"/>
                <w:b/>
                <w:bCs/>
                <w:color w:val="000000"/>
                <w:lang w:eastAsia="es-CO"/>
              </w:rPr>
              <w:t>(T2-T0)</w:t>
            </w:r>
          </w:p>
          <w:p w:rsidR="00401495" w:rsidRPr="00C9645B" w:rsidRDefault="00401495" w:rsidP="00C9645B">
            <w:pPr>
              <w:spacing w:after="0" w:line="240" w:lineRule="auto"/>
              <w:rPr>
                <w:rFonts w:ascii="Arial" w:eastAsia="Times New Roman" w:hAnsi="Arial" w:cs="Arial"/>
                <w:b/>
                <w:bCs/>
                <w:color w:val="000000"/>
                <w:lang w:eastAsia="es-CO"/>
              </w:rPr>
            </w:pPr>
            <w:r w:rsidRPr="00C9645B">
              <w:rPr>
                <w:rFonts w:ascii="Arial" w:eastAsia="Times New Roman" w:hAnsi="Arial" w:cs="Arial"/>
                <w:b/>
                <w:bCs/>
                <w:color w:val="000000"/>
                <w:lang w:eastAsia="es-CO"/>
              </w:rPr>
              <w:t>(mm)</w:t>
            </w:r>
          </w:p>
        </w:tc>
        <w:tc>
          <w:tcPr>
            <w:tcW w:w="781" w:type="dxa"/>
            <w:tcBorders>
              <w:top w:val="single" w:sz="8" w:space="0" w:color="auto"/>
              <w:left w:val="nil"/>
              <w:bottom w:val="single" w:sz="4" w:space="0" w:color="auto"/>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v</w:t>
            </w:r>
            <w:r w:rsidRPr="00C9645B">
              <w:rPr>
                <w:rFonts w:ascii="Arial" w:eastAsia="Times New Roman" w:hAnsi="Arial" w:cs="Arial"/>
                <w:b/>
                <w:bCs/>
                <w:color w:val="000000"/>
                <w:lang w:eastAsia="es-CO"/>
              </w:rPr>
              <w:t>alor p</w:t>
            </w:r>
          </w:p>
          <w:p w:rsidR="00401495" w:rsidRPr="00C9645B" w:rsidRDefault="00401495" w:rsidP="00C9645B">
            <w:pPr>
              <w:spacing w:after="0" w:line="240" w:lineRule="auto"/>
              <w:rPr>
                <w:rFonts w:ascii="Arial" w:eastAsia="Times New Roman" w:hAnsi="Arial" w:cs="Arial"/>
                <w:b/>
                <w:bCs/>
                <w:color w:val="000000"/>
                <w:lang w:eastAsia="es-CO"/>
              </w:rPr>
            </w:pPr>
            <w:r w:rsidRPr="00C9645B">
              <w:rPr>
                <w:rFonts w:ascii="Arial" w:eastAsia="Times New Roman" w:hAnsi="Arial" w:cs="Arial"/>
                <w:b/>
                <w:bCs/>
                <w:color w:val="000000"/>
                <w:lang w:eastAsia="es-CO"/>
              </w:rPr>
              <w:t> </w:t>
            </w:r>
          </w:p>
        </w:tc>
      </w:tr>
      <w:tr w:rsidR="00401495" w:rsidRPr="00C9645B" w:rsidTr="00401495">
        <w:trPr>
          <w:trHeight w:val="316"/>
        </w:trPr>
        <w:tc>
          <w:tcPr>
            <w:tcW w:w="1276" w:type="dxa"/>
            <w:gridSpan w:val="2"/>
            <w:vMerge w:val="restart"/>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Femenino</w:t>
            </w:r>
          </w:p>
        </w:tc>
        <w:tc>
          <w:tcPr>
            <w:tcW w:w="516"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20</w:t>
            </w:r>
          </w:p>
        </w:tc>
        <w:tc>
          <w:tcPr>
            <w:tcW w:w="477"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T0</w:t>
            </w:r>
          </w:p>
        </w:tc>
        <w:tc>
          <w:tcPr>
            <w:tcW w:w="1155" w:type="dxa"/>
            <w:gridSpan w:val="3"/>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12,24</w:t>
            </w:r>
          </w:p>
        </w:tc>
        <w:tc>
          <w:tcPr>
            <w:tcW w:w="1204" w:type="dxa"/>
            <w:vMerge w:val="restart"/>
            <w:tcBorders>
              <w:top w:val="single" w:sz="4" w:space="0" w:color="auto"/>
              <w:left w:val="nil"/>
              <w:bottom w:val="nil"/>
              <w:right w:val="nil"/>
            </w:tcBorders>
            <w:shd w:val="clear" w:color="auto" w:fill="auto"/>
            <w:noWrap/>
            <w:vAlign w:val="center"/>
            <w:hideMark/>
          </w:tcPr>
          <w:p w:rsidR="00401495" w:rsidRPr="00C9645B" w:rsidRDefault="00401495" w:rsidP="00401495">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1,59</w:t>
            </w:r>
          </w:p>
        </w:tc>
        <w:tc>
          <w:tcPr>
            <w:tcW w:w="850" w:type="dxa"/>
            <w:gridSpan w:val="2"/>
            <w:vMerge w:val="restart"/>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,000</w:t>
            </w:r>
          </w:p>
        </w:tc>
        <w:tc>
          <w:tcPr>
            <w:tcW w:w="997" w:type="dxa"/>
            <w:gridSpan w:val="2"/>
            <w:vMerge w:val="restart"/>
            <w:tcBorders>
              <w:top w:val="single" w:sz="4" w:space="0" w:color="auto"/>
              <w:left w:val="nil"/>
              <w:right w:val="nil"/>
            </w:tcBorders>
            <w:shd w:val="clear" w:color="auto" w:fill="auto"/>
            <w:vAlign w:val="center"/>
            <w:hideMark/>
          </w:tcPr>
          <w:p w:rsidR="00401495" w:rsidRPr="00C9645B" w:rsidRDefault="00401495" w:rsidP="00C9645B">
            <w:pPr>
              <w:spacing w:after="0" w:line="240" w:lineRule="auto"/>
              <w:jc w:val="right"/>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0,06</w:t>
            </w:r>
          </w:p>
        </w:tc>
        <w:tc>
          <w:tcPr>
            <w:tcW w:w="978" w:type="dxa"/>
            <w:gridSpan w:val="3"/>
            <w:vMerge w:val="restart"/>
            <w:tcBorders>
              <w:top w:val="single" w:sz="4" w:space="0" w:color="auto"/>
              <w:left w:val="nil"/>
              <w:right w:val="nil"/>
            </w:tcBorders>
            <w:shd w:val="clear" w:color="auto" w:fill="auto"/>
            <w:vAlign w:val="center"/>
            <w:hideMark/>
          </w:tcPr>
          <w:p w:rsidR="00401495" w:rsidRPr="00C9645B" w:rsidRDefault="00401495" w:rsidP="00401495">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,000</w:t>
            </w:r>
          </w:p>
        </w:tc>
        <w:tc>
          <w:tcPr>
            <w:tcW w:w="1122" w:type="dxa"/>
            <w:gridSpan w:val="2"/>
            <w:vMerge w:val="restart"/>
            <w:tcBorders>
              <w:top w:val="single" w:sz="4" w:space="0" w:color="auto"/>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1,65</w:t>
            </w:r>
          </w:p>
        </w:tc>
        <w:tc>
          <w:tcPr>
            <w:tcW w:w="781" w:type="dxa"/>
            <w:vMerge w:val="restart"/>
            <w:tcBorders>
              <w:top w:val="single" w:sz="4" w:space="0" w:color="auto"/>
              <w:left w:val="nil"/>
            </w:tcBorders>
            <w:shd w:val="clear" w:color="auto" w:fill="auto"/>
            <w:noWrap/>
            <w:vAlign w:val="center"/>
            <w:hideMark/>
          </w:tcPr>
          <w:p w:rsidR="00401495" w:rsidRPr="00C9645B" w:rsidRDefault="00401495" w:rsidP="00C9645B">
            <w:pPr>
              <w:spacing w:after="0" w:line="240" w:lineRule="auto"/>
              <w:jc w:val="right"/>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,000</w:t>
            </w:r>
          </w:p>
        </w:tc>
      </w:tr>
      <w:tr w:rsidR="00401495" w:rsidRPr="00C9645B" w:rsidTr="00401495">
        <w:trPr>
          <w:trHeight w:val="316"/>
        </w:trPr>
        <w:tc>
          <w:tcPr>
            <w:tcW w:w="1276"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516"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20</w:t>
            </w:r>
          </w:p>
        </w:tc>
        <w:tc>
          <w:tcPr>
            <w:tcW w:w="477"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T1</w:t>
            </w:r>
          </w:p>
        </w:tc>
        <w:tc>
          <w:tcPr>
            <w:tcW w:w="1155" w:type="dxa"/>
            <w:gridSpan w:val="3"/>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13,83</w:t>
            </w:r>
          </w:p>
        </w:tc>
        <w:tc>
          <w:tcPr>
            <w:tcW w:w="1204" w:type="dxa"/>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850"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997" w:type="dxa"/>
            <w:gridSpan w:val="2"/>
            <w:vMerge/>
            <w:tcBorders>
              <w:left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p>
        </w:tc>
        <w:tc>
          <w:tcPr>
            <w:tcW w:w="978" w:type="dxa"/>
            <w:gridSpan w:val="3"/>
            <w:vMerge/>
            <w:tcBorders>
              <w:left w:val="nil"/>
              <w:right w:val="nil"/>
            </w:tcBorders>
            <w:shd w:val="clear" w:color="auto" w:fill="auto"/>
            <w:vAlign w:val="center"/>
            <w:hideMark/>
          </w:tcPr>
          <w:p w:rsidR="00401495" w:rsidRPr="00C9645B" w:rsidRDefault="00401495" w:rsidP="00401495">
            <w:pPr>
              <w:spacing w:after="0" w:line="240" w:lineRule="auto"/>
              <w:jc w:val="center"/>
              <w:rPr>
                <w:rFonts w:ascii="Times New Roman" w:eastAsia="Times New Roman" w:hAnsi="Times New Roman" w:cs="Times New Roman"/>
                <w:sz w:val="20"/>
                <w:szCs w:val="20"/>
                <w:lang w:eastAsia="es-CO"/>
              </w:rPr>
            </w:pPr>
          </w:p>
        </w:tc>
        <w:tc>
          <w:tcPr>
            <w:tcW w:w="1122"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781" w:type="dxa"/>
            <w:vMerge/>
            <w:tcBorders>
              <w:left w:val="nil"/>
            </w:tcBorders>
            <w:shd w:val="clear" w:color="auto" w:fill="auto"/>
            <w:noWrap/>
            <w:vAlign w:val="center"/>
            <w:hideMark/>
          </w:tcPr>
          <w:p w:rsidR="00401495" w:rsidRPr="00C9645B" w:rsidRDefault="00401495" w:rsidP="00C9645B">
            <w:pPr>
              <w:spacing w:after="0" w:line="240" w:lineRule="auto"/>
              <w:rPr>
                <w:rFonts w:ascii="Times New Roman" w:eastAsia="Times New Roman" w:hAnsi="Times New Roman" w:cs="Times New Roman"/>
                <w:sz w:val="20"/>
                <w:szCs w:val="20"/>
                <w:lang w:eastAsia="es-CO"/>
              </w:rPr>
            </w:pPr>
          </w:p>
        </w:tc>
      </w:tr>
      <w:tr w:rsidR="00401495" w:rsidRPr="00C9645B" w:rsidTr="00401495">
        <w:trPr>
          <w:trHeight w:val="316"/>
        </w:trPr>
        <w:tc>
          <w:tcPr>
            <w:tcW w:w="1276"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516"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20</w:t>
            </w:r>
          </w:p>
        </w:tc>
        <w:tc>
          <w:tcPr>
            <w:tcW w:w="477"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T2</w:t>
            </w:r>
          </w:p>
        </w:tc>
        <w:tc>
          <w:tcPr>
            <w:tcW w:w="1155" w:type="dxa"/>
            <w:gridSpan w:val="3"/>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13,89</w:t>
            </w:r>
          </w:p>
        </w:tc>
        <w:tc>
          <w:tcPr>
            <w:tcW w:w="1204" w:type="dxa"/>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850"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997" w:type="dxa"/>
            <w:gridSpan w:val="2"/>
            <w:vMerge/>
            <w:tcBorders>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p>
        </w:tc>
        <w:tc>
          <w:tcPr>
            <w:tcW w:w="978" w:type="dxa"/>
            <w:gridSpan w:val="3"/>
            <w:vMerge/>
            <w:tcBorders>
              <w:left w:val="nil"/>
              <w:bottom w:val="nil"/>
              <w:right w:val="nil"/>
            </w:tcBorders>
            <w:shd w:val="clear" w:color="auto" w:fill="auto"/>
            <w:vAlign w:val="center"/>
            <w:hideMark/>
          </w:tcPr>
          <w:p w:rsidR="00401495" w:rsidRPr="00C9645B" w:rsidRDefault="00401495" w:rsidP="00401495">
            <w:pPr>
              <w:spacing w:after="0" w:line="240" w:lineRule="auto"/>
              <w:jc w:val="center"/>
              <w:rPr>
                <w:rFonts w:ascii="Times New Roman" w:eastAsia="Times New Roman" w:hAnsi="Times New Roman" w:cs="Times New Roman"/>
                <w:sz w:val="20"/>
                <w:szCs w:val="20"/>
                <w:lang w:eastAsia="es-CO"/>
              </w:rPr>
            </w:pPr>
          </w:p>
        </w:tc>
        <w:tc>
          <w:tcPr>
            <w:tcW w:w="1122"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781" w:type="dxa"/>
            <w:vMerge/>
            <w:tcBorders>
              <w:left w:val="nil"/>
              <w:bottom w:val="nil"/>
            </w:tcBorders>
            <w:shd w:val="clear" w:color="auto" w:fill="auto"/>
            <w:noWrap/>
            <w:vAlign w:val="center"/>
            <w:hideMark/>
          </w:tcPr>
          <w:p w:rsidR="00401495" w:rsidRPr="00C9645B" w:rsidRDefault="00401495" w:rsidP="00C9645B">
            <w:pPr>
              <w:spacing w:after="0" w:line="240" w:lineRule="auto"/>
              <w:rPr>
                <w:rFonts w:ascii="Times New Roman" w:eastAsia="Times New Roman" w:hAnsi="Times New Roman" w:cs="Times New Roman"/>
                <w:sz w:val="20"/>
                <w:szCs w:val="20"/>
                <w:lang w:eastAsia="es-CO"/>
              </w:rPr>
            </w:pPr>
          </w:p>
        </w:tc>
      </w:tr>
      <w:tr w:rsidR="00401495" w:rsidRPr="00C9645B" w:rsidTr="00401495">
        <w:trPr>
          <w:trHeight w:val="316"/>
        </w:trPr>
        <w:tc>
          <w:tcPr>
            <w:tcW w:w="1276" w:type="dxa"/>
            <w:gridSpan w:val="2"/>
            <w:vMerge w:val="restart"/>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Masculino</w:t>
            </w:r>
          </w:p>
        </w:tc>
        <w:tc>
          <w:tcPr>
            <w:tcW w:w="516"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47</w:t>
            </w:r>
          </w:p>
        </w:tc>
        <w:tc>
          <w:tcPr>
            <w:tcW w:w="477"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T0</w:t>
            </w:r>
          </w:p>
        </w:tc>
        <w:tc>
          <w:tcPr>
            <w:tcW w:w="1155" w:type="dxa"/>
            <w:gridSpan w:val="3"/>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12,38</w:t>
            </w:r>
          </w:p>
        </w:tc>
        <w:tc>
          <w:tcPr>
            <w:tcW w:w="1204" w:type="dxa"/>
            <w:vMerge w:val="restart"/>
            <w:tcBorders>
              <w:top w:val="nil"/>
              <w:left w:val="nil"/>
              <w:bottom w:val="nil"/>
              <w:right w:val="nil"/>
            </w:tcBorders>
            <w:shd w:val="clear" w:color="auto" w:fill="auto"/>
            <w:noWrap/>
            <w:vAlign w:val="center"/>
            <w:hideMark/>
          </w:tcPr>
          <w:p w:rsidR="00401495" w:rsidRPr="00C9645B" w:rsidRDefault="00401495" w:rsidP="00401495">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1,45</w:t>
            </w:r>
          </w:p>
        </w:tc>
        <w:tc>
          <w:tcPr>
            <w:tcW w:w="850" w:type="dxa"/>
            <w:gridSpan w:val="2"/>
            <w:vMerge w:val="restart"/>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,000</w:t>
            </w:r>
          </w:p>
        </w:tc>
        <w:tc>
          <w:tcPr>
            <w:tcW w:w="997" w:type="dxa"/>
            <w:gridSpan w:val="2"/>
            <w:vMerge w:val="restart"/>
            <w:tcBorders>
              <w:top w:val="nil"/>
              <w:left w:val="nil"/>
              <w:right w:val="nil"/>
            </w:tcBorders>
            <w:shd w:val="clear" w:color="auto" w:fill="auto"/>
            <w:vAlign w:val="center"/>
            <w:hideMark/>
          </w:tcPr>
          <w:p w:rsidR="00401495" w:rsidRPr="00C9645B" w:rsidRDefault="00401495" w:rsidP="00C9645B">
            <w:pPr>
              <w:spacing w:after="0" w:line="240" w:lineRule="auto"/>
              <w:jc w:val="right"/>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0,1</w:t>
            </w:r>
          </w:p>
        </w:tc>
        <w:tc>
          <w:tcPr>
            <w:tcW w:w="978" w:type="dxa"/>
            <w:gridSpan w:val="3"/>
            <w:vMerge w:val="restart"/>
            <w:tcBorders>
              <w:top w:val="nil"/>
              <w:left w:val="nil"/>
              <w:right w:val="nil"/>
            </w:tcBorders>
            <w:shd w:val="clear" w:color="auto" w:fill="auto"/>
            <w:vAlign w:val="center"/>
            <w:hideMark/>
          </w:tcPr>
          <w:p w:rsidR="00401495" w:rsidRPr="00C9645B" w:rsidRDefault="00401495" w:rsidP="00401495">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,000</w:t>
            </w:r>
          </w:p>
        </w:tc>
        <w:tc>
          <w:tcPr>
            <w:tcW w:w="1122" w:type="dxa"/>
            <w:gridSpan w:val="2"/>
            <w:vMerge w:val="restart"/>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1,55</w:t>
            </w:r>
          </w:p>
        </w:tc>
        <w:tc>
          <w:tcPr>
            <w:tcW w:w="781" w:type="dxa"/>
            <w:vMerge w:val="restart"/>
            <w:tcBorders>
              <w:top w:val="nil"/>
              <w:left w:val="nil"/>
              <w:right w:val="nil"/>
            </w:tcBorders>
            <w:shd w:val="clear" w:color="auto" w:fill="auto"/>
            <w:noWrap/>
            <w:vAlign w:val="center"/>
            <w:hideMark/>
          </w:tcPr>
          <w:p w:rsidR="00401495" w:rsidRPr="00C9645B" w:rsidRDefault="00401495" w:rsidP="00C9645B">
            <w:pPr>
              <w:spacing w:after="0" w:line="240" w:lineRule="auto"/>
              <w:jc w:val="right"/>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,000</w:t>
            </w:r>
          </w:p>
        </w:tc>
      </w:tr>
      <w:tr w:rsidR="00401495" w:rsidRPr="00C9645B" w:rsidTr="00401495">
        <w:trPr>
          <w:trHeight w:val="316"/>
        </w:trPr>
        <w:tc>
          <w:tcPr>
            <w:tcW w:w="1276"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516"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47</w:t>
            </w:r>
          </w:p>
        </w:tc>
        <w:tc>
          <w:tcPr>
            <w:tcW w:w="477"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T1</w:t>
            </w:r>
          </w:p>
        </w:tc>
        <w:tc>
          <w:tcPr>
            <w:tcW w:w="1155" w:type="dxa"/>
            <w:gridSpan w:val="3"/>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13,83</w:t>
            </w:r>
          </w:p>
        </w:tc>
        <w:tc>
          <w:tcPr>
            <w:tcW w:w="1204" w:type="dxa"/>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850"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997" w:type="dxa"/>
            <w:gridSpan w:val="2"/>
            <w:vMerge/>
            <w:tcBorders>
              <w:left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p>
        </w:tc>
        <w:tc>
          <w:tcPr>
            <w:tcW w:w="978" w:type="dxa"/>
            <w:gridSpan w:val="3"/>
            <w:vMerge/>
            <w:tcBorders>
              <w:left w:val="nil"/>
              <w:right w:val="nil"/>
            </w:tcBorders>
            <w:shd w:val="clear" w:color="auto" w:fill="auto"/>
            <w:vAlign w:val="center"/>
            <w:hideMark/>
          </w:tcPr>
          <w:p w:rsidR="00401495" w:rsidRPr="00C9645B" w:rsidRDefault="00401495" w:rsidP="00401495">
            <w:pPr>
              <w:spacing w:after="0" w:line="240" w:lineRule="auto"/>
              <w:jc w:val="center"/>
              <w:rPr>
                <w:rFonts w:ascii="Times New Roman" w:eastAsia="Times New Roman" w:hAnsi="Times New Roman" w:cs="Times New Roman"/>
                <w:sz w:val="20"/>
                <w:szCs w:val="20"/>
                <w:lang w:eastAsia="es-CO"/>
              </w:rPr>
            </w:pPr>
          </w:p>
        </w:tc>
        <w:tc>
          <w:tcPr>
            <w:tcW w:w="1122"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781" w:type="dxa"/>
            <w:vMerge/>
            <w:tcBorders>
              <w:left w:val="nil"/>
              <w:right w:val="nil"/>
            </w:tcBorders>
            <w:shd w:val="clear" w:color="auto" w:fill="auto"/>
            <w:noWrap/>
            <w:vAlign w:val="center"/>
            <w:hideMark/>
          </w:tcPr>
          <w:p w:rsidR="00401495" w:rsidRPr="00C9645B" w:rsidRDefault="00401495" w:rsidP="00C9645B">
            <w:pPr>
              <w:spacing w:after="0" w:line="240" w:lineRule="auto"/>
              <w:rPr>
                <w:rFonts w:ascii="Times New Roman" w:eastAsia="Times New Roman" w:hAnsi="Times New Roman" w:cs="Times New Roman"/>
                <w:sz w:val="20"/>
                <w:szCs w:val="20"/>
                <w:lang w:eastAsia="es-CO"/>
              </w:rPr>
            </w:pPr>
          </w:p>
        </w:tc>
      </w:tr>
      <w:tr w:rsidR="00401495" w:rsidRPr="00C9645B" w:rsidTr="00401495">
        <w:trPr>
          <w:trHeight w:val="316"/>
        </w:trPr>
        <w:tc>
          <w:tcPr>
            <w:tcW w:w="1276"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516"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43</w:t>
            </w:r>
          </w:p>
        </w:tc>
        <w:tc>
          <w:tcPr>
            <w:tcW w:w="477"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T2</w:t>
            </w:r>
          </w:p>
        </w:tc>
        <w:tc>
          <w:tcPr>
            <w:tcW w:w="1155" w:type="dxa"/>
            <w:gridSpan w:val="3"/>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13,93</w:t>
            </w:r>
          </w:p>
        </w:tc>
        <w:tc>
          <w:tcPr>
            <w:tcW w:w="1204" w:type="dxa"/>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850"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997" w:type="dxa"/>
            <w:gridSpan w:val="2"/>
            <w:vMerge/>
            <w:tcBorders>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p>
        </w:tc>
        <w:tc>
          <w:tcPr>
            <w:tcW w:w="978" w:type="dxa"/>
            <w:gridSpan w:val="3"/>
            <w:vMerge/>
            <w:tcBorders>
              <w:left w:val="nil"/>
              <w:bottom w:val="nil"/>
              <w:right w:val="nil"/>
            </w:tcBorders>
            <w:shd w:val="clear" w:color="auto" w:fill="auto"/>
            <w:vAlign w:val="center"/>
            <w:hideMark/>
          </w:tcPr>
          <w:p w:rsidR="00401495" w:rsidRPr="00C9645B" w:rsidRDefault="00401495" w:rsidP="00401495">
            <w:pPr>
              <w:spacing w:after="0" w:line="240" w:lineRule="auto"/>
              <w:jc w:val="center"/>
              <w:rPr>
                <w:rFonts w:ascii="Times New Roman" w:eastAsia="Times New Roman" w:hAnsi="Times New Roman" w:cs="Times New Roman"/>
                <w:sz w:val="20"/>
                <w:szCs w:val="20"/>
                <w:lang w:eastAsia="es-CO"/>
              </w:rPr>
            </w:pPr>
          </w:p>
        </w:tc>
        <w:tc>
          <w:tcPr>
            <w:tcW w:w="1122"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781" w:type="dxa"/>
            <w:vMerge/>
            <w:tcBorders>
              <w:left w:val="nil"/>
              <w:bottom w:val="nil"/>
              <w:right w:val="nil"/>
            </w:tcBorders>
            <w:shd w:val="clear" w:color="auto" w:fill="auto"/>
            <w:noWrap/>
            <w:vAlign w:val="center"/>
            <w:hideMark/>
          </w:tcPr>
          <w:p w:rsidR="00401495" w:rsidRPr="00C9645B" w:rsidRDefault="00401495" w:rsidP="00C9645B">
            <w:pPr>
              <w:spacing w:after="0" w:line="240" w:lineRule="auto"/>
              <w:rPr>
                <w:rFonts w:ascii="Times New Roman" w:eastAsia="Times New Roman" w:hAnsi="Times New Roman" w:cs="Times New Roman"/>
                <w:sz w:val="20"/>
                <w:szCs w:val="20"/>
                <w:lang w:eastAsia="es-CO"/>
              </w:rPr>
            </w:pPr>
          </w:p>
        </w:tc>
      </w:tr>
      <w:tr w:rsidR="00401495" w:rsidRPr="00C9645B" w:rsidTr="00401495">
        <w:trPr>
          <w:gridAfter w:val="2"/>
          <w:wAfter w:w="1028" w:type="dxa"/>
          <w:trHeight w:val="316"/>
        </w:trPr>
        <w:tc>
          <w:tcPr>
            <w:tcW w:w="407" w:type="dxa"/>
            <w:tcBorders>
              <w:top w:val="nil"/>
              <w:left w:val="nil"/>
              <w:bottom w:val="nil"/>
              <w:right w:val="nil"/>
            </w:tcBorders>
            <w:shd w:val="clear" w:color="auto" w:fill="auto"/>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2078" w:type="dxa"/>
            <w:gridSpan w:val="4"/>
            <w:tcBorders>
              <w:top w:val="nil"/>
              <w:left w:val="nil"/>
              <w:bottom w:val="nil"/>
              <w:right w:val="nil"/>
            </w:tcBorders>
            <w:shd w:val="clear" w:color="auto" w:fill="auto"/>
            <w:noWrap/>
            <w:vAlign w:val="center"/>
            <w:hideMark/>
          </w:tcPr>
          <w:p w:rsidR="00401495" w:rsidRPr="00C9645B" w:rsidRDefault="00401495" w:rsidP="00401495">
            <w:pPr>
              <w:spacing w:after="0" w:line="240" w:lineRule="auto"/>
              <w:rPr>
                <w:rFonts w:ascii="Arial" w:eastAsia="Times New Roman" w:hAnsi="Arial" w:cs="Arial"/>
                <w:sz w:val="20"/>
                <w:szCs w:val="20"/>
                <w:lang w:eastAsia="es-CO"/>
              </w:rPr>
            </w:pPr>
            <w:r w:rsidRPr="00401495">
              <w:rPr>
                <w:rFonts w:ascii="Arial" w:eastAsia="Times New Roman" w:hAnsi="Arial" w:cs="Arial"/>
                <w:sz w:val="24"/>
                <w:szCs w:val="20"/>
                <w:lang w:eastAsia="es-CO"/>
              </w:rPr>
              <w:t>Edad (años)</w:t>
            </w:r>
          </w:p>
        </w:tc>
        <w:tc>
          <w:tcPr>
            <w:tcW w:w="312"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Times New Roman" w:eastAsia="Times New Roman" w:hAnsi="Times New Roman" w:cs="Times New Roman"/>
                <w:sz w:val="20"/>
                <w:szCs w:val="20"/>
                <w:lang w:eastAsia="es-CO"/>
              </w:rPr>
            </w:pPr>
          </w:p>
        </w:tc>
        <w:tc>
          <w:tcPr>
            <w:tcW w:w="1960" w:type="dxa"/>
            <w:gridSpan w:val="3"/>
            <w:tcBorders>
              <w:top w:val="nil"/>
              <w:left w:val="nil"/>
              <w:bottom w:val="nil"/>
              <w:right w:val="nil"/>
            </w:tcBorders>
            <w:shd w:val="clear" w:color="auto" w:fill="auto"/>
            <w:vAlign w:val="center"/>
            <w:hideMark/>
          </w:tcPr>
          <w:p w:rsidR="00401495" w:rsidRPr="00C9645B" w:rsidRDefault="00401495" w:rsidP="00C9645B">
            <w:pPr>
              <w:spacing w:after="0" w:line="240" w:lineRule="auto"/>
              <w:rPr>
                <w:rFonts w:ascii="Times New Roman" w:eastAsia="Times New Roman" w:hAnsi="Times New Roman" w:cs="Times New Roman"/>
                <w:sz w:val="20"/>
                <w:szCs w:val="20"/>
                <w:lang w:eastAsia="es-CO"/>
              </w:rPr>
            </w:pPr>
          </w:p>
        </w:tc>
        <w:tc>
          <w:tcPr>
            <w:tcW w:w="721"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Times New Roman" w:eastAsia="Times New Roman" w:hAnsi="Times New Roman" w:cs="Times New Roman"/>
                <w:sz w:val="20"/>
                <w:szCs w:val="20"/>
                <w:lang w:eastAsia="es-CO"/>
              </w:rPr>
            </w:pPr>
          </w:p>
        </w:tc>
        <w:tc>
          <w:tcPr>
            <w:tcW w:w="753" w:type="dxa"/>
            <w:tcBorders>
              <w:top w:val="nil"/>
              <w:left w:val="nil"/>
              <w:bottom w:val="nil"/>
              <w:right w:val="nil"/>
            </w:tcBorders>
            <w:shd w:val="clear" w:color="auto" w:fill="auto"/>
            <w:vAlign w:val="center"/>
            <w:hideMark/>
          </w:tcPr>
          <w:p w:rsidR="00401495" w:rsidRPr="00C9645B" w:rsidRDefault="00401495" w:rsidP="00401495">
            <w:pPr>
              <w:spacing w:after="0" w:line="240" w:lineRule="auto"/>
              <w:jc w:val="center"/>
              <w:rPr>
                <w:rFonts w:ascii="Times New Roman" w:eastAsia="Times New Roman" w:hAnsi="Times New Roman" w:cs="Times New Roman"/>
                <w:sz w:val="20"/>
                <w:szCs w:val="20"/>
                <w:lang w:eastAsia="es-CO"/>
              </w:rPr>
            </w:pPr>
          </w:p>
        </w:tc>
        <w:tc>
          <w:tcPr>
            <w:tcW w:w="1140" w:type="dxa"/>
            <w:gridSpan w:val="3"/>
            <w:tcBorders>
              <w:top w:val="nil"/>
              <w:left w:val="nil"/>
              <w:bottom w:val="nil"/>
              <w:right w:val="nil"/>
            </w:tcBorders>
            <w:shd w:val="clear" w:color="auto" w:fill="auto"/>
            <w:vAlign w:val="center"/>
            <w:hideMark/>
          </w:tcPr>
          <w:p w:rsidR="00401495" w:rsidRPr="00C9645B" w:rsidRDefault="00401495" w:rsidP="00C9645B">
            <w:pPr>
              <w:spacing w:after="0" w:line="240" w:lineRule="auto"/>
              <w:rPr>
                <w:rFonts w:ascii="Times New Roman" w:eastAsia="Times New Roman" w:hAnsi="Times New Roman" w:cs="Times New Roman"/>
                <w:sz w:val="20"/>
                <w:szCs w:val="20"/>
                <w:lang w:eastAsia="es-CO"/>
              </w:rPr>
            </w:pPr>
          </w:p>
        </w:tc>
        <w:tc>
          <w:tcPr>
            <w:tcW w:w="957" w:type="dxa"/>
            <w:gridSpan w:val="2"/>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Times New Roman" w:eastAsia="Times New Roman" w:hAnsi="Times New Roman" w:cs="Times New Roman"/>
                <w:sz w:val="20"/>
                <w:szCs w:val="20"/>
                <w:lang w:eastAsia="es-CO"/>
              </w:rPr>
            </w:pPr>
          </w:p>
        </w:tc>
      </w:tr>
      <w:tr w:rsidR="00401495" w:rsidRPr="00C9645B" w:rsidTr="00401495">
        <w:trPr>
          <w:trHeight w:val="316"/>
        </w:trPr>
        <w:tc>
          <w:tcPr>
            <w:tcW w:w="1276" w:type="dxa"/>
            <w:gridSpan w:val="2"/>
            <w:vMerge w:val="restart"/>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11</w:t>
            </w:r>
          </w:p>
        </w:tc>
        <w:tc>
          <w:tcPr>
            <w:tcW w:w="516"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15</w:t>
            </w:r>
          </w:p>
        </w:tc>
        <w:tc>
          <w:tcPr>
            <w:tcW w:w="477"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T0</w:t>
            </w:r>
          </w:p>
        </w:tc>
        <w:tc>
          <w:tcPr>
            <w:tcW w:w="1155" w:type="dxa"/>
            <w:gridSpan w:val="3"/>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val="es-ES_tradnl" w:eastAsia="es-CO"/>
              </w:rPr>
              <w:t>12,11</w:t>
            </w:r>
          </w:p>
        </w:tc>
        <w:tc>
          <w:tcPr>
            <w:tcW w:w="1204" w:type="dxa"/>
            <w:vMerge w:val="restart"/>
            <w:tcBorders>
              <w:top w:val="nil"/>
              <w:left w:val="nil"/>
              <w:bottom w:val="nil"/>
              <w:right w:val="nil"/>
            </w:tcBorders>
            <w:shd w:val="clear" w:color="auto" w:fill="auto"/>
            <w:noWrap/>
            <w:vAlign w:val="center"/>
            <w:hideMark/>
          </w:tcPr>
          <w:p w:rsidR="00401495" w:rsidRPr="00C9645B" w:rsidRDefault="00401495" w:rsidP="00401495">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1,03</w:t>
            </w:r>
          </w:p>
        </w:tc>
        <w:tc>
          <w:tcPr>
            <w:tcW w:w="850" w:type="dxa"/>
            <w:gridSpan w:val="2"/>
            <w:vMerge w:val="restart"/>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0,00</w:t>
            </w:r>
            <w:r w:rsidRPr="00C9645B">
              <w:rPr>
                <w:rFonts w:ascii="Arial" w:eastAsia="Times New Roman" w:hAnsi="Arial" w:cs="Arial"/>
                <w:color w:val="000000"/>
                <w:sz w:val="24"/>
                <w:szCs w:val="24"/>
                <w:lang w:eastAsia="es-CO"/>
              </w:rPr>
              <w:t>0</w:t>
            </w:r>
          </w:p>
        </w:tc>
        <w:tc>
          <w:tcPr>
            <w:tcW w:w="997" w:type="dxa"/>
            <w:gridSpan w:val="2"/>
            <w:vMerge w:val="restart"/>
            <w:tcBorders>
              <w:top w:val="nil"/>
              <w:left w:val="nil"/>
              <w:right w:val="nil"/>
            </w:tcBorders>
            <w:shd w:val="clear" w:color="auto" w:fill="auto"/>
            <w:vAlign w:val="center"/>
            <w:hideMark/>
          </w:tcPr>
          <w:p w:rsidR="00401495" w:rsidRPr="00C9645B" w:rsidRDefault="00401495" w:rsidP="00C9645B">
            <w:pPr>
              <w:spacing w:after="0" w:line="240" w:lineRule="auto"/>
              <w:jc w:val="right"/>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0,41</w:t>
            </w:r>
          </w:p>
        </w:tc>
        <w:tc>
          <w:tcPr>
            <w:tcW w:w="978" w:type="dxa"/>
            <w:gridSpan w:val="3"/>
            <w:vMerge w:val="restart"/>
            <w:tcBorders>
              <w:top w:val="nil"/>
              <w:left w:val="nil"/>
              <w:right w:val="nil"/>
            </w:tcBorders>
            <w:shd w:val="clear" w:color="auto" w:fill="auto"/>
            <w:vAlign w:val="center"/>
            <w:hideMark/>
          </w:tcPr>
          <w:p w:rsidR="00401495" w:rsidRPr="00C9645B" w:rsidRDefault="00401495" w:rsidP="00401495">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,000</w:t>
            </w:r>
          </w:p>
        </w:tc>
        <w:tc>
          <w:tcPr>
            <w:tcW w:w="1122" w:type="dxa"/>
            <w:gridSpan w:val="2"/>
            <w:vMerge w:val="restart"/>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1,44</w:t>
            </w:r>
          </w:p>
        </w:tc>
        <w:tc>
          <w:tcPr>
            <w:tcW w:w="781" w:type="dxa"/>
            <w:vMerge w:val="restart"/>
            <w:tcBorders>
              <w:top w:val="nil"/>
              <w:left w:val="nil"/>
              <w:right w:val="nil"/>
            </w:tcBorders>
            <w:shd w:val="clear" w:color="auto" w:fill="auto"/>
            <w:noWrap/>
            <w:vAlign w:val="center"/>
            <w:hideMark/>
          </w:tcPr>
          <w:p w:rsidR="00401495" w:rsidRPr="00C9645B" w:rsidRDefault="00401495" w:rsidP="00C9645B">
            <w:pPr>
              <w:spacing w:after="0" w:line="240" w:lineRule="auto"/>
              <w:jc w:val="right"/>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,000</w:t>
            </w:r>
          </w:p>
        </w:tc>
      </w:tr>
      <w:tr w:rsidR="00401495" w:rsidRPr="00C9645B" w:rsidTr="00401495">
        <w:trPr>
          <w:trHeight w:val="316"/>
        </w:trPr>
        <w:tc>
          <w:tcPr>
            <w:tcW w:w="1276" w:type="dxa"/>
            <w:gridSpan w:val="2"/>
            <w:vMerge/>
            <w:tcBorders>
              <w:top w:val="nil"/>
              <w:left w:val="nil"/>
              <w:bottom w:val="nil"/>
              <w:right w:val="nil"/>
            </w:tcBorders>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p>
        </w:tc>
        <w:tc>
          <w:tcPr>
            <w:tcW w:w="516"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15</w:t>
            </w:r>
          </w:p>
        </w:tc>
        <w:tc>
          <w:tcPr>
            <w:tcW w:w="477"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T1</w:t>
            </w:r>
          </w:p>
        </w:tc>
        <w:tc>
          <w:tcPr>
            <w:tcW w:w="1155" w:type="dxa"/>
            <w:gridSpan w:val="3"/>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13,14</w:t>
            </w:r>
          </w:p>
        </w:tc>
        <w:tc>
          <w:tcPr>
            <w:tcW w:w="1204" w:type="dxa"/>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850"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997" w:type="dxa"/>
            <w:gridSpan w:val="2"/>
            <w:vMerge/>
            <w:tcBorders>
              <w:left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p>
        </w:tc>
        <w:tc>
          <w:tcPr>
            <w:tcW w:w="978" w:type="dxa"/>
            <w:gridSpan w:val="3"/>
            <w:vMerge/>
            <w:tcBorders>
              <w:left w:val="nil"/>
              <w:right w:val="nil"/>
            </w:tcBorders>
            <w:shd w:val="clear" w:color="auto" w:fill="auto"/>
            <w:vAlign w:val="center"/>
            <w:hideMark/>
          </w:tcPr>
          <w:p w:rsidR="00401495" w:rsidRPr="00C9645B" w:rsidRDefault="00401495" w:rsidP="00401495">
            <w:pPr>
              <w:spacing w:after="0" w:line="240" w:lineRule="auto"/>
              <w:jc w:val="center"/>
              <w:rPr>
                <w:rFonts w:ascii="Times New Roman" w:eastAsia="Times New Roman" w:hAnsi="Times New Roman" w:cs="Times New Roman"/>
                <w:sz w:val="20"/>
                <w:szCs w:val="20"/>
                <w:lang w:eastAsia="es-CO"/>
              </w:rPr>
            </w:pPr>
          </w:p>
        </w:tc>
        <w:tc>
          <w:tcPr>
            <w:tcW w:w="1122"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781" w:type="dxa"/>
            <w:vMerge/>
            <w:tcBorders>
              <w:left w:val="nil"/>
              <w:right w:val="nil"/>
            </w:tcBorders>
            <w:shd w:val="clear" w:color="auto" w:fill="auto"/>
            <w:noWrap/>
            <w:vAlign w:val="center"/>
            <w:hideMark/>
          </w:tcPr>
          <w:p w:rsidR="00401495" w:rsidRPr="00C9645B" w:rsidRDefault="00401495" w:rsidP="00C9645B">
            <w:pPr>
              <w:spacing w:after="0" w:line="240" w:lineRule="auto"/>
              <w:rPr>
                <w:rFonts w:ascii="Times New Roman" w:eastAsia="Times New Roman" w:hAnsi="Times New Roman" w:cs="Times New Roman"/>
                <w:sz w:val="20"/>
                <w:szCs w:val="20"/>
                <w:lang w:eastAsia="es-CO"/>
              </w:rPr>
            </w:pPr>
          </w:p>
        </w:tc>
      </w:tr>
      <w:tr w:rsidR="00401495" w:rsidRPr="00C9645B" w:rsidTr="00401495">
        <w:trPr>
          <w:trHeight w:val="316"/>
        </w:trPr>
        <w:tc>
          <w:tcPr>
            <w:tcW w:w="1276" w:type="dxa"/>
            <w:gridSpan w:val="2"/>
            <w:vMerge/>
            <w:tcBorders>
              <w:top w:val="nil"/>
              <w:left w:val="nil"/>
              <w:bottom w:val="nil"/>
              <w:right w:val="nil"/>
            </w:tcBorders>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p>
        </w:tc>
        <w:tc>
          <w:tcPr>
            <w:tcW w:w="516"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15</w:t>
            </w:r>
          </w:p>
        </w:tc>
        <w:tc>
          <w:tcPr>
            <w:tcW w:w="477"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T2</w:t>
            </w:r>
          </w:p>
        </w:tc>
        <w:tc>
          <w:tcPr>
            <w:tcW w:w="1155" w:type="dxa"/>
            <w:gridSpan w:val="3"/>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13,55</w:t>
            </w:r>
          </w:p>
        </w:tc>
        <w:tc>
          <w:tcPr>
            <w:tcW w:w="1204" w:type="dxa"/>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850"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997" w:type="dxa"/>
            <w:gridSpan w:val="2"/>
            <w:vMerge/>
            <w:tcBorders>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p>
        </w:tc>
        <w:tc>
          <w:tcPr>
            <w:tcW w:w="978" w:type="dxa"/>
            <w:gridSpan w:val="3"/>
            <w:vMerge/>
            <w:tcBorders>
              <w:left w:val="nil"/>
              <w:bottom w:val="nil"/>
              <w:right w:val="nil"/>
            </w:tcBorders>
            <w:shd w:val="clear" w:color="auto" w:fill="auto"/>
            <w:vAlign w:val="center"/>
            <w:hideMark/>
          </w:tcPr>
          <w:p w:rsidR="00401495" w:rsidRPr="00C9645B" w:rsidRDefault="00401495" w:rsidP="00401495">
            <w:pPr>
              <w:spacing w:after="0" w:line="240" w:lineRule="auto"/>
              <w:jc w:val="center"/>
              <w:rPr>
                <w:rFonts w:ascii="Times New Roman" w:eastAsia="Times New Roman" w:hAnsi="Times New Roman" w:cs="Times New Roman"/>
                <w:sz w:val="20"/>
                <w:szCs w:val="20"/>
                <w:lang w:eastAsia="es-CO"/>
              </w:rPr>
            </w:pPr>
          </w:p>
        </w:tc>
        <w:tc>
          <w:tcPr>
            <w:tcW w:w="1122"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781" w:type="dxa"/>
            <w:vMerge/>
            <w:tcBorders>
              <w:left w:val="nil"/>
              <w:bottom w:val="nil"/>
              <w:right w:val="nil"/>
            </w:tcBorders>
            <w:shd w:val="clear" w:color="auto" w:fill="auto"/>
            <w:noWrap/>
            <w:vAlign w:val="center"/>
            <w:hideMark/>
          </w:tcPr>
          <w:p w:rsidR="00401495" w:rsidRPr="00C9645B" w:rsidRDefault="00401495" w:rsidP="00C9645B">
            <w:pPr>
              <w:spacing w:after="0" w:line="240" w:lineRule="auto"/>
              <w:rPr>
                <w:rFonts w:ascii="Times New Roman" w:eastAsia="Times New Roman" w:hAnsi="Times New Roman" w:cs="Times New Roman"/>
                <w:sz w:val="20"/>
                <w:szCs w:val="20"/>
                <w:lang w:eastAsia="es-CO"/>
              </w:rPr>
            </w:pPr>
          </w:p>
        </w:tc>
      </w:tr>
      <w:tr w:rsidR="00401495" w:rsidRPr="00C9645B" w:rsidTr="00401495">
        <w:trPr>
          <w:trHeight w:val="316"/>
        </w:trPr>
        <w:tc>
          <w:tcPr>
            <w:tcW w:w="1276" w:type="dxa"/>
            <w:gridSpan w:val="2"/>
            <w:vMerge w:val="restart"/>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12</w:t>
            </w:r>
          </w:p>
        </w:tc>
        <w:tc>
          <w:tcPr>
            <w:tcW w:w="516"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30</w:t>
            </w:r>
          </w:p>
        </w:tc>
        <w:tc>
          <w:tcPr>
            <w:tcW w:w="477"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T0</w:t>
            </w:r>
          </w:p>
        </w:tc>
        <w:tc>
          <w:tcPr>
            <w:tcW w:w="1155" w:type="dxa"/>
            <w:gridSpan w:val="3"/>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12,8</w:t>
            </w:r>
          </w:p>
        </w:tc>
        <w:tc>
          <w:tcPr>
            <w:tcW w:w="1204" w:type="dxa"/>
            <w:vMerge w:val="restart"/>
            <w:tcBorders>
              <w:top w:val="nil"/>
              <w:left w:val="nil"/>
              <w:bottom w:val="nil"/>
              <w:right w:val="nil"/>
            </w:tcBorders>
            <w:shd w:val="clear" w:color="auto" w:fill="auto"/>
            <w:noWrap/>
            <w:vAlign w:val="center"/>
            <w:hideMark/>
          </w:tcPr>
          <w:p w:rsidR="00401495" w:rsidRPr="00C9645B" w:rsidRDefault="00401495" w:rsidP="00401495">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1,64</w:t>
            </w:r>
          </w:p>
        </w:tc>
        <w:tc>
          <w:tcPr>
            <w:tcW w:w="850" w:type="dxa"/>
            <w:gridSpan w:val="2"/>
            <w:vMerge w:val="restart"/>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,000</w:t>
            </w:r>
          </w:p>
        </w:tc>
        <w:tc>
          <w:tcPr>
            <w:tcW w:w="997" w:type="dxa"/>
            <w:gridSpan w:val="2"/>
            <w:vMerge w:val="restart"/>
            <w:tcBorders>
              <w:top w:val="nil"/>
              <w:left w:val="nil"/>
              <w:right w:val="nil"/>
            </w:tcBorders>
            <w:shd w:val="clear" w:color="auto" w:fill="auto"/>
            <w:vAlign w:val="center"/>
            <w:hideMark/>
          </w:tcPr>
          <w:p w:rsidR="00401495" w:rsidRPr="00C9645B" w:rsidRDefault="00401495" w:rsidP="00C9645B">
            <w:pPr>
              <w:spacing w:after="0" w:line="240" w:lineRule="auto"/>
              <w:jc w:val="right"/>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0,15</w:t>
            </w:r>
          </w:p>
        </w:tc>
        <w:tc>
          <w:tcPr>
            <w:tcW w:w="978" w:type="dxa"/>
            <w:gridSpan w:val="3"/>
            <w:vMerge w:val="restart"/>
            <w:tcBorders>
              <w:top w:val="nil"/>
              <w:left w:val="nil"/>
              <w:right w:val="nil"/>
            </w:tcBorders>
            <w:shd w:val="clear" w:color="auto" w:fill="auto"/>
            <w:vAlign w:val="center"/>
            <w:hideMark/>
          </w:tcPr>
          <w:p w:rsidR="00401495" w:rsidRPr="00C9645B" w:rsidRDefault="00401495" w:rsidP="00401495">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,000</w:t>
            </w:r>
          </w:p>
        </w:tc>
        <w:tc>
          <w:tcPr>
            <w:tcW w:w="1122" w:type="dxa"/>
            <w:gridSpan w:val="2"/>
            <w:vMerge w:val="restart"/>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1,79</w:t>
            </w:r>
          </w:p>
        </w:tc>
        <w:tc>
          <w:tcPr>
            <w:tcW w:w="781" w:type="dxa"/>
            <w:vMerge w:val="restart"/>
            <w:tcBorders>
              <w:top w:val="nil"/>
              <w:left w:val="nil"/>
              <w:right w:val="nil"/>
            </w:tcBorders>
            <w:shd w:val="clear" w:color="auto" w:fill="auto"/>
            <w:noWrap/>
            <w:vAlign w:val="center"/>
            <w:hideMark/>
          </w:tcPr>
          <w:p w:rsidR="00401495" w:rsidRPr="00C9645B" w:rsidRDefault="00401495" w:rsidP="00C9645B">
            <w:pPr>
              <w:spacing w:after="0" w:line="240" w:lineRule="auto"/>
              <w:jc w:val="right"/>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,000</w:t>
            </w:r>
          </w:p>
        </w:tc>
      </w:tr>
      <w:tr w:rsidR="00401495" w:rsidRPr="00C9645B" w:rsidTr="00401495">
        <w:trPr>
          <w:trHeight w:val="316"/>
        </w:trPr>
        <w:tc>
          <w:tcPr>
            <w:tcW w:w="1276" w:type="dxa"/>
            <w:gridSpan w:val="2"/>
            <w:vMerge/>
            <w:tcBorders>
              <w:top w:val="nil"/>
              <w:left w:val="nil"/>
              <w:bottom w:val="nil"/>
              <w:right w:val="nil"/>
            </w:tcBorders>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p>
        </w:tc>
        <w:tc>
          <w:tcPr>
            <w:tcW w:w="516"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30</w:t>
            </w:r>
          </w:p>
        </w:tc>
        <w:tc>
          <w:tcPr>
            <w:tcW w:w="477"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T1</w:t>
            </w:r>
          </w:p>
        </w:tc>
        <w:tc>
          <w:tcPr>
            <w:tcW w:w="1155" w:type="dxa"/>
            <w:gridSpan w:val="3"/>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14,44</w:t>
            </w:r>
          </w:p>
        </w:tc>
        <w:tc>
          <w:tcPr>
            <w:tcW w:w="1204" w:type="dxa"/>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850"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997" w:type="dxa"/>
            <w:gridSpan w:val="2"/>
            <w:vMerge/>
            <w:tcBorders>
              <w:left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p>
        </w:tc>
        <w:tc>
          <w:tcPr>
            <w:tcW w:w="978" w:type="dxa"/>
            <w:gridSpan w:val="3"/>
            <w:vMerge/>
            <w:tcBorders>
              <w:left w:val="nil"/>
              <w:right w:val="nil"/>
            </w:tcBorders>
            <w:shd w:val="clear" w:color="auto" w:fill="auto"/>
            <w:vAlign w:val="center"/>
            <w:hideMark/>
          </w:tcPr>
          <w:p w:rsidR="00401495" w:rsidRPr="00C9645B" w:rsidRDefault="00401495" w:rsidP="00401495">
            <w:pPr>
              <w:spacing w:after="0" w:line="240" w:lineRule="auto"/>
              <w:jc w:val="center"/>
              <w:rPr>
                <w:rFonts w:ascii="Times New Roman" w:eastAsia="Times New Roman" w:hAnsi="Times New Roman" w:cs="Times New Roman"/>
                <w:sz w:val="20"/>
                <w:szCs w:val="20"/>
                <w:lang w:eastAsia="es-CO"/>
              </w:rPr>
            </w:pPr>
          </w:p>
        </w:tc>
        <w:tc>
          <w:tcPr>
            <w:tcW w:w="1122"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781" w:type="dxa"/>
            <w:vMerge/>
            <w:tcBorders>
              <w:left w:val="nil"/>
              <w:right w:val="nil"/>
            </w:tcBorders>
            <w:shd w:val="clear" w:color="auto" w:fill="auto"/>
            <w:noWrap/>
            <w:vAlign w:val="center"/>
            <w:hideMark/>
          </w:tcPr>
          <w:p w:rsidR="00401495" w:rsidRPr="00C9645B" w:rsidRDefault="00401495" w:rsidP="00C9645B">
            <w:pPr>
              <w:spacing w:after="0" w:line="240" w:lineRule="auto"/>
              <w:rPr>
                <w:rFonts w:ascii="Times New Roman" w:eastAsia="Times New Roman" w:hAnsi="Times New Roman" w:cs="Times New Roman"/>
                <w:sz w:val="20"/>
                <w:szCs w:val="20"/>
                <w:lang w:eastAsia="es-CO"/>
              </w:rPr>
            </w:pPr>
          </w:p>
        </w:tc>
      </w:tr>
      <w:tr w:rsidR="00401495" w:rsidRPr="00C9645B" w:rsidTr="00401495">
        <w:trPr>
          <w:trHeight w:val="316"/>
        </w:trPr>
        <w:tc>
          <w:tcPr>
            <w:tcW w:w="1276" w:type="dxa"/>
            <w:gridSpan w:val="2"/>
            <w:vMerge/>
            <w:tcBorders>
              <w:top w:val="nil"/>
              <w:left w:val="nil"/>
              <w:bottom w:val="nil"/>
              <w:right w:val="nil"/>
            </w:tcBorders>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p>
        </w:tc>
        <w:tc>
          <w:tcPr>
            <w:tcW w:w="516"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30</w:t>
            </w:r>
          </w:p>
        </w:tc>
        <w:tc>
          <w:tcPr>
            <w:tcW w:w="477"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T2</w:t>
            </w:r>
          </w:p>
        </w:tc>
        <w:tc>
          <w:tcPr>
            <w:tcW w:w="1155" w:type="dxa"/>
            <w:gridSpan w:val="3"/>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14,59</w:t>
            </w:r>
          </w:p>
        </w:tc>
        <w:tc>
          <w:tcPr>
            <w:tcW w:w="1204" w:type="dxa"/>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850"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997" w:type="dxa"/>
            <w:gridSpan w:val="2"/>
            <w:vMerge/>
            <w:tcBorders>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p>
        </w:tc>
        <w:tc>
          <w:tcPr>
            <w:tcW w:w="978" w:type="dxa"/>
            <w:gridSpan w:val="3"/>
            <w:vMerge/>
            <w:tcBorders>
              <w:left w:val="nil"/>
              <w:bottom w:val="nil"/>
              <w:right w:val="nil"/>
            </w:tcBorders>
            <w:shd w:val="clear" w:color="auto" w:fill="auto"/>
            <w:vAlign w:val="center"/>
            <w:hideMark/>
          </w:tcPr>
          <w:p w:rsidR="00401495" w:rsidRPr="00C9645B" w:rsidRDefault="00401495" w:rsidP="00401495">
            <w:pPr>
              <w:spacing w:after="0" w:line="240" w:lineRule="auto"/>
              <w:jc w:val="center"/>
              <w:rPr>
                <w:rFonts w:ascii="Times New Roman" w:eastAsia="Times New Roman" w:hAnsi="Times New Roman" w:cs="Times New Roman"/>
                <w:sz w:val="20"/>
                <w:szCs w:val="20"/>
                <w:lang w:eastAsia="es-CO"/>
              </w:rPr>
            </w:pPr>
          </w:p>
        </w:tc>
        <w:tc>
          <w:tcPr>
            <w:tcW w:w="1122" w:type="dxa"/>
            <w:gridSpan w:val="2"/>
            <w:vMerge/>
            <w:tcBorders>
              <w:top w:val="nil"/>
              <w:left w:val="nil"/>
              <w:bottom w:val="nil"/>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781" w:type="dxa"/>
            <w:vMerge/>
            <w:tcBorders>
              <w:left w:val="nil"/>
              <w:bottom w:val="nil"/>
              <w:right w:val="nil"/>
            </w:tcBorders>
            <w:shd w:val="clear" w:color="auto" w:fill="auto"/>
            <w:noWrap/>
            <w:vAlign w:val="center"/>
            <w:hideMark/>
          </w:tcPr>
          <w:p w:rsidR="00401495" w:rsidRPr="00C9645B" w:rsidRDefault="00401495" w:rsidP="00C9645B">
            <w:pPr>
              <w:spacing w:after="0" w:line="240" w:lineRule="auto"/>
              <w:rPr>
                <w:rFonts w:ascii="Times New Roman" w:eastAsia="Times New Roman" w:hAnsi="Times New Roman" w:cs="Times New Roman"/>
                <w:sz w:val="20"/>
                <w:szCs w:val="20"/>
                <w:lang w:eastAsia="es-CO"/>
              </w:rPr>
            </w:pPr>
          </w:p>
        </w:tc>
      </w:tr>
      <w:tr w:rsidR="00401495" w:rsidRPr="00C9645B" w:rsidTr="00401495">
        <w:trPr>
          <w:trHeight w:val="316"/>
        </w:trPr>
        <w:tc>
          <w:tcPr>
            <w:tcW w:w="1276" w:type="dxa"/>
            <w:gridSpan w:val="2"/>
            <w:vMerge w:val="restart"/>
            <w:tcBorders>
              <w:top w:val="nil"/>
              <w:left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13</w:t>
            </w:r>
          </w:p>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 </w:t>
            </w:r>
          </w:p>
        </w:tc>
        <w:tc>
          <w:tcPr>
            <w:tcW w:w="516"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22</w:t>
            </w:r>
          </w:p>
        </w:tc>
        <w:tc>
          <w:tcPr>
            <w:tcW w:w="477"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T0</w:t>
            </w:r>
          </w:p>
        </w:tc>
        <w:tc>
          <w:tcPr>
            <w:tcW w:w="1155" w:type="dxa"/>
            <w:gridSpan w:val="3"/>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11,88</w:t>
            </w:r>
          </w:p>
        </w:tc>
        <w:tc>
          <w:tcPr>
            <w:tcW w:w="1204" w:type="dxa"/>
            <w:vMerge w:val="restart"/>
            <w:tcBorders>
              <w:top w:val="nil"/>
              <w:left w:val="nil"/>
              <w:bottom w:val="single" w:sz="4" w:space="0" w:color="000000"/>
              <w:right w:val="nil"/>
            </w:tcBorders>
            <w:shd w:val="clear" w:color="auto" w:fill="auto"/>
            <w:vAlign w:val="center"/>
            <w:hideMark/>
          </w:tcPr>
          <w:p w:rsidR="00401495" w:rsidRPr="00C9645B" w:rsidRDefault="00401495" w:rsidP="00401495">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1,56</w:t>
            </w:r>
          </w:p>
        </w:tc>
        <w:tc>
          <w:tcPr>
            <w:tcW w:w="850" w:type="dxa"/>
            <w:gridSpan w:val="2"/>
            <w:vMerge w:val="restart"/>
            <w:tcBorders>
              <w:top w:val="nil"/>
              <w:left w:val="nil"/>
              <w:bottom w:val="single" w:sz="4" w:space="0" w:color="000000"/>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,000</w:t>
            </w:r>
          </w:p>
        </w:tc>
        <w:tc>
          <w:tcPr>
            <w:tcW w:w="997" w:type="dxa"/>
            <w:gridSpan w:val="2"/>
            <w:vMerge w:val="restart"/>
            <w:tcBorders>
              <w:top w:val="nil"/>
              <w:left w:val="nil"/>
              <w:right w:val="nil"/>
            </w:tcBorders>
            <w:shd w:val="clear" w:color="auto" w:fill="auto"/>
            <w:vAlign w:val="center"/>
            <w:hideMark/>
          </w:tcPr>
          <w:p w:rsidR="00401495" w:rsidRPr="00C9645B" w:rsidRDefault="00401495" w:rsidP="00C9645B">
            <w:pPr>
              <w:spacing w:after="0" w:line="240" w:lineRule="auto"/>
              <w:jc w:val="right"/>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0,38</w:t>
            </w:r>
          </w:p>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 </w:t>
            </w:r>
          </w:p>
        </w:tc>
        <w:tc>
          <w:tcPr>
            <w:tcW w:w="978" w:type="dxa"/>
            <w:gridSpan w:val="3"/>
            <w:vMerge w:val="restart"/>
            <w:tcBorders>
              <w:top w:val="nil"/>
              <w:left w:val="nil"/>
              <w:right w:val="nil"/>
            </w:tcBorders>
            <w:shd w:val="clear" w:color="auto" w:fill="auto"/>
            <w:vAlign w:val="center"/>
            <w:hideMark/>
          </w:tcPr>
          <w:p w:rsidR="00401495" w:rsidRPr="00C9645B" w:rsidRDefault="00401495" w:rsidP="00401495">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,000</w:t>
            </w:r>
          </w:p>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 </w:t>
            </w:r>
          </w:p>
        </w:tc>
        <w:tc>
          <w:tcPr>
            <w:tcW w:w="1122" w:type="dxa"/>
            <w:gridSpan w:val="2"/>
            <w:vMerge w:val="restart"/>
            <w:tcBorders>
              <w:top w:val="nil"/>
              <w:left w:val="nil"/>
              <w:bottom w:val="single" w:sz="4" w:space="0" w:color="000000"/>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1,94</w:t>
            </w:r>
          </w:p>
        </w:tc>
        <w:tc>
          <w:tcPr>
            <w:tcW w:w="781" w:type="dxa"/>
            <w:vMerge w:val="restart"/>
            <w:tcBorders>
              <w:top w:val="nil"/>
              <w:left w:val="nil"/>
              <w:right w:val="nil"/>
            </w:tcBorders>
            <w:shd w:val="clear" w:color="auto" w:fill="auto"/>
            <w:vAlign w:val="center"/>
            <w:hideMark/>
          </w:tcPr>
          <w:p w:rsidR="00401495" w:rsidRPr="00C9645B" w:rsidRDefault="00401495" w:rsidP="00C9645B">
            <w:pPr>
              <w:spacing w:after="0" w:line="240" w:lineRule="auto"/>
              <w:jc w:val="right"/>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,000</w:t>
            </w:r>
          </w:p>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 </w:t>
            </w:r>
          </w:p>
        </w:tc>
      </w:tr>
      <w:tr w:rsidR="00401495" w:rsidRPr="00C9645B" w:rsidTr="00401495">
        <w:trPr>
          <w:trHeight w:val="316"/>
        </w:trPr>
        <w:tc>
          <w:tcPr>
            <w:tcW w:w="1276" w:type="dxa"/>
            <w:gridSpan w:val="2"/>
            <w:vMerge/>
            <w:tcBorders>
              <w:left w:val="nil"/>
              <w:right w:val="nil"/>
            </w:tcBorders>
            <w:shd w:val="clear" w:color="auto" w:fill="auto"/>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516" w:type="dxa"/>
            <w:tcBorders>
              <w:top w:val="nil"/>
              <w:left w:val="nil"/>
              <w:bottom w:val="nil"/>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22</w:t>
            </w:r>
          </w:p>
        </w:tc>
        <w:tc>
          <w:tcPr>
            <w:tcW w:w="477" w:type="dxa"/>
            <w:tcBorders>
              <w:top w:val="nil"/>
              <w:left w:val="nil"/>
              <w:bottom w:val="nil"/>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T1</w:t>
            </w:r>
          </w:p>
        </w:tc>
        <w:tc>
          <w:tcPr>
            <w:tcW w:w="1155" w:type="dxa"/>
            <w:gridSpan w:val="3"/>
            <w:tcBorders>
              <w:top w:val="nil"/>
              <w:left w:val="nil"/>
              <w:bottom w:val="nil"/>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13,44</w:t>
            </w:r>
          </w:p>
        </w:tc>
        <w:tc>
          <w:tcPr>
            <w:tcW w:w="1204" w:type="dxa"/>
            <w:vMerge/>
            <w:tcBorders>
              <w:top w:val="nil"/>
              <w:left w:val="nil"/>
              <w:bottom w:val="single" w:sz="4" w:space="0" w:color="000000"/>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850" w:type="dxa"/>
            <w:gridSpan w:val="2"/>
            <w:vMerge/>
            <w:tcBorders>
              <w:top w:val="nil"/>
              <w:left w:val="nil"/>
              <w:bottom w:val="single" w:sz="4" w:space="0" w:color="000000"/>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997" w:type="dxa"/>
            <w:gridSpan w:val="2"/>
            <w:vMerge/>
            <w:tcBorders>
              <w:left w:val="nil"/>
              <w:right w:val="nil"/>
            </w:tcBorders>
            <w:shd w:val="clear" w:color="auto" w:fill="auto"/>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978" w:type="dxa"/>
            <w:gridSpan w:val="3"/>
            <w:vMerge/>
            <w:tcBorders>
              <w:left w:val="nil"/>
              <w:right w:val="nil"/>
            </w:tcBorders>
            <w:shd w:val="clear" w:color="auto" w:fill="auto"/>
            <w:vAlign w:val="center"/>
            <w:hideMark/>
          </w:tcPr>
          <w:p w:rsidR="00401495" w:rsidRPr="00C9645B" w:rsidRDefault="00401495" w:rsidP="00C9645B">
            <w:pPr>
              <w:spacing w:after="0" w:line="240" w:lineRule="auto"/>
              <w:rPr>
                <w:rFonts w:ascii="Times New Roman" w:eastAsia="Times New Roman" w:hAnsi="Times New Roman" w:cs="Times New Roman"/>
                <w:sz w:val="20"/>
                <w:szCs w:val="20"/>
                <w:lang w:eastAsia="es-CO"/>
              </w:rPr>
            </w:pPr>
          </w:p>
        </w:tc>
        <w:tc>
          <w:tcPr>
            <w:tcW w:w="1122" w:type="dxa"/>
            <w:gridSpan w:val="2"/>
            <w:vMerge/>
            <w:tcBorders>
              <w:top w:val="nil"/>
              <w:left w:val="nil"/>
              <w:bottom w:val="single" w:sz="4" w:space="0" w:color="000000"/>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781" w:type="dxa"/>
            <w:vMerge/>
            <w:tcBorders>
              <w:left w:val="nil"/>
              <w:right w:val="nil"/>
            </w:tcBorders>
            <w:shd w:val="clear" w:color="auto" w:fill="auto"/>
            <w:vAlign w:val="center"/>
            <w:hideMark/>
          </w:tcPr>
          <w:p w:rsidR="00401495" w:rsidRPr="00C9645B" w:rsidRDefault="00401495" w:rsidP="00C9645B">
            <w:pPr>
              <w:spacing w:after="0" w:line="240" w:lineRule="auto"/>
              <w:rPr>
                <w:rFonts w:ascii="Times New Roman" w:eastAsia="Times New Roman" w:hAnsi="Times New Roman" w:cs="Times New Roman"/>
                <w:sz w:val="20"/>
                <w:szCs w:val="20"/>
                <w:lang w:eastAsia="es-CO"/>
              </w:rPr>
            </w:pPr>
          </w:p>
        </w:tc>
      </w:tr>
      <w:tr w:rsidR="00401495" w:rsidRPr="00C9645B" w:rsidTr="00401495">
        <w:trPr>
          <w:trHeight w:val="316"/>
        </w:trPr>
        <w:tc>
          <w:tcPr>
            <w:tcW w:w="1276" w:type="dxa"/>
            <w:gridSpan w:val="2"/>
            <w:vMerge/>
            <w:tcBorders>
              <w:left w:val="nil"/>
              <w:bottom w:val="single" w:sz="4" w:space="0" w:color="auto"/>
              <w:right w:val="nil"/>
            </w:tcBorders>
            <w:shd w:val="clear" w:color="auto" w:fill="auto"/>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516" w:type="dxa"/>
            <w:tcBorders>
              <w:top w:val="nil"/>
              <w:left w:val="nil"/>
              <w:bottom w:val="single" w:sz="4" w:space="0" w:color="auto"/>
              <w:right w:val="nil"/>
            </w:tcBorders>
            <w:shd w:val="clear" w:color="auto" w:fill="auto"/>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18</w:t>
            </w:r>
          </w:p>
        </w:tc>
        <w:tc>
          <w:tcPr>
            <w:tcW w:w="477" w:type="dxa"/>
            <w:tcBorders>
              <w:top w:val="nil"/>
              <w:left w:val="nil"/>
              <w:bottom w:val="single" w:sz="4" w:space="0" w:color="auto"/>
              <w:right w:val="nil"/>
            </w:tcBorders>
            <w:shd w:val="clear" w:color="auto" w:fill="auto"/>
            <w:noWrap/>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T2</w:t>
            </w:r>
          </w:p>
        </w:tc>
        <w:tc>
          <w:tcPr>
            <w:tcW w:w="1155" w:type="dxa"/>
            <w:gridSpan w:val="3"/>
            <w:tcBorders>
              <w:top w:val="nil"/>
              <w:left w:val="nil"/>
              <w:bottom w:val="single" w:sz="4" w:space="0" w:color="auto"/>
              <w:right w:val="nil"/>
            </w:tcBorders>
            <w:shd w:val="clear" w:color="auto" w:fill="auto"/>
            <w:noWrap/>
            <w:vAlign w:val="center"/>
            <w:hideMark/>
          </w:tcPr>
          <w:p w:rsidR="00401495" w:rsidRPr="00C9645B" w:rsidRDefault="00401495" w:rsidP="00C9645B">
            <w:pPr>
              <w:spacing w:after="0" w:line="240" w:lineRule="auto"/>
              <w:jc w:val="center"/>
              <w:rPr>
                <w:rFonts w:ascii="Arial" w:eastAsia="Times New Roman" w:hAnsi="Arial" w:cs="Arial"/>
                <w:color w:val="000000"/>
                <w:sz w:val="24"/>
                <w:szCs w:val="24"/>
                <w:lang w:eastAsia="es-CO"/>
              </w:rPr>
            </w:pPr>
            <w:r w:rsidRPr="00C9645B">
              <w:rPr>
                <w:rFonts w:ascii="Arial" w:eastAsia="Times New Roman" w:hAnsi="Arial" w:cs="Arial"/>
                <w:color w:val="000000"/>
                <w:sz w:val="24"/>
                <w:szCs w:val="24"/>
                <w:lang w:eastAsia="es-CO"/>
              </w:rPr>
              <w:t>13,82</w:t>
            </w:r>
          </w:p>
        </w:tc>
        <w:tc>
          <w:tcPr>
            <w:tcW w:w="1204" w:type="dxa"/>
            <w:vMerge/>
            <w:tcBorders>
              <w:top w:val="nil"/>
              <w:left w:val="nil"/>
              <w:bottom w:val="single" w:sz="4" w:space="0" w:color="000000"/>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850" w:type="dxa"/>
            <w:gridSpan w:val="2"/>
            <w:vMerge/>
            <w:tcBorders>
              <w:top w:val="nil"/>
              <w:left w:val="nil"/>
              <w:bottom w:val="single" w:sz="4" w:space="0" w:color="000000"/>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997" w:type="dxa"/>
            <w:gridSpan w:val="2"/>
            <w:vMerge/>
            <w:tcBorders>
              <w:left w:val="nil"/>
              <w:bottom w:val="single" w:sz="4" w:space="0" w:color="auto"/>
              <w:right w:val="nil"/>
            </w:tcBorders>
            <w:shd w:val="clear" w:color="auto" w:fill="auto"/>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978" w:type="dxa"/>
            <w:gridSpan w:val="3"/>
            <w:vMerge/>
            <w:tcBorders>
              <w:left w:val="nil"/>
              <w:bottom w:val="single" w:sz="4" w:space="0" w:color="auto"/>
              <w:right w:val="nil"/>
            </w:tcBorders>
            <w:shd w:val="clear" w:color="auto" w:fill="auto"/>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1122" w:type="dxa"/>
            <w:gridSpan w:val="2"/>
            <w:vMerge/>
            <w:tcBorders>
              <w:top w:val="nil"/>
              <w:left w:val="nil"/>
              <w:bottom w:val="single" w:sz="4" w:space="0" w:color="000000"/>
              <w:right w:val="nil"/>
            </w:tcBorders>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c>
          <w:tcPr>
            <w:tcW w:w="781" w:type="dxa"/>
            <w:vMerge/>
            <w:tcBorders>
              <w:left w:val="nil"/>
              <w:bottom w:val="single" w:sz="4" w:space="0" w:color="auto"/>
              <w:right w:val="nil"/>
            </w:tcBorders>
            <w:shd w:val="clear" w:color="auto" w:fill="auto"/>
            <w:vAlign w:val="center"/>
            <w:hideMark/>
          </w:tcPr>
          <w:p w:rsidR="00401495" w:rsidRPr="00C9645B" w:rsidRDefault="00401495" w:rsidP="00C9645B">
            <w:pPr>
              <w:spacing w:after="0" w:line="240" w:lineRule="auto"/>
              <w:rPr>
                <w:rFonts w:ascii="Arial" w:eastAsia="Times New Roman" w:hAnsi="Arial" w:cs="Arial"/>
                <w:color w:val="000000"/>
                <w:sz w:val="24"/>
                <w:szCs w:val="24"/>
                <w:lang w:eastAsia="es-CO"/>
              </w:rPr>
            </w:pPr>
          </w:p>
        </w:tc>
      </w:tr>
    </w:tbl>
    <w:p w:rsidR="0017327F" w:rsidRDefault="00385E13" w:rsidP="00035AEA">
      <w:pPr>
        <w:keepNext/>
        <w:spacing w:before="100" w:beforeAutospacing="1" w:after="100" w:afterAutospacing="1" w:line="240" w:lineRule="auto"/>
        <w:jc w:val="both"/>
        <w:rPr>
          <w:rFonts w:ascii="Arial" w:hAnsi="Arial" w:cs="Arial"/>
          <w:sz w:val="24"/>
          <w:szCs w:val="24"/>
          <w:lang w:val="es-ES_tradnl"/>
        </w:rPr>
      </w:pPr>
      <w:r w:rsidRPr="00035AEA">
        <w:rPr>
          <w:rFonts w:ascii="Arial" w:eastAsia="Times New Roman" w:hAnsi="Arial" w:cs="Arial"/>
          <w:b/>
          <w:szCs w:val="24"/>
          <w:lang w:val="es-ES_tradnl" w:eastAsia="es-CO"/>
        </w:rPr>
        <w:lastRenderedPageBreak/>
        <w:t xml:space="preserve">Tabla </w:t>
      </w:r>
      <w:r w:rsidR="00011F77" w:rsidRPr="00035AEA">
        <w:rPr>
          <w:rFonts w:ascii="Arial" w:eastAsia="Times New Roman" w:hAnsi="Arial" w:cs="Arial"/>
          <w:b/>
          <w:szCs w:val="24"/>
          <w:lang w:eastAsia="es-CO"/>
        </w:rPr>
        <w:t>2</w:t>
      </w:r>
      <w:r w:rsidRPr="00035AEA">
        <w:rPr>
          <w:rFonts w:ascii="Arial" w:eastAsia="Times New Roman" w:hAnsi="Arial" w:cs="Arial"/>
          <w:b/>
          <w:szCs w:val="24"/>
          <w:lang w:val="es-ES_tradnl" w:eastAsia="es-CO"/>
        </w:rPr>
        <w:t>.</w:t>
      </w:r>
      <w:r w:rsidRPr="00035AEA">
        <w:rPr>
          <w:rFonts w:ascii="Arial" w:eastAsia="Times New Roman" w:hAnsi="Arial" w:cs="Arial"/>
          <w:szCs w:val="24"/>
          <w:lang w:val="es-ES_tradnl" w:eastAsia="es-CO"/>
        </w:rPr>
        <w:t xml:space="preserve"> </w:t>
      </w:r>
      <w:r w:rsidR="0017327F" w:rsidRPr="00920D00">
        <w:rPr>
          <w:rFonts w:ascii="Arial" w:eastAsia="Times New Roman" w:hAnsi="Arial" w:cs="Arial"/>
          <w:i/>
          <w:sz w:val="24"/>
          <w:szCs w:val="24"/>
          <w:lang w:val="es-ES_tradnl" w:eastAsia="es-CO"/>
        </w:rPr>
        <w:t>Distribución de las características de los dientes participantes y c</w:t>
      </w:r>
      <w:r w:rsidRPr="00920D00">
        <w:rPr>
          <w:rFonts w:ascii="Arial" w:eastAsia="Times New Roman" w:hAnsi="Arial" w:cs="Arial"/>
          <w:i/>
          <w:sz w:val="24"/>
          <w:szCs w:val="24"/>
          <w:lang w:val="es-ES_tradnl" w:eastAsia="es-CO"/>
        </w:rPr>
        <w:t xml:space="preserve">omparación de las diferencias de longitud radicular </w:t>
      </w:r>
      <w:r w:rsidR="00936B26" w:rsidRPr="00920D00">
        <w:rPr>
          <w:rFonts w:ascii="Arial" w:eastAsia="Times New Roman" w:hAnsi="Arial" w:cs="Arial"/>
          <w:i/>
          <w:sz w:val="24"/>
          <w:szCs w:val="24"/>
          <w:lang w:val="es-ES_tradnl" w:eastAsia="es-CO"/>
        </w:rPr>
        <w:t>antes de la colocación del tratamiento de ortodoncia, a los seis meses y doce meses de seguimiento</w:t>
      </w:r>
      <w:r w:rsidRPr="00920D00">
        <w:rPr>
          <w:rFonts w:ascii="Arial" w:eastAsia="Times New Roman" w:hAnsi="Arial" w:cs="Arial"/>
          <w:i/>
          <w:sz w:val="24"/>
          <w:szCs w:val="24"/>
          <w:lang w:val="es-ES_tradnl" w:eastAsia="es-CO"/>
        </w:rPr>
        <w:t xml:space="preserve"> y su relación con el tipo de maxilar y las técnicas ortodónticas</w:t>
      </w:r>
      <w:r w:rsidRPr="00920D00">
        <w:rPr>
          <w:rFonts w:ascii="Arial" w:hAnsi="Arial" w:cs="Arial"/>
          <w:sz w:val="24"/>
          <w:szCs w:val="24"/>
          <w:lang w:val="es-ES_tradnl"/>
        </w:rPr>
        <w:t xml:space="preserve"> </w:t>
      </w:r>
    </w:p>
    <w:p w:rsidR="009F3CD3" w:rsidRDefault="009F3CD3" w:rsidP="00035AEA">
      <w:pPr>
        <w:keepNext/>
        <w:spacing w:before="100" w:beforeAutospacing="1" w:after="100" w:afterAutospacing="1" w:line="240" w:lineRule="auto"/>
        <w:jc w:val="both"/>
        <w:rPr>
          <w:rFonts w:ascii="Arial" w:hAnsi="Arial" w:cs="Arial"/>
          <w:sz w:val="24"/>
          <w:szCs w:val="24"/>
          <w:lang w:val="es-ES_tradnl"/>
        </w:rPr>
      </w:pPr>
    </w:p>
    <w:tbl>
      <w:tblPr>
        <w:tblStyle w:val="Tablaconcuadrcula"/>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461"/>
        <w:gridCol w:w="473"/>
        <w:gridCol w:w="1231"/>
        <w:gridCol w:w="1280"/>
        <w:gridCol w:w="767"/>
        <w:gridCol w:w="1280"/>
        <w:gridCol w:w="767"/>
        <w:gridCol w:w="1280"/>
        <w:gridCol w:w="887"/>
        <w:gridCol w:w="14"/>
      </w:tblGrid>
      <w:tr w:rsidR="009F3CD3" w:rsidRPr="009F3CD3" w:rsidTr="00F36F56">
        <w:trPr>
          <w:trHeight w:val="300"/>
        </w:trPr>
        <w:tc>
          <w:tcPr>
            <w:tcW w:w="1254" w:type="dxa"/>
            <w:vMerge w:val="restart"/>
            <w:tcBorders>
              <w:top w:val="single" w:sz="4" w:space="0" w:color="auto"/>
            </w:tcBorders>
            <w:noWrap/>
            <w:hideMark/>
          </w:tcPr>
          <w:p w:rsidR="009B7E63" w:rsidRPr="009F3CD3" w:rsidRDefault="009B7E63" w:rsidP="009B7E63">
            <w:pPr>
              <w:keepNext/>
              <w:spacing w:before="100" w:beforeAutospacing="1" w:after="100" w:afterAutospacing="1"/>
              <w:jc w:val="both"/>
              <w:rPr>
                <w:rFonts w:ascii="Arial" w:hAnsi="Arial" w:cs="Arial"/>
                <w:b/>
                <w:bCs/>
              </w:rPr>
            </w:pPr>
            <w:r w:rsidRPr="009F3CD3">
              <w:rPr>
                <w:rFonts w:ascii="Arial" w:hAnsi="Arial" w:cs="Arial"/>
                <w:b/>
                <w:bCs/>
              </w:rPr>
              <w:t>Maxilar</w:t>
            </w:r>
          </w:p>
        </w:tc>
        <w:tc>
          <w:tcPr>
            <w:tcW w:w="461" w:type="dxa"/>
            <w:vMerge w:val="restart"/>
            <w:tcBorders>
              <w:top w:val="single" w:sz="4" w:space="0" w:color="auto"/>
            </w:tcBorders>
            <w:hideMark/>
          </w:tcPr>
          <w:p w:rsidR="009B7E63" w:rsidRPr="009F3CD3" w:rsidRDefault="009B7E63" w:rsidP="009B7E63">
            <w:pPr>
              <w:keepNext/>
              <w:spacing w:before="100" w:beforeAutospacing="1" w:after="100" w:afterAutospacing="1"/>
              <w:jc w:val="both"/>
              <w:rPr>
                <w:rFonts w:ascii="Arial" w:hAnsi="Arial" w:cs="Arial"/>
                <w:b/>
                <w:bCs/>
              </w:rPr>
            </w:pPr>
            <w:r w:rsidRPr="009F3CD3">
              <w:rPr>
                <w:rFonts w:ascii="Arial" w:hAnsi="Arial" w:cs="Arial"/>
                <w:b/>
                <w:bCs/>
              </w:rPr>
              <w:t>N</w:t>
            </w:r>
          </w:p>
        </w:tc>
        <w:tc>
          <w:tcPr>
            <w:tcW w:w="473" w:type="dxa"/>
            <w:vMerge w:val="restart"/>
            <w:tcBorders>
              <w:top w:val="single" w:sz="4" w:space="0" w:color="auto"/>
            </w:tcBorders>
            <w:noWrap/>
            <w:hideMark/>
          </w:tcPr>
          <w:p w:rsidR="009B7E63" w:rsidRPr="009F3CD3" w:rsidRDefault="009B7E63" w:rsidP="009B7E63">
            <w:pPr>
              <w:keepNext/>
              <w:spacing w:before="100" w:beforeAutospacing="1" w:after="100" w:afterAutospacing="1"/>
              <w:jc w:val="both"/>
              <w:rPr>
                <w:rFonts w:ascii="Arial" w:hAnsi="Arial" w:cs="Arial"/>
                <w:b/>
                <w:bCs/>
              </w:rPr>
            </w:pPr>
            <w:r w:rsidRPr="009F3CD3">
              <w:rPr>
                <w:rFonts w:ascii="Arial" w:hAnsi="Arial" w:cs="Arial"/>
                <w:b/>
                <w:bCs/>
              </w:rPr>
              <w:t xml:space="preserve">   T</w:t>
            </w:r>
          </w:p>
        </w:tc>
        <w:tc>
          <w:tcPr>
            <w:tcW w:w="1231" w:type="dxa"/>
            <w:vMerge w:val="restart"/>
            <w:tcBorders>
              <w:top w:val="single" w:sz="4" w:space="0" w:color="auto"/>
            </w:tcBorders>
            <w:noWrap/>
            <w:hideMark/>
          </w:tcPr>
          <w:p w:rsidR="009B7E63" w:rsidRPr="009F3CD3" w:rsidRDefault="009B7E63" w:rsidP="009B7E63">
            <w:pPr>
              <w:keepNext/>
              <w:spacing w:before="100" w:beforeAutospacing="1" w:after="100" w:afterAutospacing="1"/>
              <w:jc w:val="both"/>
              <w:rPr>
                <w:rFonts w:ascii="Arial" w:hAnsi="Arial" w:cs="Arial"/>
                <w:b/>
                <w:bCs/>
              </w:rPr>
            </w:pPr>
            <w:r w:rsidRPr="009F3CD3">
              <w:rPr>
                <w:rFonts w:ascii="Arial" w:hAnsi="Arial" w:cs="Arial"/>
                <w:b/>
                <w:bCs/>
              </w:rPr>
              <w:t>Promedio (mm)</w:t>
            </w:r>
          </w:p>
        </w:tc>
        <w:tc>
          <w:tcPr>
            <w:tcW w:w="1280" w:type="dxa"/>
            <w:tcBorders>
              <w:top w:val="single" w:sz="4" w:space="0" w:color="auto"/>
            </w:tcBorders>
            <w:noWrap/>
            <w:hideMark/>
          </w:tcPr>
          <w:p w:rsidR="009B7E63" w:rsidRPr="009F3CD3" w:rsidRDefault="009B7E63" w:rsidP="009B7E63">
            <w:pPr>
              <w:keepNext/>
              <w:spacing w:before="100" w:beforeAutospacing="1" w:after="100" w:afterAutospacing="1"/>
              <w:jc w:val="both"/>
              <w:rPr>
                <w:rFonts w:ascii="Arial" w:hAnsi="Arial" w:cs="Arial"/>
                <w:b/>
                <w:bCs/>
              </w:rPr>
            </w:pPr>
            <w:r w:rsidRPr="009F3CD3">
              <w:rPr>
                <w:rFonts w:ascii="Arial" w:hAnsi="Arial" w:cs="Arial"/>
                <w:b/>
                <w:bCs/>
              </w:rPr>
              <w:t>Diferencia</w:t>
            </w:r>
          </w:p>
        </w:tc>
        <w:tc>
          <w:tcPr>
            <w:tcW w:w="767" w:type="dxa"/>
            <w:vMerge w:val="restart"/>
            <w:tcBorders>
              <w:top w:val="single" w:sz="4" w:space="0" w:color="auto"/>
            </w:tcBorders>
            <w:hideMark/>
          </w:tcPr>
          <w:p w:rsidR="009B7E63" w:rsidRPr="009F3CD3" w:rsidRDefault="009B7E63" w:rsidP="009B7E63">
            <w:pPr>
              <w:keepNext/>
              <w:spacing w:before="100" w:beforeAutospacing="1" w:after="100" w:afterAutospacing="1"/>
              <w:jc w:val="both"/>
              <w:rPr>
                <w:rFonts w:ascii="Arial" w:hAnsi="Arial" w:cs="Arial"/>
                <w:b/>
                <w:bCs/>
              </w:rPr>
            </w:pPr>
            <w:r w:rsidRPr="009F3CD3">
              <w:rPr>
                <w:rFonts w:ascii="Arial" w:hAnsi="Arial" w:cs="Arial"/>
                <w:b/>
                <w:bCs/>
              </w:rPr>
              <w:t>Valor p</w:t>
            </w:r>
          </w:p>
        </w:tc>
        <w:tc>
          <w:tcPr>
            <w:tcW w:w="1280" w:type="dxa"/>
            <w:tcBorders>
              <w:top w:val="single" w:sz="4" w:space="0" w:color="auto"/>
            </w:tcBorders>
            <w:hideMark/>
          </w:tcPr>
          <w:p w:rsidR="009B7E63" w:rsidRPr="009F3CD3" w:rsidRDefault="009B7E63" w:rsidP="009B7E63">
            <w:pPr>
              <w:keepNext/>
              <w:spacing w:before="100" w:beforeAutospacing="1" w:after="100" w:afterAutospacing="1"/>
              <w:jc w:val="both"/>
              <w:rPr>
                <w:rFonts w:ascii="Arial" w:hAnsi="Arial" w:cs="Arial"/>
                <w:b/>
                <w:bCs/>
              </w:rPr>
            </w:pPr>
            <w:r w:rsidRPr="009F3CD3">
              <w:rPr>
                <w:rFonts w:ascii="Arial" w:hAnsi="Arial" w:cs="Arial"/>
                <w:b/>
                <w:bCs/>
              </w:rPr>
              <w:t>Diferencia</w:t>
            </w:r>
          </w:p>
        </w:tc>
        <w:tc>
          <w:tcPr>
            <w:tcW w:w="767" w:type="dxa"/>
            <w:vMerge w:val="restart"/>
            <w:tcBorders>
              <w:top w:val="single" w:sz="4" w:space="0" w:color="auto"/>
            </w:tcBorders>
            <w:hideMark/>
          </w:tcPr>
          <w:p w:rsidR="009B7E63" w:rsidRPr="009F3CD3" w:rsidRDefault="009B7E63" w:rsidP="009B7E63">
            <w:pPr>
              <w:keepNext/>
              <w:spacing w:before="100" w:beforeAutospacing="1" w:after="100" w:afterAutospacing="1"/>
              <w:jc w:val="both"/>
              <w:rPr>
                <w:rFonts w:ascii="Arial" w:hAnsi="Arial" w:cs="Arial"/>
                <w:b/>
                <w:bCs/>
              </w:rPr>
            </w:pPr>
            <w:r w:rsidRPr="009F3CD3">
              <w:rPr>
                <w:rFonts w:ascii="Arial" w:hAnsi="Arial" w:cs="Arial"/>
                <w:b/>
                <w:bCs/>
              </w:rPr>
              <w:t>Valor p</w:t>
            </w:r>
          </w:p>
        </w:tc>
        <w:tc>
          <w:tcPr>
            <w:tcW w:w="1280" w:type="dxa"/>
            <w:tcBorders>
              <w:top w:val="single" w:sz="4" w:space="0" w:color="auto"/>
            </w:tcBorders>
            <w:hideMark/>
          </w:tcPr>
          <w:p w:rsidR="009B7E63" w:rsidRPr="009F3CD3" w:rsidRDefault="009B7E63" w:rsidP="009B7E63">
            <w:pPr>
              <w:keepNext/>
              <w:spacing w:before="100" w:beforeAutospacing="1" w:after="100" w:afterAutospacing="1"/>
              <w:jc w:val="both"/>
              <w:rPr>
                <w:rFonts w:ascii="Arial" w:hAnsi="Arial" w:cs="Arial"/>
                <w:b/>
                <w:bCs/>
              </w:rPr>
            </w:pPr>
            <w:r w:rsidRPr="009F3CD3">
              <w:rPr>
                <w:rFonts w:ascii="Arial" w:hAnsi="Arial" w:cs="Arial"/>
                <w:b/>
                <w:bCs/>
              </w:rPr>
              <w:t>Diferencia</w:t>
            </w:r>
          </w:p>
        </w:tc>
        <w:tc>
          <w:tcPr>
            <w:tcW w:w="901" w:type="dxa"/>
            <w:gridSpan w:val="2"/>
            <w:vMerge w:val="restart"/>
            <w:tcBorders>
              <w:top w:val="single" w:sz="4" w:space="0" w:color="auto"/>
              <w:bottom w:val="single" w:sz="4" w:space="0" w:color="auto"/>
            </w:tcBorders>
            <w:noWrap/>
            <w:hideMark/>
          </w:tcPr>
          <w:p w:rsidR="009B7E63" w:rsidRPr="009F3CD3" w:rsidRDefault="009B7E63" w:rsidP="009B7E63">
            <w:pPr>
              <w:keepNext/>
              <w:spacing w:before="100" w:beforeAutospacing="1" w:after="100" w:afterAutospacing="1"/>
              <w:jc w:val="both"/>
              <w:rPr>
                <w:rFonts w:ascii="Arial" w:hAnsi="Arial" w:cs="Arial"/>
                <w:b/>
                <w:bCs/>
              </w:rPr>
            </w:pPr>
            <w:r w:rsidRPr="009F3CD3">
              <w:rPr>
                <w:rFonts w:ascii="Arial" w:hAnsi="Arial" w:cs="Arial"/>
                <w:b/>
                <w:bCs/>
              </w:rPr>
              <w:t>Valor p</w:t>
            </w:r>
          </w:p>
        </w:tc>
      </w:tr>
      <w:tr w:rsidR="009F3CD3" w:rsidRPr="009F3CD3" w:rsidTr="00F36F56">
        <w:trPr>
          <w:trHeight w:val="525"/>
        </w:trPr>
        <w:tc>
          <w:tcPr>
            <w:tcW w:w="1254"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b/>
                <w:bCs/>
              </w:rPr>
            </w:pPr>
          </w:p>
        </w:tc>
        <w:tc>
          <w:tcPr>
            <w:tcW w:w="461"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b/>
                <w:bCs/>
              </w:rPr>
            </w:pPr>
          </w:p>
        </w:tc>
        <w:tc>
          <w:tcPr>
            <w:tcW w:w="473"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b/>
                <w:bCs/>
              </w:rPr>
            </w:pPr>
          </w:p>
        </w:tc>
        <w:tc>
          <w:tcPr>
            <w:tcW w:w="1231"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b/>
                <w:bCs/>
              </w:rPr>
            </w:pPr>
          </w:p>
        </w:tc>
        <w:tc>
          <w:tcPr>
            <w:tcW w:w="1280" w:type="dxa"/>
            <w:tcBorders>
              <w:bottom w:val="single" w:sz="4" w:space="0" w:color="auto"/>
            </w:tcBorders>
            <w:noWrap/>
            <w:hideMark/>
          </w:tcPr>
          <w:p w:rsidR="009B7E63" w:rsidRPr="009F3CD3" w:rsidRDefault="009B7E63" w:rsidP="009B7E63">
            <w:pPr>
              <w:keepNext/>
              <w:spacing w:before="100" w:beforeAutospacing="1" w:after="100" w:afterAutospacing="1"/>
              <w:jc w:val="both"/>
              <w:rPr>
                <w:rFonts w:ascii="Arial" w:hAnsi="Arial" w:cs="Arial"/>
                <w:b/>
                <w:bCs/>
              </w:rPr>
            </w:pPr>
            <w:r w:rsidRPr="009F3CD3">
              <w:rPr>
                <w:rFonts w:ascii="Arial" w:hAnsi="Arial" w:cs="Arial"/>
                <w:b/>
                <w:bCs/>
              </w:rPr>
              <w:t>(T1-T0) (mm)</w:t>
            </w:r>
          </w:p>
        </w:tc>
        <w:tc>
          <w:tcPr>
            <w:tcW w:w="767"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b/>
                <w:bCs/>
              </w:rPr>
            </w:pPr>
          </w:p>
        </w:tc>
        <w:tc>
          <w:tcPr>
            <w:tcW w:w="1280" w:type="dxa"/>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b/>
                <w:bCs/>
              </w:rPr>
            </w:pPr>
            <w:r w:rsidRPr="009F3CD3">
              <w:rPr>
                <w:rFonts w:ascii="Arial" w:hAnsi="Arial" w:cs="Arial"/>
                <w:b/>
                <w:bCs/>
              </w:rPr>
              <w:t>(T2-T1) (mm)</w:t>
            </w:r>
          </w:p>
        </w:tc>
        <w:tc>
          <w:tcPr>
            <w:tcW w:w="767"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b/>
                <w:bCs/>
              </w:rPr>
            </w:pPr>
          </w:p>
        </w:tc>
        <w:tc>
          <w:tcPr>
            <w:tcW w:w="1280" w:type="dxa"/>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b/>
                <w:bCs/>
              </w:rPr>
            </w:pPr>
            <w:r w:rsidRPr="009F3CD3">
              <w:rPr>
                <w:rFonts w:ascii="Arial" w:hAnsi="Arial" w:cs="Arial"/>
                <w:b/>
                <w:bCs/>
              </w:rPr>
              <w:t>(T2-T0) (mm)</w:t>
            </w:r>
          </w:p>
        </w:tc>
        <w:tc>
          <w:tcPr>
            <w:tcW w:w="901" w:type="dxa"/>
            <w:gridSpan w:val="2"/>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b/>
                <w:bCs/>
              </w:rPr>
            </w:pPr>
          </w:p>
        </w:tc>
      </w:tr>
      <w:tr w:rsidR="009F3CD3" w:rsidRPr="009F3CD3" w:rsidTr="00F36F56">
        <w:trPr>
          <w:trHeight w:val="300"/>
        </w:trPr>
        <w:tc>
          <w:tcPr>
            <w:tcW w:w="1254" w:type="dxa"/>
            <w:vMerge w:val="restart"/>
            <w:tcBorders>
              <w:top w:val="single" w:sz="4" w:space="0" w:color="auto"/>
            </w:tcBorders>
            <w:noWrap/>
            <w:hideMark/>
          </w:tcPr>
          <w:p w:rsidR="009B7E63" w:rsidRPr="009F3CD3" w:rsidRDefault="009B7E63" w:rsidP="009B7E63">
            <w:pPr>
              <w:keepNext/>
              <w:spacing w:before="100" w:beforeAutospacing="1" w:after="100" w:afterAutospacing="1"/>
              <w:jc w:val="both"/>
              <w:rPr>
                <w:rFonts w:ascii="Arial" w:hAnsi="Arial" w:cs="Arial"/>
              </w:rPr>
            </w:pPr>
            <w:r w:rsidRPr="009F3CD3">
              <w:rPr>
                <w:rFonts w:ascii="Arial" w:hAnsi="Arial" w:cs="Arial"/>
              </w:rPr>
              <w:t>Ambos maxilares</w:t>
            </w:r>
          </w:p>
        </w:tc>
        <w:tc>
          <w:tcPr>
            <w:tcW w:w="461" w:type="dxa"/>
            <w:tcBorders>
              <w:top w:val="single" w:sz="4" w:space="0" w:color="auto"/>
            </w:tcBorders>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38</w:t>
            </w:r>
          </w:p>
        </w:tc>
        <w:tc>
          <w:tcPr>
            <w:tcW w:w="473" w:type="dxa"/>
            <w:tcBorders>
              <w:top w:val="single" w:sz="4" w:space="0" w:color="auto"/>
            </w:tcBorders>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T0</w:t>
            </w:r>
          </w:p>
        </w:tc>
        <w:tc>
          <w:tcPr>
            <w:tcW w:w="1231" w:type="dxa"/>
            <w:tcBorders>
              <w:top w:val="single" w:sz="4" w:space="0" w:color="auto"/>
            </w:tcBorders>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12,28</w:t>
            </w:r>
          </w:p>
        </w:tc>
        <w:tc>
          <w:tcPr>
            <w:tcW w:w="1280" w:type="dxa"/>
            <w:vMerge w:val="restart"/>
            <w:tcBorders>
              <w:top w:val="single" w:sz="4" w:space="0" w:color="auto"/>
            </w:tcBorders>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1,14</w:t>
            </w:r>
          </w:p>
        </w:tc>
        <w:tc>
          <w:tcPr>
            <w:tcW w:w="767" w:type="dxa"/>
            <w:vMerge w:val="restart"/>
            <w:tcBorders>
              <w:top w:val="single" w:sz="4" w:space="0" w:color="auto"/>
            </w:tcBorders>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c>
          <w:tcPr>
            <w:tcW w:w="1280" w:type="dxa"/>
            <w:vMerge w:val="restart"/>
            <w:tcBorders>
              <w:top w:val="single" w:sz="4" w:space="0" w:color="auto"/>
            </w:tcBorders>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0,37</w:t>
            </w:r>
          </w:p>
        </w:tc>
        <w:tc>
          <w:tcPr>
            <w:tcW w:w="767" w:type="dxa"/>
            <w:vMerge w:val="restart"/>
            <w:tcBorders>
              <w:top w:val="single" w:sz="4" w:space="0" w:color="auto"/>
            </w:tcBorders>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c>
          <w:tcPr>
            <w:tcW w:w="1280" w:type="dxa"/>
            <w:vMerge w:val="restart"/>
            <w:tcBorders>
              <w:top w:val="single" w:sz="4" w:space="0" w:color="auto"/>
            </w:tcBorders>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1,51</w:t>
            </w:r>
          </w:p>
        </w:tc>
        <w:tc>
          <w:tcPr>
            <w:tcW w:w="901" w:type="dxa"/>
            <w:gridSpan w:val="2"/>
            <w:vMerge w:val="restart"/>
            <w:tcBorders>
              <w:top w:val="single" w:sz="4" w:space="0" w:color="auto"/>
            </w:tcBorders>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r>
      <w:tr w:rsidR="009F3CD3" w:rsidRPr="009F3CD3" w:rsidTr="00F36F56">
        <w:trPr>
          <w:trHeight w:val="300"/>
        </w:trPr>
        <w:tc>
          <w:tcPr>
            <w:tcW w:w="1254"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38</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T1</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13,42</w:t>
            </w: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901" w:type="dxa"/>
            <w:gridSpan w:val="2"/>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r>
      <w:tr w:rsidR="009F3CD3" w:rsidRPr="009F3CD3" w:rsidTr="00F36F56">
        <w:trPr>
          <w:trHeight w:val="300"/>
        </w:trPr>
        <w:tc>
          <w:tcPr>
            <w:tcW w:w="1254"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34</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T2</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13,79</w:t>
            </w: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901" w:type="dxa"/>
            <w:gridSpan w:val="2"/>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r>
      <w:tr w:rsidR="009F3CD3" w:rsidRPr="009F3CD3" w:rsidTr="00F36F56">
        <w:trPr>
          <w:trHeight w:val="300"/>
        </w:trPr>
        <w:tc>
          <w:tcPr>
            <w:tcW w:w="1254" w:type="dxa"/>
            <w:vMerge w:val="restart"/>
            <w:noWrap/>
            <w:hideMark/>
          </w:tcPr>
          <w:p w:rsidR="009B7E63" w:rsidRPr="009F3CD3" w:rsidRDefault="009B7E63" w:rsidP="009B7E63">
            <w:pPr>
              <w:keepNext/>
              <w:spacing w:before="100" w:beforeAutospacing="1" w:after="100" w:afterAutospacing="1"/>
              <w:jc w:val="both"/>
              <w:rPr>
                <w:rFonts w:ascii="Arial" w:hAnsi="Arial" w:cs="Arial"/>
              </w:rPr>
            </w:pPr>
            <w:r w:rsidRPr="009F3CD3">
              <w:rPr>
                <w:rFonts w:ascii="Arial" w:hAnsi="Arial" w:cs="Arial"/>
              </w:rPr>
              <w:t>Superior</w:t>
            </w: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12</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T0</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11,78</w:t>
            </w:r>
          </w:p>
        </w:tc>
        <w:tc>
          <w:tcPr>
            <w:tcW w:w="1280" w:type="dxa"/>
            <w:vMerge w:val="restart"/>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2,06</w:t>
            </w:r>
          </w:p>
        </w:tc>
        <w:tc>
          <w:tcPr>
            <w:tcW w:w="767"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c>
          <w:tcPr>
            <w:tcW w:w="1280"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0,27</w:t>
            </w:r>
          </w:p>
        </w:tc>
        <w:tc>
          <w:tcPr>
            <w:tcW w:w="767"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c>
          <w:tcPr>
            <w:tcW w:w="1280"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2,33</w:t>
            </w:r>
          </w:p>
        </w:tc>
        <w:tc>
          <w:tcPr>
            <w:tcW w:w="901" w:type="dxa"/>
            <w:gridSpan w:val="2"/>
            <w:vMerge w:val="restart"/>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r>
      <w:tr w:rsidR="009F3CD3" w:rsidRPr="009F3CD3" w:rsidTr="00F36F56">
        <w:trPr>
          <w:trHeight w:val="300"/>
        </w:trPr>
        <w:tc>
          <w:tcPr>
            <w:tcW w:w="1254"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12</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T1</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13,84</w:t>
            </w: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901" w:type="dxa"/>
            <w:gridSpan w:val="2"/>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r>
      <w:tr w:rsidR="009F3CD3" w:rsidRPr="009F3CD3" w:rsidTr="00F36F56">
        <w:trPr>
          <w:trHeight w:val="300"/>
        </w:trPr>
        <w:tc>
          <w:tcPr>
            <w:tcW w:w="1254"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12</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T2</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14,11</w:t>
            </w: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901" w:type="dxa"/>
            <w:gridSpan w:val="2"/>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r>
      <w:tr w:rsidR="009F3CD3" w:rsidRPr="009F3CD3" w:rsidTr="00F36F56">
        <w:trPr>
          <w:trHeight w:val="300"/>
        </w:trPr>
        <w:tc>
          <w:tcPr>
            <w:tcW w:w="1254" w:type="dxa"/>
            <w:vMerge w:val="restart"/>
            <w:noWrap/>
            <w:hideMark/>
          </w:tcPr>
          <w:p w:rsidR="009B7E63" w:rsidRPr="009F3CD3" w:rsidRDefault="009B7E63" w:rsidP="009B7E63">
            <w:pPr>
              <w:keepNext/>
              <w:spacing w:before="100" w:beforeAutospacing="1" w:after="100" w:afterAutospacing="1"/>
              <w:jc w:val="both"/>
              <w:rPr>
                <w:rFonts w:ascii="Arial" w:hAnsi="Arial" w:cs="Arial"/>
              </w:rPr>
            </w:pPr>
            <w:r w:rsidRPr="009F3CD3">
              <w:rPr>
                <w:rFonts w:ascii="Arial" w:hAnsi="Arial" w:cs="Arial"/>
              </w:rPr>
              <w:t>Inferior</w:t>
            </w: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17</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T0</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12,86</w:t>
            </w:r>
          </w:p>
        </w:tc>
        <w:tc>
          <w:tcPr>
            <w:tcW w:w="1280" w:type="dxa"/>
            <w:vMerge w:val="restart"/>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1,88</w:t>
            </w:r>
          </w:p>
        </w:tc>
        <w:tc>
          <w:tcPr>
            <w:tcW w:w="767"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c>
          <w:tcPr>
            <w:tcW w:w="1280"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0,18</w:t>
            </w:r>
          </w:p>
        </w:tc>
        <w:tc>
          <w:tcPr>
            <w:tcW w:w="767"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c>
          <w:tcPr>
            <w:tcW w:w="1280"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2,06</w:t>
            </w:r>
          </w:p>
        </w:tc>
        <w:tc>
          <w:tcPr>
            <w:tcW w:w="901" w:type="dxa"/>
            <w:gridSpan w:val="2"/>
            <w:vMerge w:val="restart"/>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r>
      <w:tr w:rsidR="009F3CD3" w:rsidRPr="009F3CD3" w:rsidTr="00F36F56">
        <w:trPr>
          <w:trHeight w:val="300"/>
        </w:trPr>
        <w:tc>
          <w:tcPr>
            <w:tcW w:w="1254"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17</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T1</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14,74</w:t>
            </w:r>
          </w:p>
        </w:tc>
        <w:tc>
          <w:tcPr>
            <w:tcW w:w="1280"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767"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1280"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767"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1280"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901" w:type="dxa"/>
            <w:gridSpan w:val="2"/>
            <w:vMerge/>
            <w:hideMark/>
          </w:tcPr>
          <w:p w:rsidR="009B7E63" w:rsidRPr="009F3CD3" w:rsidRDefault="009B7E63" w:rsidP="009B7E63">
            <w:pPr>
              <w:keepNext/>
              <w:spacing w:before="100" w:beforeAutospacing="1" w:after="100" w:afterAutospacing="1"/>
              <w:jc w:val="both"/>
              <w:rPr>
                <w:rFonts w:ascii="Arial" w:hAnsi="Arial" w:cs="Arial"/>
              </w:rPr>
            </w:pPr>
          </w:p>
        </w:tc>
      </w:tr>
      <w:tr w:rsidR="009F3CD3" w:rsidRPr="009F3CD3" w:rsidTr="00F36F56">
        <w:trPr>
          <w:trHeight w:val="300"/>
        </w:trPr>
        <w:tc>
          <w:tcPr>
            <w:tcW w:w="1254"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17</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T2</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14,92</w:t>
            </w:r>
          </w:p>
        </w:tc>
        <w:tc>
          <w:tcPr>
            <w:tcW w:w="1280"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767"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1280"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767"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1280"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901" w:type="dxa"/>
            <w:gridSpan w:val="2"/>
            <w:vMerge/>
            <w:hideMark/>
          </w:tcPr>
          <w:p w:rsidR="009B7E63" w:rsidRPr="009F3CD3" w:rsidRDefault="009B7E63" w:rsidP="009B7E63">
            <w:pPr>
              <w:keepNext/>
              <w:spacing w:before="100" w:beforeAutospacing="1" w:after="100" w:afterAutospacing="1"/>
              <w:jc w:val="both"/>
              <w:rPr>
                <w:rFonts w:ascii="Arial" w:hAnsi="Arial" w:cs="Arial"/>
              </w:rPr>
            </w:pPr>
          </w:p>
        </w:tc>
      </w:tr>
      <w:tr w:rsidR="009B7E63" w:rsidRPr="009F3CD3" w:rsidTr="00F36F56">
        <w:trPr>
          <w:gridAfter w:val="1"/>
          <w:wAfter w:w="14" w:type="dxa"/>
          <w:trHeight w:val="300"/>
        </w:trPr>
        <w:tc>
          <w:tcPr>
            <w:tcW w:w="1254" w:type="dxa"/>
            <w:noWrap/>
            <w:hideMark/>
          </w:tcPr>
          <w:p w:rsidR="009B7E63" w:rsidRPr="009F3CD3" w:rsidRDefault="009B7E63" w:rsidP="009B7E63">
            <w:pPr>
              <w:keepNext/>
              <w:spacing w:before="100" w:beforeAutospacing="1" w:after="100" w:afterAutospacing="1"/>
              <w:jc w:val="both"/>
              <w:rPr>
                <w:rFonts w:ascii="Arial" w:hAnsi="Arial" w:cs="Arial"/>
                <w:b/>
                <w:bCs/>
              </w:rPr>
            </w:pPr>
            <w:r w:rsidRPr="009F3CD3">
              <w:rPr>
                <w:rFonts w:ascii="Arial" w:hAnsi="Arial" w:cs="Arial"/>
                <w:b/>
                <w:bCs/>
              </w:rPr>
              <w:t>Técnica</w:t>
            </w:r>
          </w:p>
        </w:tc>
        <w:tc>
          <w:tcPr>
            <w:tcW w:w="8426" w:type="dxa"/>
            <w:gridSpan w:val="9"/>
            <w:hideMark/>
          </w:tcPr>
          <w:p w:rsidR="009B7E63" w:rsidRPr="009F3CD3" w:rsidRDefault="009B7E63" w:rsidP="009B7E63">
            <w:pPr>
              <w:keepNext/>
              <w:spacing w:before="100" w:beforeAutospacing="1" w:after="100" w:afterAutospacing="1"/>
              <w:jc w:val="both"/>
              <w:rPr>
                <w:rFonts w:ascii="Arial" w:hAnsi="Arial" w:cs="Arial"/>
                <w:b/>
                <w:bCs/>
              </w:rPr>
            </w:pPr>
          </w:p>
        </w:tc>
      </w:tr>
      <w:tr w:rsidR="009F3CD3" w:rsidRPr="009F3CD3" w:rsidTr="00F36F56">
        <w:trPr>
          <w:trHeight w:val="300"/>
        </w:trPr>
        <w:tc>
          <w:tcPr>
            <w:tcW w:w="1254" w:type="dxa"/>
            <w:vMerge w:val="restart"/>
            <w:noWrap/>
            <w:hideMark/>
          </w:tcPr>
          <w:p w:rsidR="009B7E63" w:rsidRPr="009F3CD3" w:rsidRDefault="009B7E63" w:rsidP="009B7E63">
            <w:pPr>
              <w:keepNext/>
              <w:spacing w:before="100" w:beforeAutospacing="1" w:after="100" w:afterAutospacing="1"/>
              <w:jc w:val="both"/>
              <w:rPr>
                <w:rFonts w:ascii="Arial" w:hAnsi="Arial" w:cs="Arial"/>
              </w:rPr>
            </w:pPr>
            <w:r w:rsidRPr="009F3CD3">
              <w:rPr>
                <w:rFonts w:ascii="Arial" w:hAnsi="Arial" w:cs="Arial"/>
              </w:rPr>
              <w:t>Roth</w:t>
            </w: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16</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T0</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12,5</w:t>
            </w:r>
          </w:p>
        </w:tc>
        <w:tc>
          <w:tcPr>
            <w:tcW w:w="1280" w:type="dxa"/>
            <w:vMerge w:val="restart"/>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1,34</w:t>
            </w:r>
          </w:p>
        </w:tc>
        <w:tc>
          <w:tcPr>
            <w:tcW w:w="767"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c>
          <w:tcPr>
            <w:tcW w:w="1280"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0,03</w:t>
            </w:r>
          </w:p>
        </w:tc>
        <w:tc>
          <w:tcPr>
            <w:tcW w:w="767"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c>
          <w:tcPr>
            <w:tcW w:w="1280"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1,37</w:t>
            </w:r>
          </w:p>
        </w:tc>
        <w:tc>
          <w:tcPr>
            <w:tcW w:w="901" w:type="dxa"/>
            <w:gridSpan w:val="2"/>
            <w:vMerge w:val="restart"/>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r>
      <w:tr w:rsidR="009F3CD3" w:rsidRPr="009F3CD3" w:rsidTr="00F36F56">
        <w:trPr>
          <w:trHeight w:val="300"/>
        </w:trPr>
        <w:tc>
          <w:tcPr>
            <w:tcW w:w="1254"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16</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T1</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13,84</w:t>
            </w: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901" w:type="dxa"/>
            <w:gridSpan w:val="2"/>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r>
      <w:tr w:rsidR="009F3CD3" w:rsidRPr="009F3CD3" w:rsidTr="00F36F56">
        <w:trPr>
          <w:trHeight w:val="300"/>
        </w:trPr>
        <w:tc>
          <w:tcPr>
            <w:tcW w:w="1254"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16</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T2</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13,87</w:t>
            </w: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901" w:type="dxa"/>
            <w:gridSpan w:val="2"/>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r>
      <w:tr w:rsidR="009F3CD3" w:rsidRPr="009F3CD3" w:rsidTr="00F36F56">
        <w:trPr>
          <w:trHeight w:val="300"/>
        </w:trPr>
        <w:tc>
          <w:tcPr>
            <w:tcW w:w="1254" w:type="dxa"/>
            <w:vMerge w:val="restart"/>
            <w:noWrap/>
            <w:hideMark/>
          </w:tcPr>
          <w:p w:rsidR="009B7E63" w:rsidRPr="009F3CD3" w:rsidRDefault="009B7E63" w:rsidP="009B7E63">
            <w:pPr>
              <w:keepNext/>
              <w:spacing w:before="100" w:beforeAutospacing="1" w:after="100" w:afterAutospacing="1"/>
              <w:jc w:val="both"/>
              <w:rPr>
                <w:rFonts w:ascii="Arial" w:hAnsi="Arial" w:cs="Arial"/>
              </w:rPr>
            </w:pPr>
            <w:r w:rsidRPr="009F3CD3">
              <w:rPr>
                <w:rFonts w:ascii="Arial" w:hAnsi="Arial" w:cs="Arial"/>
              </w:rPr>
              <w:t>Canto</w:t>
            </w: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17</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T0</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11,71</w:t>
            </w:r>
          </w:p>
        </w:tc>
        <w:tc>
          <w:tcPr>
            <w:tcW w:w="1280" w:type="dxa"/>
            <w:vMerge w:val="restart"/>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1,64</w:t>
            </w:r>
          </w:p>
        </w:tc>
        <w:tc>
          <w:tcPr>
            <w:tcW w:w="767"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c>
          <w:tcPr>
            <w:tcW w:w="1280"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0,51</w:t>
            </w:r>
          </w:p>
        </w:tc>
        <w:tc>
          <w:tcPr>
            <w:tcW w:w="767"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c>
          <w:tcPr>
            <w:tcW w:w="1280"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2,15</w:t>
            </w:r>
          </w:p>
        </w:tc>
        <w:tc>
          <w:tcPr>
            <w:tcW w:w="901" w:type="dxa"/>
            <w:gridSpan w:val="2"/>
            <w:vMerge w:val="restart"/>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r>
      <w:tr w:rsidR="009F3CD3" w:rsidRPr="009F3CD3" w:rsidTr="00F36F56">
        <w:trPr>
          <w:trHeight w:val="300"/>
        </w:trPr>
        <w:tc>
          <w:tcPr>
            <w:tcW w:w="1254"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17</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T1</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13,35</w:t>
            </w: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901" w:type="dxa"/>
            <w:gridSpan w:val="2"/>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r>
      <w:tr w:rsidR="009F3CD3" w:rsidRPr="009F3CD3" w:rsidTr="00F36F56">
        <w:trPr>
          <w:trHeight w:val="300"/>
        </w:trPr>
        <w:tc>
          <w:tcPr>
            <w:tcW w:w="1254"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17</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T2</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13,86</w:t>
            </w: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901" w:type="dxa"/>
            <w:gridSpan w:val="2"/>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r>
      <w:tr w:rsidR="009F3CD3" w:rsidRPr="009F3CD3" w:rsidTr="00F36F56">
        <w:trPr>
          <w:trHeight w:val="300"/>
        </w:trPr>
        <w:tc>
          <w:tcPr>
            <w:tcW w:w="1254" w:type="dxa"/>
            <w:vMerge w:val="restart"/>
            <w:noWrap/>
            <w:hideMark/>
          </w:tcPr>
          <w:p w:rsidR="009B7E63" w:rsidRPr="009F3CD3" w:rsidRDefault="009B7E63" w:rsidP="009B7E63">
            <w:pPr>
              <w:keepNext/>
              <w:spacing w:before="100" w:beforeAutospacing="1" w:after="100" w:afterAutospacing="1"/>
              <w:jc w:val="both"/>
              <w:rPr>
                <w:rFonts w:ascii="Arial" w:hAnsi="Arial" w:cs="Arial"/>
              </w:rPr>
            </w:pPr>
            <w:r w:rsidRPr="009F3CD3">
              <w:rPr>
                <w:rFonts w:ascii="Arial" w:hAnsi="Arial" w:cs="Arial"/>
              </w:rPr>
              <w:t>MBT</w:t>
            </w: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9</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T0</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13,49</w:t>
            </w:r>
          </w:p>
        </w:tc>
        <w:tc>
          <w:tcPr>
            <w:tcW w:w="1280" w:type="dxa"/>
            <w:vMerge w:val="restart"/>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1,14</w:t>
            </w:r>
          </w:p>
        </w:tc>
        <w:tc>
          <w:tcPr>
            <w:tcW w:w="767"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c>
          <w:tcPr>
            <w:tcW w:w="1280"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0,19</w:t>
            </w:r>
          </w:p>
        </w:tc>
        <w:tc>
          <w:tcPr>
            <w:tcW w:w="767"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c>
          <w:tcPr>
            <w:tcW w:w="1280" w:type="dxa"/>
            <w:vMerge w:val="restart"/>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1,33</w:t>
            </w:r>
          </w:p>
        </w:tc>
        <w:tc>
          <w:tcPr>
            <w:tcW w:w="901" w:type="dxa"/>
            <w:gridSpan w:val="2"/>
            <w:vMerge w:val="restart"/>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r>
      <w:tr w:rsidR="009F3CD3" w:rsidRPr="009F3CD3" w:rsidTr="00F36F56">
        <w:trPr>
          <w:trHeight w:val="300"/>
        </w:trPr>
        <w:tc>
          <w:tcPr>
            <w:tcW w:w="1254"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9</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T1</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14,63</w:t>
            </w: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901" w:type="dxa"/>
            <w:gridSpan w:val="2"/>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r>
      <w:tr w:rsidR="009F3CD3" w:rsidRPr="009F3CD3" w:rsidTr="00F36F56">
        <w:trPr>
          <w:trHeight w:val="300"/>
        </w:trPr>
        <w:tc>
          <w:tcPr>
            <w:tcW w:w="1254"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9</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T2</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14,82</w:t>
            </w: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767"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1280" w:type="dxa"/>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c>
          <w:tcPr>
            <w:tcW w:w="901" w:type="dxa"/>
            <w:gridSpan w:val="2"/>
            <w:vMerge/>
            <w:vAlign w:val="center"/>
            <w:hideMark/>
          </w:tcPr>
          <w:p w:rsidR="009B7E63" w:rsidRPr="009F3CD3" w:rsidRDefault="009B7E63" w:rsidP="009F3CD3">
            <w:pPr>
              <w:keepNext/>
              <w:spacing w:before="100" w:beforeAutospacing="1" w:after="100" w:afterAutospacing="1"/>
              <w:jc w:val="center"/>
              <w:rPr>
                <w:rFonts w:ascii="Arial" w:hAnsi="Arial" w:cs="Arial"/>
              </w:rPr>
            </w:pPr>
          </w:p>
        </w:tc>
      </w:tr>
      <w:tr w:rsidR="009F3CD3" w:rsidRPr="009F3CD3" w:rsidTr="00F36F56">
        <w:trPr>
          <w:trHeight w:val="300"/>
        </w:trPr>
        <w:tc>
          <w:tcPr>
            <w:tcW w:w="1254" w:type="dxa"/>
            <w:vMerge w:val="restart"/>
            <w:noWrap/>
            <w:hideMark/>
          </w:tcPr>
          <w:p w:rsidR="009B7E63" w:rsidRPr="009F3CD3" w:rsidRDefault="009B7E63" w:rsidP="009B7E63">
            <w:pPr>
              <w:keepNext/>
              <w:spacing w:before="100" w:beforeAutospacing="1" w:after="100" w:afterAutospacing="1"/>
              <w:jc w:val="both"/>
              <w:rPr>
                <w:rFonts w:ascii="Arial" w:hAnsi="Arial" w:cs="Arial"/>
              </w:rPr>
            </w:pPr>
            <w:r w:rsidRPr="009F3CD3">
              <w:rPr>
                <w:rFonts w:ascii="Arial" w:hAnsi="Arial" w:cs="Arial"/>
              </w:rPr>
              <w:t>Ricketts</w:t>
            </w: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25</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T0</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12,29</w:t>
            </w:r>
          </w:p>
        </w:tc>
        <w:tc>
          <w:tcPr>
            <w:tcW w:w="1280" w:type="dxa"/>
            <w:vMerge w:val="restart"/>
            <w:tcBorders>
              <w:bottom w:val="single" w:sz="4" w:space="0" w:color="auto"/>
            </w:tcBorders>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1,58</w:t>
            </w:r>
          </w:p>
        </w:tc>
        <w:tc>
          <w:tcPr>
            <w:tcW w:w="767" w:type="dxa"/>
            <w:vMerge w:val="restart"/>
            <w:tcBorders>
              <w:bottom w:val="single" w:sz="4" w:space="0" w:color="auto"/>
            </w:tcBorders>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c>
          <w:tcPr>
            <w:tcW w:w="1280" w:type="dxa"/>
            <w:vMerge w:val="restart"/>
            <w:tcBorders>
              <w:bottom w:val="single" w:sz="4" w:space="0" w:color="auto"/>
            </w:tcBorders>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0,04</w:t>
            </w:r>
          </w:p>
        </w:tc>
        <w:tc>
          <w:tcPr>
            <w:tcW w:w="767" w:type="dxa"/>
            <w:vMerge w:val="restart"/>
            <w:tcBorders>
              <w:bottom w:val="single" w:sz="4" w:space="0" w:color="auto"/>
            </w:tcBorders>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c>
          <w:tcPr>
            <w:tcW w:w="1280" w:type="dxa"/>
            <w:vMerge w:val="restart"/>
            <w:tcBorders>
              <w:bottom w:val="single" w:sz="4" w:space="0" w:color="auto"/>
            </w:tcBorders>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1,62</w:t>
            </w:r>
          </w:p>
        </w:tc>
        <w:tc>
          <w:tcPr>
            <w:tcW w:w="901" w:type="dxa"/>
            <w:gridSpan w:val="2"/>
            <w:vMerge w:val="restart"/>
            <w:tcBorders>
              <w:bottom w:val="single" w:sz="4" w:space="0" w:color="auto"/>
            </w:tcBorders>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0.000</w:t>
            </w:r>
          </w:p>
        </w:tc>
      </w:tr>
      <w:tr w:rsidR="009F3CD3" w:rsidRPr="009F3CD3" w:rsidTr="00F36F56">
        <w:trPr>
          <w:trHeight w:val="300"/>
        </w:trPr>
        <w:tc>
          <w:tcPr>
            <w:tcW w:w="1254" w:type="dxa"/>
            <w:vMerge/>
            <w:hideMark/>
          </w:tcPr>
          <w:p w:rsidR="009B7E63" w:rsidRPr="009F3CD3" w:rsidRDefault="009B7E63" w:rsidP="009B7E63">
            <w:pPr>
              <w:keepNext/>
              <w:spacing w:before="100" w:beforeAutospacing="1" w:after="100" w:afterAutospacing="1"/>
              <w:jc w:val="both"/>
              <w:rPr>
                <w:rFonts w:ascii="Arial" w:hAnsi="Arial" w:cs="Arial"/>
              </w:rPr>
            </w:pPr>
          </w:p>
        </w:tc>
        <w:tc>
          <w:tcPr>
            <w:tcW w:w="461" w:type="dxa"/>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25</w:t>
            </w:r>
          </w:p>
        </w:tc>
        <w:tc>
          <w:tcPr>
            <w:tcW w:w="473"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T1</w:t>
            </w:r>
          </w:p>
        </w:tc>
        <w:tc>
          <w:tcPr>
            <w:tcW w:w="1231" w:type="dxa"/>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13,87</w:t>
            </w:r>
          </w:p>
        </w:tc>
        <w:tc>
          <w:tcPr>
            <w:tcW w:w="1280"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rPr>
            </w:pPr>
          </w:p>
        </w:tc>
        <w:tc>
          <w:tcPr>
            <w:tcW w:w="767"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rPr>
            </w:pPr>
          </w:p>
        </w:tc>
        <w:tc>
          <w:tcPr>
            <w:tcW w:w="1280"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rPr>
            </w:pPr>
          </w:p>
        </w:tc>
        <w:tc>
          <w:tcPr>
            <w:tcW w:w="767"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rPr>
            </w:pPr>
          </w:p>
        </w:tc>
        <w:tc>
          <w:tcPr>
            <w:tcW w:w="1280"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rPr>
            </w:pPr>
          </w:p>
        </w:tc>
        <w:tc>
          <w:tcPr>
            <w:tcW w:w="901" w:type="dxa"/>
            <w:gridSpan w:val="2"/>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rPr>
            </w:pPr>
          </w:p>
        </w:tc>
      </w:tr>
      <w:tr w:rsidR="009F3CD3" w:rsidRPr="009F3CD3" w:rsidTr="00F36F56">
        <w:trPr>
          <w:trHeight w:val="300"/>
        </w:trPr>
        <w:tc>
          <w:tcPr>
            <w:tcW w:w="1254"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rPr>
            </w:pPr>
          </w:p>
        </w:tc>
        <w:tc>
          <w:tcPr>
            <w:tcW w:w="461" w:type="dxa"/>
            <w:tcBorders>
              <w:bottom w:val="single" w:sz="4" w:space="0" w:color="auto"/>
            </w:tcBorders>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21</w:t>
            </w:r>
          </w:p>
        </w:tc>
        <w:tc>
          <w:tcPr>
            <w:tcW w:w="473" w:type="dxa"/>
            <w:tcBorders>
              <w:bottom w:val="single" w:sz="4" w:space="0" w:color="auto"/>
            </w:tcBorders>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T2</w:t>
            </w:r>
          </w:p>
        </w:tc>
        <w:tc>
          <w:tcPr>
            <w:tcW w:w="1231" w:type="dxa"/>
            <w:tcBorders>
              <w:bottom w:val="single" w:sz="4" w:space="0" w:color="auto"/>
            </w:tcBorders>
            <w:noWrap/>
            <w:vAlign w:val="center"/>
            <w:hideMark/>
          </w:tcPr>
          <w:p w:rsidR="009B7E63" w:rsidRPr="009F3CD3" w:rsidRDefault="009B7E63" w:rsidP="009F3CD3">
            <w:pPr>
              <w:keepNext/>
              <w:spacing w:before="100" w:beforeAutospacing="1" w:after="100" w:afterAutospacing="1"/>
              <w:jc w:val="center"/>
              <w:rPr>
                <w:rFonts w:ascii="Arial" w:hAnsi="Arial" w:cs="Arial"/>
              </w:rPr>
            </w:pPr>
            <w:r w:rsidRPr="009F3CD3">
              <w:rPr>
                <w:rFonts w:ascii="Arial" w:hAnsi="Arial" w:cs="Arial"/>
              </w:rPr>
              <w:t>13,91</w:t>
            </w:r>
          </w:p>
        </w:tc>
        <w:tc>
          <w:tcPr>
            <w:tcW w:w="1280"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rPr>
            </w:pPr>
          </w:p>
        </w:tc>
        <w:tc>
          <w:tcPr>
            <w:tcW w:w="767"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rPr>
            </w:pPr>
          </w:p>
        </w:tc>
        <w:tc>
          <w:tcPr>
            <w:tcW w:w="1280"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rPr>
            </w:pPr>
          </w:p>
        </w:tc>
        <w:tc>
          <w:tcPr>
            <w:tcW w:w="767"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rPr>
            </w:pPr>
          </w:p>
        </w:tc>
        <w:tc>
          <w:tcPr>
            <w:tcW w:w="1280" w:type="dxa"/>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rPr>
            </w:pPr>
          </w:p>
        </w:tc>
        <w:tc>
          <w:tcPr>
            <w:tcW w:w="901" w:type="dxa"/>
            <w:gridSpan w:val="2"/>
            <w:vMerge/>
            <w:tcBorders>
              <w:bottom w:val="single" w:sz="4" w:space="0" w:color="auto"/>
            </w:tcBorders>
            <w:hideMark/>
          </w:tcPr>
          <w:p w:rsidR="009B7E63" w:rsidRPr="009F3CD3" w:rsidRDefault="009B7E63" w:rsidP="009B7E63">
            <w:pPr>
              <w:keepNext/>
              <w:spacing w:before="100" w:beforeAutospacing="1" w:after="100" w:afterAutospacing="1"/>
              <w:jc w:val="both"/>
              <w:rPr>
                <w:rFonts w:ascii="Arial" w:hAnsi="Arial" w:cs="Arial"/>
              </w:rPr>
            </w:pPr>
          </w:p>
        </w:tc>
      </w:tr>
    </w:tbl>
    <w:p w:rsidR="009B7E63" w:rsidRDefault="00F36F56" w:rsidP="00035AEA">
      <w:pPr>
        <w:keepNext/>
        <w:spacing w:before="100" w:beforeAutospacing="1" w:after="100" w:afterAutospacing="1" w:line="240" w:lineRule="auto"/>
        <w:jc w:val="both"/>
        <w:rPr>
          <w:rFonts w:ascii="Arial" w:hAnsi="Arial" w:cs="Arial"/>
          <w:sz w:val="24"/>
          <w:szCs w:val="24"/>
          <w:lang w:val="es-ES_tradnl"/>
        </w:rPr>
      </w:pPr>
      <w:r w:rsidRPr="00F36F56">
        <w:rPr>
          <w:rFonts w:ascii="Arial" w:hAnsi="Arial" w:cs="Arial"/>
          <w:sz w:val="24"/>
          <w:szCs w:val="24"/>
          <w:lang w:val="es-ES_tradnl"/>
        </w:rPr>
        <w:t>Nota: T0: Toma de muestra antes de iniciar tratamiento de ortodoncia. T</w:t>
      </w:r>
      <w:r w:rsidR="002942F0">
        <w:rPr>
          <w:rFonts w:ascii="Arial" w:hAnsi="Arial" w:cs="Arial"/>
          <w:sz w:val="24"/>
          <w:szCs w:val="24"/>
          <w:lang w:val="es-ES_tradnl"/>
        </w:rPr>
        <w:t>1</w:t>
      </w:r>
      <w:r w:rsidRPr="00F36F56">
        <w:rPr>
          <w:rFonts w:ascii="Arial" w:hAnsi="Arial" w:cs="Arial"/>
          <w:sz w:val="24"/>
          <w:szCs w:val="24"/>
          <w:lang w:val="es-ES_tradnl"/>
        </w:rPr>
        <w:t>: Toma de muestra a los 6 meses de tratamiento de ortodoncia. T</w:t>
      </w:r>
      <w:r w:rsidR="002942F0">
        <w:rPr>
          <w:rFonts w:ascii="Arial" w:hAnsi="Arial" w:cs="Arial"/>
          <w:sz w:val="24"/>
          <w:szCs w:val="24"/>
          <w:lang w:val="es-ES_tradnl"/>
        </w:rPr>
        <w:t>2</w:t>
      </w:r>
      <w:r w:rsidRPr="00F36F56">
        <w:rPr>
          <w:rFonts w:ascii="Arial" w:hAnsi="Arial" w:cs="Arial"/>
          <w:sz w:val="24"/>
          <w:szCs w:val="24"/>
          <w:lang w:val="es-ES_tradnl"/>
        </w:rPr>
        <w:t>: Toma de muestra a los 12 meses de tratamiento de ortodoncia.</w:t>
      </w:r>
      <w:r w:rsidR="00C9171F" w:rsidRPr="00C9171F">
        <w:t xml:space="preserve"> </w:t>
      </w:r>
      <w:r w:rsidR="00C9171F" w:rsidRPr="00C9171F">
        <w:rPr>
          <w:rFonts w:ascii="Arial" w:hAnsi="Arial" w:cs="Arial"/>
          <w:sz w:val="24"/>
          <w:szCs w:val="24"/>
          <w:lang w:val="es-ES_tradnl"/>
        </w:rPr>
        <w:t>Se utilizó la prueba de rangos con signo de Wilcoxon, con valores de probabilidad aceptados como significativos p&lt;0,000.</w:t>
      </w:r>
    </w:p>
    <w:p w:rsidR="009B7E63" w:rsidRDefault="009B7E63" w:rsidP="00035AEA">
      <w:pPr>
        <w:keepNext/>
        <w:spacing w:before="100" w:beforeAutospacing="1" w:after="100" w:afterAutospacing="1" w:line="240" w:lineRule="auto"/>
        <w:jc w:val="both"/>
        <w:rPr>
          <w:rFonts w:ascii="Arial" w:hAnsi="Arial" w:cs="Arial"/>
          <w:sz w:val="24"/>
          <w:szCs w:val="24"/>
          <w:lang w:val="es-ES_tradnl"/>
        </w:rPr>
      </w:pPr>
    </w:p>
    <w:p w:rsidR="009B7E63" w:rsidRDefault="009B7E63" w:rsidP="00035AEA">
      <w:pPr>
        <w:keepNext/>
        <w:spacing w:before="100" w:beforeAutospacing="1" w:after="100" w:afterAutospacing="1" w:line="240" w:lineRule="auto"/>
        <w:jc w:val="both"/>
        <w:rPr>
          <w:rFonts w:ascii="Arial" w:hAnsi="Arial" w:cs="Arial"/>
          <w:sz w:val="24"/>
          <w:szCs w:val="24"/>
          <w:lang w:val="es-ES_tradnl"/>
        </w:rPr>
      </w:pPr>
    </w:p>
    <w:p w:rsidR="009B7E63" w:rsidRDefault="009B7E63" w:rsidP="00035AEA">
      <w:pPr>
        <w:keepNext/>
        <w:spacing w:before="100" w:beforeAutospacing="1" w:after="100" w:afterAutospacing="1" w:line="240" w:lineRule="auto"/>
        <w:jc w:val="both"/>
        <w:rPr>
          <w:rFonts w:ascii="Arial" w:hAnsi="Arial" w:cs="Arial"/>
          <w:sz w:val="24"/>
          <w:szCs w:val="24"/>
          <w:lang w:val="es-ES_tradnl"/>
        </w:rPr>
      </w:pPr>
    </w:p>
    <w:p w:rsidR="00C865EC" w:rsidRDefault="00011F77" w:rsidP="00936B26">
      <w:pPr>
        <w:spacing w:line="240" w:lineRule="auto"/>
        <w:jc w:val="both"/>
        <w:rPr>
          <w:rFonts w:ascii="Arial" w:hAnsi="Arial" w:cs="Arial"/>
          <w:b/>
          <w:sz w:val="24"/>
          <w:szCs w:val="19"/>
          <w:lang w:val="es-ES_tradnl"/>
        </w:rPr>
      </w:pPr>
      <w:r w:rsidRPr="00825945">
        <w:rPr>
          <w:rFonts w:ascii="Arial" w:hAnsi="Arial" w:cs="Arial"/>
          <w:b/>
          <w:sz w:val="24"/>
          <w:szCs w:val="19"/>
          <w:lang w:val="es-ES_tradnl"/>
        </w:rPr>
        <w:t>Tabla 3</w:t>
      </w:r>
      <w:r w:rsidR="00385E13" w:rsidRPr="00825945">
        <w:rPr>
          <w:rFonts w:ascii="Arial" w:hAnsi="Arial" w:cs="Arial"/>
          <w:b/>
          <w:sz w:val="24"/>
          <w:szCs w:val="19"/>
          <w:lang w:val="es-ES_tradnl"/>
        </w:rPr>
        <w:t xml:space="preserve">. </w:t>
      </w:r>
      <w:r w:rsidR="00936B26" w:rsidRPr="00825945">
        <w:rPr>
          <w:rFonts w:ascii="Arial" w:hAnsi="Arial" w:cs="Arial"/>
          <w:i/>
          <w:sz w:val="24"/>
          <w:szCs w:val="19"/>
          <w:lang w:val="es-ES_tradnl"/>
        </w:rPr>
        <w:t xml:space="preserve">Distribución de las características de los dientes </w:t>
      </w:r>
      <w:r w:rsidR="002942F0" w:rsidRPr="00825945">
        <w:rPr>
          <w:rFonts w:ascii="Arial" w:hAnsi="Arial" w:cs="Arial"/>
          <w:i/>
          <w:sz w:val="24"/>
          <w:szCs w:val="19"/>
          <w:lang w:val="es-ES_tradnl"/>
        </w:rPr>
        <w:t>participantes y</w:t>
      </w:r>
      <w:r w:rsidR="00936B26" w:rsidRPr="00825945">
        <w:rPr>
          <w:rFonts w:ascii="Arial" w:hAnsi="Arial" w:cs="Arial"/>
          <w:i/>
          <w:sz w:val="24"/>
          <w:szCs w:val="19"/>
          <w:lang w:val="es-ES_tradnl"/>
        </w:rPr>
        <w:t xml:space="preserve"> c</w:t>
      </w:r>
      <w:r w:rsidR="00385E13" w:rsidRPr="00825945">
        <w:rPr>
          <w:rFonts w:ascii="Arial" w:hAnsi="Arial" w:cs="Arial"/>
          <w:i/>
          <w:sz w:val="24"/>
          <w:szCs w:val="19"/>
          <w:lang w:val="es-ES_tradnl"/>
        </w:rPr>
        <w:t>omparación de la longitud radicular antes y después de la colocación del tratamiento de ortodoncia y su relación con las características de los dientes</w:t>
      </w:r>
      <w:r w:rsidR="00FB2226">
        <w:rPr>
          <w:rFonts w:ascii="Arial" w:hAnsi="Arial" w:cs="Arial"/>
          <w:i/>
          <w:sz w:val="24"/>
          <w:szCs w:val="19"/>
          <w:lang w:val="es-ES_tradnl"/>
        </w:rPr>
        <w:t>.</w:t>
      </w:r>
      <w:r w:rsidR="00385E13" w:rsidRPr="00825945">
        <w:rPr>
          <w:rFonts w:ascii="Arial" w:hAnsi="Arial" w:cs="Arial"/>
          <w:b/>
          <w:sz w:val="24"/>
          <w:szCs w:val="19"/>
          <w:lang w:val="es-ES_tradnl"/>
        </w:rPr>
        <w:t xml:space="preserve"> </w:t>
      </w:r>
    </w:p>
    <w:p w:rsidR="00C865EC" w:rsidRPr="009F3CD3" w:rsidRDefault="00C865EC" w:rsidP="00936B26">
      <w:pPr>
        <w:spacing w:line="240" w:lineRule="auto"/>
        <w:jc w:val="both"/>
        <w:rPr>
          <w:rFonts w:ascii="Arial" w:hAnsi="Arial" w:cs="Arial"/>
          <w:sz w:val="24"/>
          <w:szCs w:val="24"/>
          <w:lang w:val="es-ES_tradnl"/>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567"/>
        <w:gridCol w:w="567"/>
        <w:gridCol w:w="1275"/>
        <w:gridCol w:w="1276"/>
        <w:gridCol w:w="851"/>
        <w:gridCol w:w="1134"/>
        <w:gridCol w:w="850"/>
        <w:gridCol w:w="1276"/>
        <w:gridCol w:w="850"/>
      </w:tblGrid>
      <w:tr w:rsidR="00C865EC" w:rsidRPr="00704102" w:rsidTr="00ED59BF">
        <w:trPr>
          <w:trHeight w:val="915"/>
        </w:trPr>
        <w:tc>
          <w:tcPr>
            <w:tcW w:w="1101" w:type="dxa"/>
            <w:tcBorders>
              <w:top w:val="single" w:sz="4" w:space="0" w:color="auto"/>
              <w:bottom w:val="single" w:sz="4" w:space="0" w:color="auto"/>
            </w:tcBorders>
            <w:noWrap/>
            <w:hideMark/>
          </w:tcPr>
          <w:p w:rsidR="00704102" w:rsidRPr="00704102" w:rsidRDefault="00704102" w:rsidP="00704102">
            <w:pPr>
              <w:jc w:val="both"/>
              <w:rPr>
                <w:rFonts w:ascii="Arial" w:hAnsi="Arial" w:cs="Arial"/>
                <w:b/>
                <w:bCs/>
                <w:sz w:val="20"/>
                <w:szCs w:val="21"/>
              </w:rPr>
            </w:pPr>
            <w:r w:rsidRPr="00704102">
              <w:rPr>
                <w:rFonts w:ascii="Arial" w:hAnsi="Arial" w:cs="Arial"/>
                <w:b/>
                <w:bCs/>
                <w:sz w:val="20"/>
                <w:szCs w:val="21"/>
                <w:lang w:val="es-ES_tradnl"/>
              </w:rPr>
              <w:t>Tipo de diente</w:t>
            </w:r>
          </w:p>
        </w:tc>
        <w:tc>
          <w:tcPr>
            <w:tcW w:w="567" w:type="dxa"/>
            <w:tcBorders>
              <w:top w:val="single" w:sz="4" w:space="0" w:color="auto"/>
              <w:bottom w:val="single" w:sz="4" w:space="0" w:color="auto"/>
            </w:tcBorders>
            <w:hideMark/>
          </w:tcPr>
          <w:p w:rsidR="00704102" w:rsidRPr="00704102" w:rsidRDefault="00704102" w:rsidP="00704102">
            <w:pPr>
              <w:jc w:val="both"/>
              <w:rPr>
                <w:rFonts w:ascii="Arial" w:hAnsi="Arial" w:cs="Arial"/>
                <w:b/>
                <w:bCs/>
                <w:sz w:val="20"/>
                <w:szCs w:val="21"/>
              </w:rPr>
            </w:pPr>
            <w:r w:rsidRPr="00704102">
              <w:rPr>
                <w:rFonts w:ascii="Arial" w:hAnsi="Arial" w:cs="Arial"/>
                <w:b/>
                <w:bCs/>
                <w:sz w:val="20"/>
                <w:szCs w:val="21"/>
                <w:lang w:val="es-ES_tradnl"/>
              </w:rPr>
              <w:t>N</w:t>
            </w:r>
          </w:p>
        </w:tc>
        <w:tc>
          <w:tcPr>
            <w:tcW w:w="567" w:type="dxa"/>
            <w:tcBorders>
              <w:top w:val="single" w:sz="4" w:space="0" w:color="auto"/>
              <w:bottom w:val="single" w:sz="4" w:space="0" w:color="auto"/>
            </w:tcBorders>
            <w:noWrap/>
            <w:hideMark/>
          </w:tcPr>
          <w:p w:rsidR="00704102" w:rsidRPr="00704102" w:rsidRDefault="00704102" w:rsidP="00704102">
            <w:pPr>
              <w:jc w:val="both"/>
              <w:rPr>
                <w:rFonts w:ascii="Arial" w:hAnsi="Arial" w:cs="Arial"/>
                <w:b/>
                <w:bCs/>
                <w:sz w:val="20"/>
                <w:szCs w:val="21"/>
              </w:rPr>
            </w:pPr>
            <w:r w:rsidRPr="00704102">
              <w:rPr>
                <w:rFonts w:ascii="Arial" w:hAnsi="Arial" w:cs="Arial"/>
                <w:b/>
                <w:bCs/>
                <w:sz w:val="20"/>
                <w:szCs w:val="21"/>
                <w:lang w:val="es-ES_tradnl"/>
              </w:rPr>
              <w:t>T</w:t>
            </w:r>
          </w:p>
        </w:tc>
        <w:tc>
          <w:tcPr>
            <w:tcW w:w="1275" w:type="dxa"/>
            <w:tcBorders>
              <w:top w:val="single" w:sz="4" w:space="0" w:color="auto"/>
              <w:bottom w:val="single" w:sz="4" w:space="0" w:color="auto"/>
            </w:tcBorders>
            <w:noWrap/>
            <w:hideMark/>
          </w:tcPr>
          <w:p w:rsidR="00704102" w:rsidRPr="00704102" w:rsidRDefault="00704102" w:rsidP="00704102">
            <w:pPr>
              <w:jc w:val="both"/>
              <w:rPr>
                <w:rFonts w:ascii="Arial" w:hAnsi="Arial" w:cs="Arial"/>
                <w:b/>
                <w:bCs/>
                <w:sz w:val="20"/>
                <w:szCs w:val="21"/>
              </w:rPr>
            </w:pPr>
            <w:r w:rsidRPr="00704102">
              <w:rPr>
                <w:rFonts w:ascii="Arial" w:hAnsi="Arial" w:cs="Arial"/>
                <w:b/>
                <w:bCs/>
                <w:sz w:val="20"/>
                <w:szCs w:val="21"/>
                <w:lang w:val="es-ES_tradnl"/>
              </w:rPr>
              <w:t>Promedio</w:t>
            </w:r>
            <w:r w:rsidR="00C865EC">
              <w:rPr>
                <w:rFonts w:ascii="Arial" w:hAnsi="Arial" w:cs="Arial"/>
                <w:b/>
                <w:bCs/>
                <w:sz w:val="20"/>
                <w:szCs w:val="21"/>
                <w:lang w:val="es-ES_tradnl"/>
              </w:rPr>
              <w:t xml:space="preserve"> </w:t>
            </w:r>
            <w:r w:rsidRPr="00704102">
              <w:rPr>
                <w:rFonts w:ascii="Arial" w:hAnsi="Arial" w:cs="Arial"/>
                <w:b/>
                <w:bCs/>
                <w:sz w:val="20"/>
                <w:szCs w:val="21"/>
                <w:lang w:val="es-ES_tradnl"/>
              </w:rPr>
              <w:t>(mm)</w:t>
            </w:r>
          </w:p>
        </w:tc>
        <w:tc>
          <w:tcPr>
            <w:tcW w:w="1276" w:type="dxa"/>
            <w:tcBorders>
              <w:top w:val="single" w:sz="4" w:space="0" w:color="auto"/>
              <w:bottom w:val="single" w:sz="4" w:space="0" w:color="auto"/>
            </w:tcBorders>
            <w:noWrap/>
            <w:hideMark/>
          </w:tcPr>
          <w:p w:rsidR="00704102" w:rsidRPr="00704102" w:rsidRDefault="00704102" w:rsidP="00704102">
            <w:pPr>
              <w:jc w:val="both"/>
              <w:rPr>
                <w:rFonts w:ascii="Arial" w:hAnsi="Arial" w:cs="Arial"/>
                <w:b/>
                <w:bCs/>
                <w:sz w:val="20"/>
                <w:szCs w:val="21"/>
              </w:rPr>
            </w:pPr>
            <w:r w:rsidRPr="00704102">
              <w:rPr>
                <w:rFonts w:ascii="Arial" w:hAnsi="Arial" w:cs="Arial"/>
                <w:b/>
                <w:bCs/>
                <w:sz w:val="20"/>
                <w:szCs w:val="21"/>
                <w:lang w:val="es-ES_tradnl"/>
              </w:rPr>
              <w:t>Diferencia (T1-T0)</w:t>
            </w:r>
            <w:r w:rsidR="00C865EC">
              <w:rPr>
                <w:rFonts w:ascii="Arial" w:hAnsi="Arial" w:cs="Arial"/>
                <w:b/>
                <w:bCs/>
                <w:sz w:val="20"/>
                <w:szCs w:val="21"/>
                <w:lang w:val="es-ES_tradnl"/>
              </w:rPr>
              <w:t xml:space="preserve"> </w:t>
            </w:r>
            <w:r w:rsidRPr="00704102">
              <w:rPr>
                <w:rFonts w:ascii="Arial" w:hAnsi="Arial" w:cs="Arial"/>
                <w:b/>
                <w:bCs/>
                <w:sz w:val="20"/>
                <w:szCs w:val="21"/>
                <w:lang w:val="es-ES_tradnl"/>
              </w:rPr>
              <w:t>(mm)</w:t>
            </w:r>
          </w:p>
        </w:tc>
        <w:tc>
          <w:tcPr>
            <w:tcW w:w="851" w:type="dxa"/>
            <w:tcBorders>
              <w:top w:val="single" w:sz="4" w:space="0" w:color="auto"/>
              <w:bottom w:val="single" w:sz="4" w:space="0" w:color="auto"/>
            </w:tcBorders>
            <w:noWrap/>
            <w:hideMark/>
          </w:tcPr>
          <w:p w:rsidR="00704102" w:rsidRPr="00704102" w:rsidRDefault="00704102" w:rsidP="00704102">
            <w:pPr>
              <w:jc w:val="both"/>
              <w:rPr>
                <w:rFonts w:ascii="Arial" w:hAnsi="Arial" w:cs="Arial"/>
                <w:b/>
                <w:bCs/>
                <w:sz w:val="20"/>
                <w:szCs w:val="21"/>
              </w:rPr>
            </w:pPr>
            <w:r w:rsidRPr="00704102">
              <w:rPr>
                <w:rFonts w:ascii="Arial" w:hAnsi="Arial" w:cs="Arial"/>
                <w:b/>
                <w:bCs/>
                <w:sz w:val="20"/>
                <w:szCs w:val="21"/>
                <w:lang w:val="es-ES_tradnl"/>
              </w:rPr>
              <w:t>Valor p</w:t>
            </w:r>
          </w:p>
        </w:tc>
        <w:tc>
          <w:tcPr>
            <w:tcW w:w="1134" w:type="dxa"/>
            <w:tcBorders>
              <w:top w:val="single" w:sz="4" w:space="0" w:color="auto"/>
              <w:bottom w:val="single" w:sz="4" w:space="0" w:color="auto"/>
            </w:tcBorders>
            <w:noWrap/>
            <w:hideMark/>
          </w:tcPr>
          <w:p w:rsidR="00704102" w:rsidRPr="00704102" w:rsidRDefault="00C865EC" w:rsidP="00704102">
            <w:pPr>
              <w:jc w:val="both"/>
              <w:rPr>
                <w:rFonts w:ascii="Arial" w:hAnsi="Arial" w:cs="Arial"/>
                <w:b/>
                <w:bCs/>
                <w:sz w:val="20"/>
                <w:szCs w:val="21"/>
              </w:rPr>
            </w:pPr>
            <w:r>
              <w:rPr>
                <w:rFonts w:ascii="Arial" w:hAnsi="Arial" w:cs="Arial"/>
                <w:b/>
                <w:bCs/>
                <w:sz w:val="20"/>
                <w:szCs w:val="21"/>
              </w:rPr>
              <w:t xml:space="preserve">Diferencia (T2-T1) </w:t>
            </w:r>
            <w:r w:rsidR="00704102" w:rsidRPr="00704102">
              <w:rPr>
                <w:rFonts w:ascii="Arial" w:hAnsi="Arial" w:cs="Arial"/>
                <w:b/>
                <w:bCs/>
                <w:sz w:val="20"/>
                <w:szCs w:val="21"/>
              </w:rPr>
              <w:t>(mm)</w:t>
            </w:r>
          </w:p>
        </w:tc>
        <w:tc>
          <w:tcPr>
            <w:tcW w:w="850" w:type="dxa"/>
            <w:tcBorders>
              <w:top w:val="single" w:sz="4" w:space="0" w:color="auto"/>
              <w:bottom w:val="single" w:sz="4" w:space="0" w:color="auto"/>
            </w:tcBorders>
            <w:noWrap/>
            <w:hideMark/>
          </w:tcPr>
          <w:p w:rsidR="00704102" w:rsidRPr="00704102" w:rsidRDefault="00704102" w:rsidP="00704102">
            <w:pPr>
              <w:jc w:val="both"/>
              <w:rPr>
                <w:rFonts w:ascii="Arial" w:hAnsi="Arial" w:cs="Arial"/>
                <w:b/>
                <w:bCs/>
                <w:sz w:val="20"/>
                <w:szCs w:val="21"/>
              </w:rPr>
            </w:pPr>
            <w:r w:rsidRPr="00704102">
              <w:rPr>
                <w:rFonts w:ascii="Arial" w:hAnsi="Arial" w:cs="Arial"/>
                <w:b/>
                <w:bCs/>
                <w:sz w:val="20"/>
                <w:szCs w:val="21"/>
              </w:rPr>
              <w:t>valor p</w:t>
            </w:r>
          </w:p>
        </w:tc>
        <w:tc>
          <w:tcPr>
            <w:tcW w:w="1276" w:type="dxa"/>
            <w:tcBorders>
              <w:top w:val="single" w:sz="4" w:space="0" w:color="auto"/>
              <w:bottom w:val="single" w:sz="4" w:space="0" w:color="auto"/>
            </w:tcBorders>
            <w:hideMark/>
          </w:tcPr>
          <w:p w:rsidR="00704102" w:rsidRPr="00704102" w:rsidRDefault="00704102" w:rsidP="00704102">
            <w:pPr>
              <w:jc w:val="both"/>
              <w:rPr>
                <w:rFonts w:ascii="Arial" w:hAnsi="Arial" w:cs="Arial"/>
                <w:b/>
                <w:bCs/>
                <w:sz w:val="20"/>
                <w:szCs w:val="21"/>
              </w:rPr>
            </w:pPr>
            <w:r w:rsidRPr="00704102">
              <w:rPr>
                <w:rFonts w:ascii="Arial" w:hAnsi="Arial" w:cs="Arial"/>
                <w:b/>
                <w:bCs/>
                <w:sz w:val="20"/>
                <w:szCs w:val="21"/>
                <w:lang w:val="es-ES_tradnl"/>
              </w:rPr>
              <w:t xml:space="preserve">Diferencia  </w:t>
            </w:r>
            <w:proofErr w:type="gramStart"/>
            <w:r w:rsidRPr="00704102">
              <w:rPr>
                <w:rFonts w:ascii="Arial" w:hAnsi="Arial" w:cs="Arial"/>
                <w:b/>
                <w:bCs/>
                <w:sz w:val="20"/>
                <w:szCs w:val="21"/>
                <w:lang w:val="es-ES_tradnl"/>
              </w:rPr>
              <w:t xml:space="preserve">   </w:t>
            </w:r>
            <w:r w:rsidR="00C865EC">
              <w:rPr>
                <w:rFonts w:ascii="Arial" w:hAnsi="Arial" w:cs="Arial"/>
                <w:b/>
                <w:bCs/>
                <w:sz w:val="20"/>
                <w:szCs w:val="21"/>
                <w:lang w:val="es-ES_tradnl"/>
              </w:rPr>
              <w:t>(</w:t>
            </w:r>
            <w:proofErr w:type="gramEnd"/>
            <w:r w:rsidR="00C865EC">
              <w:rPr>
                <w:rFonts w:ascii="Arial" w:hAnsi="Arial" w:cs="Arial"/>
                <w:b/>
                <w:bCs/>
                <w:sz w:val="20"/>
                <w:szCs w:val="21"/>
                <w:lang w:val="es-ES_tradnl"/>
              </w:rPr>
              <w:t>T2-</w:t>
            </w:r>
            <w:r w:rsidRPr="00704102">
              <w:rPr>
                <w:rFonts w:ascii="Arial" w:hAnsi="Arial" w:cs="Arial"/>
                <w:b/>
                <w:bCs/>
                <w:sz w:val="20"/>
                <w:szCs w:val="21"/>
                <w:lang w:val="es-ES_tradnl"/>
              </w:rPr>
              <w:t>T0)</w:t>
            </w:r>
            <w:r w:rsidR="00C865EC">
              <w:rPr>
                <w:rFonts w:ascii="Arial" w:hAnsi="Arial" w:cs="Arial"/>
                <w:b/>
                <w:bCs/>
                <w:sz w:val="20"/>
                <w:szCs w:val="21"/>
                <w:lang w:val="es-ES_tradnl"/>
              </w:rPr>
              <w:t xml:space="preserve"> </w:t>
            </w:r>
            <w:r w:rsidRPr="00704102">
              <w:rPr>
                <w:rFonts w:ascii="Arial" w:hAnsi="Arial" w:cs="Arial"/>
                <w:b/>
                <w:bCs/>
                <w:sz w:val="20"/>
                <w:szCs w:val="21"/>
                <w:lang w:val="es-ES_tradnl"/>
              </w:rPr>
              <w:t>(mm)</w:t>
            </w:r>
          </w:p>
        </w:tc>
        <w:tc>
          <w:tcPr>
            <w:tcW w:w="850" w:type="dxa"/>
            <w:tcBorders>
              <w:top w:val="single" w:sz="4" w:space="0" w:color="auto"/>
              <w:bottom w:val="single" w:sz="4" w:space="0" w:color="auto"/>
            </w:tcBorders>
            <w:noWrap/>
            <w:hideMark/>
          </w:tcPr>
          <w:p w:rsidR="00704102" w:rsidRPr="00704102" w:rsidRDefault="00704102" w:rsidP="00704102">
            <w:pPr>
              <w:jc w:val="both"/>
              <w:rPr>
                <w:rFonts w:ascii="Arial" w:hAnsi="Arial" w:cs="Arial"/>
                <w:b/>
                <w:bCs/>
                <w:sz w:val="20"/>
                <w:szCs w:val="21"/>
              </w:rPr>
            </w:pPr>
            <w:r w:rsidRPr="00704102">
              <w:rPr>
                <w:rFonts w:ascii="Arial" w:hAnsi="Arial" w:cs="Arial"/>
                <w:b/>
                <w:bCs/>
                <w:sz w:val="20"/>
                <w:szCs w:val="21"/>
                <w:lang w:val="es-ES_tradnl"/>
              </w:rPr>
              <w:t>Valor p</w:t>
            </w:r>
          </w:p>
        </w:tc>
      </w:tr>
      <w:tr w:rsidR="00C865EC" w:rsidRPr="00704102" w:rsidTr="00ED59BF">
        <w:trPr>
          <w:trHeight w:val="300"/>
        </w:trPr>
        <w:tc>
          <w:tcPr>
            <w:tcW w:w="1101" w:type="dxa"/>
            <w:vMerge w:val="restart"/>
            <w:tcBorders>
              <w:top w:val="single" w:sz="4" w:space="0" w:color="auto"/>
            </w:tcBorders>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Premolar</w:t>
            </w:r>
          </w:p>
        </w:tc>
        <w:tc>
          <w:tcPr>
            <w:tcW w:w="567" w:type="dxa"/>
            <w:tcBorders>
              <w:top w:val="single" w:sz="4" w:space="0" w:color="auto"/>
            </w:tcBorders>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67</w:t>
            </w:r>
          </w:p>
        </w:tc>
        <w:tc>
          <w:tcPr>
            <w:tcW w:w="567" w:type="dxa"/>
            <w:tcBorders>
              <w:top w:val="single" w:sz="4" w:space="0" w:color="auto"/>
            </w:tcBorders>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T0</w:t>
            </w:r>
          </w:p>
        </w:tc>
        <w:tc>
          <w:tcPr>
            <w:tcW w:w="1275" w:type="dxa"/>
            <w:tcBorders>
              <w:top w:val="single" w:sz="4" w:space="0" w:color="auto"/>
            </w:tcBorders>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12,34</w:t>
            </w:r>
          </w:p>
        </w:tc>
        <w:tc>
          <w:tcPr>
            <w:tcW w:w="1276" w:type="dxa"/>
            <w:vMerge w:val="restart"/>
            <w:tcBorders>
              <w:top w:val="single" w:sz="4" w:space="0" w:color="auto"/>
            </w:tcBorders>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1,49</w:t>
            </w:r>
          </w:p>
        </w:tc>
        <w:tc>
          <w:tcPr>
            <w:tcW w:w="851" w:type="dxa"/>
            <w:vMerge w:val="restart"/>
            <w:tcBorders>
              <w:top w:val="single" w:sz="4" w:space="0" w:color="auto"/>
            </w:tcBorders>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134" w:type="dxa"/>
            <w:vMerge w:val="restart"/>
            <w:tcBorders>
              <w:top w:val="single" w:sz="4" w:space="0" w:color="auto"/>
            </w:tcBorders>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0,08</w:t>
            </w:r>
          </w:p>
        </w:tc>
        <w:tc>
          <w:tcPr>
            <w:tcW w:w="850" w:type="dxa"/>
            <w:vMerge w:val="restart"/>
            <w:tcBorders>
              <w:top w:val="single" w:sz="4" w:space="0" w:color="auto"/>
            </w:tcBorders>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276" w:type="dxa"/>
            <w:vMerge w:val="restart"/>
            <w:tcBorders>
              <w:top w:val="single" w:sz="4" w:space="0" w:color="auto"/>
            </w:tcBorders>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1,57</w:t>
            </w:r>
          </w:p>
        </w:tc>
        <w:tc>
          <w:tcPr>
            <w:tcW w:w="850" w:type="dxa"/>
            <w:vMerge w:val="restart"/>
            <w:tcBorders>
              <w:top w:val="single" w:sz="4" w:space="0" w:color="auto"/>
            </w:tcBorders>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67</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T1</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13,83</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63</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T2</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rPr>
              <w:t>13,91</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noWrap/>
            <w:hideMark/>
          </w:tcPr>
          <w:p w:rsidR="00704102" w:rsidRPr="00704102" w:rsidRDefault="00704102" w:rsidP="00704102">
            <w:pPr>
              <w:jc w:val="both"/>
              <w:rPr>
                <w:rFonts w:ascii="Arial" w:hAnsi="Arial" w:cs="Arial"/>
                <w:bCs/>
                <w:sz w:val="21"/>
                <w:szCs w:val="21"/>
              </w:rPr>
            </w:pPr>
            <w:r w:rsidRPr="00704102">
              <w:rPr>
                <w:rFonts w:ascii="Arial" w:hAnsi="Arial" w:cs="Arial"/>
                <w:bCs/>
                <w:sz w:val="21"/>
                <w:szCs w:val="21"/>
                <w:lang w:val="es-ES_tradnl"/>
              </w:rPr>
              <w:t>Diente</w:t>
            </w:r>
          </w:p>
        </w:tc>
        <w:tc>
          <w:tcPr>
            <w:tcW w:w="8646" w:type="dxa"/>
            <w:gridSpan w:val="9"/>
            <w:vAlign w:val="center"/>
            <w:hideMark/>
          </w:tcPr>
          <w:p w:rsidR="00704102" w:rsidRPr="00704102" w:rsidRDefault="00704102" w:rsidP="00C865EC">
            <w:pPr>
              <w:jc w:val="center"/>
              <w:rPr>
                <w:rFonts w:ascii="Arial" w:hAnsi="Arial" w:cs="Arial"/>
                <w:bCs/>
                <w:sz w:val="21"/>
                <w:szCs w:val="21"/>
              </w:rPr>
            </w:pPr>
          </w:p>
        </w:tc>
      </w:tr>
      <w:tr w:rsidR="00C865EC" w:rsidRPr="00704102" w:rsidTr="00ED59BF">
        <w:trPr>
          <w:trHeight w:val="300"/>
        </w:trPr>
        <w:tc>
          <w:tcPr>
            <w:tcW w:w="1101" w:type="dxa"/>
            <w:vMerge w:val="restart"/>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14</w:t>
            </w: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7</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T0</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12,83</w:t>
            </w:r>
          </w:p>
        </w:tc>
        <w:tc>
          <w:tcPr>
            <w:tcW w:w="1276"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2,36</w:t>
            </w:r>
          </w:p>
        </w:tc>
        <w:tc>
          <w:tcPr>
            <w:tcW w:w="851"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134"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0,39</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276" w:type="dxa"/>
            <w:vMerge w:val="restart"/>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1,75</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7</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T1</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15,19</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7</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T2</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rPr>
              <w:t>15,58</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val="restart"/>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15</w:t>
            </w: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8</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T0</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13,29</w:t>
            </w:r>
          </w:p>
        </w:tc>
        <w:tc>
          <w:tcPr>
            <w:tcW w:w="1276"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1,21</w:t>
            </w:r>
          </w:p>
        </w:tc>
        <w:tc>
          <w:tcPr>
            <w:tcW w:w="851"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134"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0,19</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276" w:type="dxa"/>
            <w:vMerge w:val="restart"/>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1,4</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8</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T1</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14,5</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8</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T2</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14,69</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val="restart"/>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24</w:t>
            </w: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6</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T0</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12,26</w:t>
            </w:r>
          </w:p>
        </w:tc>
        <w:tc>
          <w:tcPr>
            <w:tcW w:w="1276"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1,26</w:t>
            </w:r>
          </w:p>
        </w:tc>
        <w:tc>
          <w:tcPr>
            <w:tcW w:w="851"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134"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0,1</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276" w:type="dxa"/>
            <w:vMerge w:val="restart"/>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1,36</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6</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T1</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13,52</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5</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T2</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13,62</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val="restart"/>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25</w:t>
            </w: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10</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T0</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11,95</w:t>
            </w:r>
          </w:p>
        </w:tc>
        <w:tc>
          <w:tcPr>
            <w:tcW w:w="1276"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1,16</w:t>
            </w:r>
          </w:p>
        </w:tc>
        <w:tc>
          <w:tcPr>
            <w:tcW w:w="851"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134"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1,01</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276" w:type="dxa"/>
            <w:vMerge w:val="restart"/>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2,17</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10</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T1</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13,11</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9</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T2</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14,12</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val="restart"/>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34</w:t>
            </w: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10</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T0</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12,66</w:t>
            </w:r>
          </w:p>
        </w:tc>
        <w:tc>
          <w:tcPr>
            <w:tcW w:w="1276"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1,44</w:t>
            </w:r>
          </w:p>
        </w:tc>
        <w:tc>
          <w:tcPr>
            <w:tcW w:w="851"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134"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0,11</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276" w:type="dxa"/>
            <w:vMerge w:val="restart"/>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1,35</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10</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T1</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14,1</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9</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T2</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14,21</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val="restart"/>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35</w:t>
            </w: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12</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T0</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11,83</w:t>
            </w:r>
          </w:p>
        </w:tc>
        <w:tc>
          <w:tcPr>
            <w:tcW w:w="1276"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1,15</w:t>
            </w:r>
          </w:p>
        </w:tc>
        <w:tc>
          <w:tcPr>
            <w:tcW w:w="851"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134"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0,21</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276" w:type="dxa"/>
            <w:vMerge w:val="restart"/>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1,36</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12</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T1</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12,98</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11</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T2</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13,19</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val="restart"/>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44</w:t>
            </w: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6</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T0</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13,17</w:t>
            </w:r>
          </w:p>
        </w:tc>
        <w:tc>
          <w:tcPr>
            <w:tcW w:w="1276" w:type="dxa"/>
            <w:vMerge w:val="restart"/>
            <w:noWrap/>
            <w:vAlign w:val="center"/>
            <w:hideMark/>
          </w:tcPr>
          <w:p w:rsidR="00C865EC" w:rsidRDefault="00704102" w:rsidP="00C865EC">
            <w:pPr>
              <w:jc w:val="center"/>
              <w:rPr>
                <w:rFonts w:ascii="Arial" w:hAnsi="Arial" w:cs="Arial"/>
                <w:sz w:val="21"/>
                <w:szCs w:val="21"/>
              </w:rPr>
            </w:pPr>
            <w:r w:rsidRPr="00704102">
              <w:rPr>
                <w:rFonts w:ascii="Arial" w:hAnsi="Arial" w:cs="Arial"/>
                <w:sz w:val="21"/>
                <w:szCs w:val="21"/>
                <w:lang w:val="es-ES_tradnl"/>
              </w:rPr>
              <w:t>1,32</w:t>
            </w:r>
          </w:p>
          <w:p w:rsidR="00C865EC" w:rsidRDefault="00C865EC" w:rsidP="00C865EC">
            <w:pPr>
              <w:jc w:val="center"/>
              <w:rPr>
                <w:rFonts w:ascii="Arial" w:hAnsi="Arial" w:cs="Arial"/>
                <w:sz w:val="21"/>
                <w:szCs w:val="21"/>
              </w:rPr>
            </w:pPr>
          </w:p>
          <w:p w:rsidR="00704102" w:rsidRPr="00C865EC" w:rsidRDefault="00704102" w:rsidP="00C865EC">
            <w:pPr>
              <w:jc w:val="center"/>
              <w:rPr>
                <w:rFonts w:ascii="Arial" w:hAnsi="Arial" w:cs="Arial"/>
                <w:sz w:val="21"/>
                <w:szCs w:val="21"/>
              </w:rPr>
            </w:pPr>
          </w:p>
        </w:tc>
        <w:tc>
          <w:tcPr>
            <w:tcW w:w="851"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134"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0,14</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276" w:type="dxa"/>
            <w:vMerge w:val="restart"/>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0,9</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6</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T1</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14,49</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6</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T2</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14,63</w:t>
            </w: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1" w:type="dxa"/>
            <w:vMerge/>
            <w:vAlign w:val="center"/>
            <w:hideMark/>
          </w:tcPr>
          <w:p w:rsidR="00704102" w:rsidRPr="00704102" w:rsidRDefault="00704102" w:rsidP="00C865EC">
            <w:pPr>
              <w:jc w:val="center"/>
              <w:rPr>
                <w:rFonts w:ascii="Arial" w:hAnsi="Arial" w:cs="Arial"/>
                <w:sz w:val="21"/>
                <w:szCs w:val="21"/>
              </w:rPr>
            </w:pPr>
          </w:p>
        </w:tc>
        <w:tc>
          <w:tcPr>
            <w:tcW w:w="1134"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c>
          <w:tcPr>
            <w:tcW w:w="1276" w:type="dxa"/>
            <w:vMerge/>
            <w:vAlign w:val="center"/>
            <w:hideMark/>
          </w:tcPr>
          <w:p w:rsidR="00704102" w:rsidRPr="00704102" w:rsidRDefault="00704102" w:rsidP="00C865EC">
            <w:pPr>
              <w:jc w:val="center"/>
              <w:rPr>
                <w:rFonts w:ascii="Arial" w:hAnsi="Arial" w:cs="Arial"/>
                <w:sz w:val="21"/>
                <w:szCs w:val="21"/>
              </w:rPr>
            </w:pPr>
          </w:p>
        </w:tc>
        <w:tc>
          <w:tcPr>
            <w:tcW w:w="850" w:type="dxa"/>
            <w:vMerge/>
            <w:vAlign w:val="center"/>
            <w:hideMark/>
          </w:tcPr>
          <w:p w:rsidR="00704102" w:rsidRPr="00704102" w:rsidRDefault="00704102" w:rsidP="00C865EC">
            <w:pPr>
              <w:jc w:val="center"/>
              <w:rPr>
                <w:rFonts w:ascii="Arial" w:hAnsi="Arial" w:cs="Arial"/>
                <w:sz w:val="21"/>
                <w:szCs w:val="21"/>
              </w:rPr>
            </w:pPr>
          </w:p>
        </w:tc>
      </w:tr>
      <w:tr w:rsidR="00C865EC" w:rsidRPr="00704102" w:rsidTr="00ED59BF">
        <w:trPr>
          <w:trHeight w:val="300"/>
        </w:trPr>
        <w:tc>
          <w:tcPr>
            <w:tcW w:w="1101" w:type="dxa"/>
            <w:vMerge w:val="restart"/>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45</w:t>
            </w: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8</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T0</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11,2</w:t>
            </w:r>
          </w:p>
        </w:tc>
        <w:tc>
          <w:tcPr>
            <w:tcW w:w="1276"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2,11</w:t>
            </w:r>
          </w:p>
        </w:tc>
        <w:tc>
          <w:tcPr>
            <w:tcW w:w="851"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134"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0,18</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c>
          <w:tcPr>
            <w:tcW w:w="1276" w:type="dxa"/>
            <w:vMerge w:val="restart"/>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2,1</w:t>
            </w:r>
          </w:p>
        </w:tc>
        <w:tc>
          <w:tcPr>
            <w:tcW w:w="850" w:type="dxa"/>
            <w:vMerge w:val="restart"/>
            <w:noWrap/>
            <w:vAlign w:val="center"/>
            <w:hideMark/>
          </w:tcPr>
          <w:p w:rsidR="00704102" w:rsidRPr="00704102" w:rsidRDefault="00704102" w:rsidP="00C865EC">
            <w:pPr>
              <w:jc w:val="center"/>
              <w:rPr>
                <w:rFonts w:ascii="Arial" w:hAnsi="Arial" w:cs="Arial"/>
                <w:sz w:val="21"/>
                <w:szCs w:val="21"/>
              </w:rPr>
            </w:pPr>
            <w:r w:rsidRPr="00704102">
              <w:rPr>
                <w:rFonts w:ascii="Arial" w:hAnsi="Arial" w:cs="Arial"/>
                <w:sz w:val="21"/>
                <w:szCs w:val="21"/>
                <w:lang w:val="es-ES_tradnl"/>
              </w:rPr>
              <w:t>0.000</w:t>
            </w:r>
          </w:p>
        </w:tc>
      </w:tr>
      <w:tr w:rsidR="00C865EC" w:rsidRPr="00704102" w:rsidTr="00ED59BF">
        <w:trPr>
          <w:trHeight w:val="300"/>
        </w:trPr>
        <w:tc>
          <w:tcPr>
            <w:tcW w:w="1101" w:type="dxa"/>
            <w:vMerge/>
            <w:hideMark/>
          </w:tcPr>
          <w:p w:rsidR="00704102" w:rsidRPr="00704102" w:rsidRDefault="00704102" w:rsidP="00704102">
            <w:pPr>
              <w:jc w:val="both"/>
              <w:rPr>
                <w:rFonts w:ascii="Arial" w:hAnsi="Arial" w:cs="Arial"/>
                <w:sz w:val="21"/>
                <w:szCs w:val="21"/>
              </w:rPr>
            </w:pPr>
          </w:p>
        </w:tc>
        <w:tc>
          <w:tcPr>
            <w:tcW w:w="567" w:type="dxa"/>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8</w:t>
            </w:r>
          </w:p>
        </w:tc>
        <w:tc>
          <w:tcPr>
            <w:tcW w:w="567"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T1</w:t>
            </w:r>
          </w:p>
        </w:tc>
        <w:tc>
          <w:tcPr>
            <w:tcW w:w="1275" w:type="dxa"/>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13,31</w:t>
            </w:r>
          </w:p>
        </w:tc>
        <w:tc>
          <w:tcPr>
            <w:tcW w:w="1276" w:type="dxa"/>
            <w:vMerge/>
            <w:hideMark/>
          </w:tcPr>
          <w:p w:rsidR="00704102" w:rsidRPr="00704102" w:rsidRDefault="00704102" w:rsidP="00704102">
            <w:pPr>
              <w:jc w:val="both"/>
              <w:rPr>
                <w:rFonts w:ascii="Arial" w:hAnsi="Arial" w:cs="Arial"/>
                <w:sz w:val="21"/>
                <w:szCs w:val="21"/>
              </w:rPr>
            </w:pPr>
          </w:p>
        </w:tc>
        <w:tc>
          <w:tcPr>
            <w:tcW w:w="851" w:type="dxa"/>
            <w:vMerge/>
            <w:hideMark/>
          </w:tcPr>
          <w:p w:rsidR="00704102" w:rsidRPr="00704102" w:rsidRDefault="00704102" w:rsidP="00704102">
            <w:pPr>
              <w:jc w:val="both"/>
              <w:rPr>
                <w:rFonts w:ascii="Arial" w:hAnsi="Arial" w:cs="Arial"/>
                <w:sz w:val="21"/>
                <w:szCs w:val="21"/>
              </w:rPr>
            </w:pPr>
          </w:p>
        </w:tc>
        <w:tc>
          <w:tcPr>
            <w:tcW w:w="1134" w:type="dxa"/>
            <w:vMerge/>
            <w:hideMark/>
          </w:tcPr>
          <w:p w:rsidR="00704102" w:rsidRPr="00704102" w:rsidRDefault="00704102" w:rsidP="00704102">
            <w:pPr>
              <w:jc w:val="both"/>
              <w:rPr>
                <w:rFonts w:ascii="Arial" w:hAnsi="Arial" w:cs="Arial"/>
                <w:sz w:val="21"/>
                <w:szCs w:val="21"/>
              </w:rPr>
            </w:pPr>
          </w:p>
        </w:tc>
        <w:tc>
          <w:tcPr>
            <w:tcW w:w="850" w:type="dxa"/>
            <w:vMerge/>
            <w:hideMark/>
          </w:tcPr>
          <w:p w:rsidR="00704102" w:rsidRPr="00704102" w:rsidRDefault="00704102" w:rsidP="00704102">
            <w:pPr>
              <w:jc w:val="both"/>
              <w:rPr>
                <w:rFonts w:ascii="Arial" w:hAnsi="Arial" w:cs="Arial"/>
                <w:sz w:val="21"/>
                <w:szCs w:val="21"/>
              </w:rPr>
            </w:pPr>
          </w:p>
        </w:tc>
        <w:tc>
          <w:tcPr>
            <w:tcW w:w="1276" w:type="dxa"/>
            <w:vMerge/>
            <w:hideMark/>
          </w:tcPr>
          <w:p w:rsidR="00704102" w:rsidRPr="00704102" w:rsidRDefault="00704102" w:rsidP="00704102">
            <w:pPr>
              <w:jc w:val="both"/>
              <w:rPr>
                <w:rFonts w:ascii="Arial" w:hAnsi="Arial" w:cs="Arial"/>
                <w:sz w:val="21"/>
                <w:szCs w:val="21"/>
              </w:rPr>
            </w:pPr>
          </w:p>
        </w:tc>
        <w:tc>
          <w:tcPr>
            <w:tcW w:w="850" w:type="dxa"/>
            <w:vMerge/>
            <w:hideMark/>
          </w:tcPr>
          <w:p w:rsidR="00704102" w:rsidRPr="00704102" w:rsidRDefault="00704102" w:rsidP="00704102">
            <w:pPr>
              <w:jc w:val="both"/>
              <w:rPr>
                <w:rFonts w:ascii="Arial" w:hAnsi="Arial" w:cs="Arial"/>
                <w:sz w:val="21"/>
                <w:szCs w:val="21"/>
              </w:rPr>
            </w:pPr>
          </w:p>
        </w:tc>
      </w:tr>
      <w:tr w:rsidR="00C865EC" w:rsidRPr="00704102" w:rsidTr="00ED59BF">
        <w:trPr>
          <w:trHeight w:val="300"/>
        </w:trPr>
        <w:tc>
          <w:tcPr>
            <w:tcW w:w="1101" w:type="dxa"/>
            <w:vMerge/>
            <w:tcBorders>
              <w:bottom w:val="single" w:sz="4" w:space="0" w:color="auto"/>
            </w:tcBorders>
            <w:hideMark/>
          </w:tcPr>
          <w:p w:rsidR="00704102" w:rsidRPr="00704102" w:rsidRDefault="00704102" w:rsidP="00704102">
            <w:pPr>
              <w:jc w:val="both"/>
              <w:rPr>
                <w:rFonts w:ascii="Arial" w:hAnsi="Arial" w:cs="Arial"/>
                <w:sz w:val="21"/>
                <w:szCs w:val="21"/>
              </w:rPr>
            </w:pPr>
          </w:p>
        </w:tc>
        <w:tc>
          <w:tcPr>
            <w:tcW w:w="567" w:type="dxa"/>
            <w:tcBorders>
              <w:bottom w:val="single" w:sz="4" w:space="0" w:color="auto"/>
            </w:tcBorders>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8</w:t>
            </w:r>
          </w:p>
        </w:tc>
        <w:tc>
          <w:tcPr>
            <w:tcW w:w="567" w:type="dxa"/>
            <w:tcBorders>
              <w:bottom w:val="single" w:sz="4" w:space="0" w:color="auto"/>
            </w:tcBorders>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T2</w:t>
            </w:r>
          </w:p>
        </w:tc>
        <w:tc>
          <w:tcPr>
            <w:tcW w:w="1275" w:type="dxa"/>
            <w:tcBorders>
              <w:bottom w:val="single" w:sz="4" w:space="0" w:color="auto"/>
            </w:tcBorders>
            <w:noWrap/>
            <w:hideMark/>
          </w:tcPr>
          <w:p w:rsidR="00704102" w:rsidRPr="00704102" w:rsidRDefault="00704102" w:rsidP="00704102">
            <w:pPr>
              <w:jc w:val="both"/>
              <w:rPr>
                <w:rFonts w:ascii="Arial" w:hAnsi="Arial" w:cs="Arial"/>
                <w:sz w:val="21"/>
                <w:szCs w:val="21"/>
              </w:rPr>
            </w:pPr>
            <w:r w:rsidRPr="00704102">
              <w:rPr>
                <w:rFonts w:ascii="Arial" w:hAnsi="Arial" w:cs="Arial"/>
                <w:sz w:val="21"/>
                <w:szCs w:val="21"/>
                <w:lang w:val="es-ES_tradnl"/>
              </w:rPr>
              <w:t>13,49</w:t>
            </w:r>
          </w:p>
        </w:tc>
        <w:tc>
          <w:tcPr>
            <w:tcW w:w="1276" w:type="dxa"/>
            <w:vMerge/>
            <w:tcBorders>
              <w:bottom w:val="single" w:sz="4" w:space="0" w:color="auto"/>
            </w:tcBorders>
            <w:hideMark/>
          </w:tcPr>
          <w:p w:rsidR="00704102" w:rsidRPr="00704102" w:rsidRDefault="00704102" w:rsidP="00704102">
            <w:pPr>
              <w:jc w:val="both"/>
              <w:rPr>
                <w:rFonts w:ascii="Arial" w:hAnsi="Arial" w:cs="Arial"/>
                <w:sz w:val="21"/>
                <w:szCs w:val="21"/>
              </w:rPr>
            </w:pPr>
          </w:p>
        </w:tc>
        <w:tc>
          <w:tcPr>
            <w:tcW w:w="851" w:type="dxa"/>
            <w:vMerge/>
            <w:tcBorders>
              <w:bottom w:val="single" w:sz="4" w:space="0" w:color="auto"/>
            </w:tcBorders>
            <w:hideMark/>
          </w:tcPr>
          <w:p w:rsidR="00704102" w:rsidRPr="00704102" w:rsidRDefault="00704102" w:rsidP="00704102">
            <w:pPr>
              <w:jc w:val="both"/>
              <w:rPr>
                <w:rFonts w:ascii="Arial" w:hAnsi="Arial" w:cs="Arial"/>
                <w:sz w:val="21"/>
                <w:szCs w:val="21"/>
              </w:rPr>
            </w:pPr>
          </w:p>
        </w:tc>
        <w:tc>
          <w:tcPr>
            <w:tcW w:w="1134" w:type="dxa"/>
            <w:vMerge/>
            <w:tcBorders>
              <w:bottom w:val="single" w:sz="4" w:space="0" w:color="auto"/>
            </w:tcBorders>
            <w:hideMark/>
          </w:tcPr>
          <w:p w:rsidR="00704102" w:rsidRPr="00704102" w:rsidRDefault="00704102" w:rsidP="00704102">
            <w:pPr>
              <w:jc w:val="both"/>
              <w:rPr>
                <w:rFonts w:ascii="Arial" w:hAnsi="Arial" w:cs="Arial"/>
                <w:sz w:val="21"/>
                <w:szCs w:val="21"/>
              </w:rPr>
            </w:pPr>
          </w:p>
        </w:tc>
        <w:tc>
          <w:tcPr>
            <w:tcW w:w="850" w:type="dxa"/>
            <w:vMerge/>
            <w:tcBorders>
              <w:bottom w:val="single" w:sz="4" w:space="0" w:color="auto"/>
            </w:tcBorders>
            <w:hideMark/>
          </w:tcPr>
          <w:p w:rsidR="00704102" w:rsidRPr="00704102" w:rsidRDefault="00704102" w:rsidP="00704102">
            <w:pPr>
              <w:jc w:val="both"/>
              <w:rPr>
                <w:rFonts w:ascii="Arial" w:hAnsi="Arial" w:cs="Arial"/>
                <w:sz w:val="21"/>
                <w:szCs w:val="21"/>
              </w:rPr>
            </w:pPr>
          </w:p>
        </w:tc>
        <w:tc>
          <w:tcPr>
            <w:tcW w:w="1276" w:type="dxa"/>
            <w:vMerge/>
            <w:tcBorders>
              <w:bottom w:val="single" w:sz="4" w:space="0" w:color="auto"/>
            </w:tcBorders>
            <w:hideMark/>
          </w:tcPr>
          <w:p w:rsidR="00704102" w:rsidRPr="00704102" w:rsidRDefault="00704102" w:rsidP="00704102">
            <w:pPr>
              <w:jc w:val="both"/>
              <w:rPr>
                <w:rFonts w:ascii="Arial" w:hAnsi="Arial" w:cs="Arial"/>
                <w:sz w:val="21"/>
                <w:szCs w:val="21"/>
              </w:rPr>
            </w:pPr>
          </w:p>
        </w:tc>
        <w:tc>
          <w:tcPr>
            <w:tcW w:w="850" w:type="dxa"/>
            <w:vMerge/>
            <w:tcBorders>
              <w:bottom w:val="single" w:sz="4" w:space="0" w:color="auto"/>
            </w:tcBorders>
            <w:hideMark/>
          </w:tcPr>
          <w:p w:rsidR="00704102" w:rsidRPr="00704102" w:rsidRDefault="00704102" w:rsidP="00704102">
            <w:pPr>
              <w:jc w:val="both"/>
              <w:rPr>
                <w:rFonts w:ascii="Arial" w:hAnsi="Arial" w:cs="Arial"/>
                <w:sz w:val="21"/>
                <w:szCs w:val="21"/>
              </w:rPr>
            </w:pPr>
          </w:p>
        </w:tc>
      </w:tr>
    </w:tbl>
    <w:p w:rsidR="00385E13" w:rsidRPr="00704102" w:rsidRDefault="00385E13" w:rsidP="00936B26">
      <w:pPr>
        <w:spacing w:line="240" w:lineRule="auto"/>
        <w:jc w:val="both"/>
        <w:rPr>
          <w:rFonts w:ascii="Arial" w:hAnsi="Arial" w:cs="Arial"/>
          <w:sz w:val="24"/>
          <w:szCs w:val="24"/>
          <w:lang w:val="es-ES_tradnl"/>
        </w:rPr>
      </w:pPr>
    </w:p>
    <w:p w:rsidR="0080514A" w:rsidRDefault="0080514A" w:rsidP="00936B26">
      <w:pPr>
        <w:spacing w:line="240" w:lineRule="auto"/>
        <w:jc w:val="both"/>
        <w:rPr>
          <w:rFonts w:ascii="Arial" w:hAnsi="Arial" w:cs="Arial"/>
          <w:sz w:val="24"/>
          <w:szCs w:val="19"/>
          <w:lang w:val="es-ES_tradnl"/>
        </w:rPr>
      </w:pPr>
    </w:p>
    <w:p w:rsidR="00C865EC" w:rsidRDefault="00C865EC" w:rsidP="00936B26">
      <w:pPr>
        <w:spacing w:line="240" w:lineRule="auto"/>
        <w:jc w:val="both"/>
        <w:rPr>
          <w:rFonts w:ascii="Arial" w:hAnsi="Arial" w:cs="Arial"/>
          <w:sz w:val="24"/>
          <w:szCs w:val="19"/>
          <w:lang w:val="es-ES_tradnl"/>
        </w:rPr>
      </w:pPr>
    </w:p>
    <w:p w:rsidR="00C865EC" w:rsidRDefault="00C865EC" w:rsidP="00936B26">
      <w:pPr>
        <w:spacing w:line="240" w:lineRule="auto"/>
        <w:jc w:val="both"/>
        <w:rPr>
          <w:rFonts w:ascii="Arial" w:hAnsi="Arial" w:cs="Arial"/>
          <w:sz w:val="24"/>
          <w:szCs w:val="19"/>
          <w:lang w:val="es-ES_tradnl"/>
        </w:rPr>
      </w:pPr>
    </w:p>
    <w:p w:rsidR="00C865EC" w:rsidRPr="00C865EC" w:rsidRDefault="00F36F56" w:rsidP="00936B26">
      <w:pPr>
        <w:spacing w:line="240" w:lineRule="auto"/>
        <w:jc w:val="both"/>
        <w:rPr>
          <w:rFonts w:ascii="Arial" w:hAnsi="Arial" w:cs="Arial"/>
          <w:b/>
          <w:sz w:val="24"/>
          <w:szCs w:val="19"/>
          <w:lang w:val="es-ES_tradnl"/>
        </w:rPr>
      </w:pPr>
      <w:r w:rsidRPr="00343F82">
        <w:rPr>
          <w:rFonts w:ascii="Arial" w:eastAsia="Times New Roman" w:hAnsi="Arial" w:cs="Arial"/>
          <w:noProof/>
          <w:sz w:val="24"/>
          <w:szCs w:val="24"/>
          <w:lang w:eastAsia="es-CO"/>
        </w:rPr>
        <mc:AlternateContent>
          <mc:Choice Requires="wps">
            <w:drawing>
              <wp:anchor distT="45720" distB="45720" distL="114300" distR="114300" simplePos="0" relativeHeight="251673600" behindDoc="1" locked="0" layoutInCell="1" allowOverlap="1" wp14:anchorId="25F45DB9" wp14:editId="2ABC5B4C">
                <wp:simplePos x="0" y="0"/>
                <wp:positionH relativeFrom="margin">
                  <wp:posOffset>-3811</wp:posOffset>
                </wp:positionH>
                <wp:positionV relativeFrom="paragraph">
                  <wp:posOffset>2710180</wp:posOffset>
                </wp:positionV>
                <wp:extent cx="5934075" cy="1404620"/>
                <wp:effectExtent l="0" t="0" r="28575" b="2095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chemeClr val="bg1"/>
                        </a:solidFill>
                        <a:ln w="9525">
                          <a:solidFill>
                            <a:schemeClr val="bg1"/>
                          </a:solidFill>
                          <a:miter lim="800000"/>
                          <a:headEnd/>
                          <a:tailEnd/>
                        </a:ln>
                      </wps:spPr>
                      <wps:txbx>
                        <w:txbxContent>
                          <w:p w:rsidR="00283317" w:rsidRPr="00FB2226" w:rsidRDefault="00283317" w:rsidP="00F36F56">
                            <w:pPr>
                              <w:keepNext/>
                              <w:spacing w:before="100" w:beforeAutospacing="1" w:after="100" w:afterAutospacing="1" w:line="240" w:lineRule="auto"/>
                              <w:jc w:val="both"/>
                              <w:rPr>
                                <w:rFonts w:ascii="Arial" w:eastAsia="Times New Roman" w:hAnsi="Arial" w:cs="Arial"/>
                                <w:lang w:val="es-ES_tradnl" w:eastAsia="es-CO"/>
                              </w:rPr>
                            </w:pPr>
                            <w:r>
                              <w:rPr>
                                <w:rFonts w:ascii="Arial" w:eastAsia="Times New Roman" w:hAnsi="Arial" w:cs="Arial"/>
                                <w:lang w:val="es-ES_tradnl" w:eastAsia="es-CO"/>
                              </w:rPr>
                              <w:t xml:space="preserve">  Nota: T0:</w:t>
                            </w:r>
                            <w:r w:rsidRPr="00FB2226">
                              <w:rPr>
                                <w:rFonts w:ascii="Arial" w:eastAsia="Times New Roman" w:hAnsi="Arial" w:cs="Arial"/>
                                <w:lang w:val="es-ES_tradnl" w:eastAsia="es-CO"/>
                              </w:rPr>
                              <w:t xml:space="preserve"> Toma de muestra antes de iniciar tratamiento de ortodoncia. T</w:t>
                            </w:r>
                            <w:r>
                              <w:rPr>
                                <w:rFonts w:ascii="Arial" w:eastAsia="Times New Roman" w:hAnsi="Arial" w:cs="Arial"/>
                                <w:lang w:val="es-ES_tradnl" w:eastAsia="es-CO"/>
                              </w:rPr>
                              <w:t>1</w:t>
                            </w:r>
                            <w:r w:rsidRPr="00FB2226">
                              <w:rPr>
                                <w:rFonts w:ascii="Arial" w:eastAsia="Times New Roman" w:hAnsi="Arial" w:cs="Arial"/>
                                <w:lang w:val="es-ES_tradnl" w:eastAsia="es-CO"/>
                              </w:rPr>
                              <w:t>: Toma de muestra a los 6 meses de tratamiento de ortodoncia. T</w:t>
                            </w:r>
                            <w:r>
                              <w:rPr>
                                <w:rFonts w:ascii="Arial" w:eastAsia="Times New Roman" w:hAnsi="Arial" w:cs="Arial"/>
                                <w:lang w:val="es-ES_tradnl" w:eastAsia="es-CO"/>
                              </w:rPr>
                              <w:t>2</w:t>
                            </w:r>
                            <w:r w:rsidRPr="00FB2226">
                              <w:rPr>
                                <w:rFonts w:ascii="Arial" w:eastAsia="Times New Roman" w:hAnsi="Arial" w:cs="Arial"/>
                                <w:lang w:val="es-ES_tradnl" w:eastAsia="es-CO"/>
                              </w:rPr>
                              <w:t>: Toma de muestra a los 12 meses de tratamiento de ortodoncia.</w:t>
                            </w:r>
                            <w:r w:rsidR="00C9171F" w:rsidRPr="00C9171F">
                              <w:t xml:space="preserve"> </w:t>
                            </w:r>
                            <w:r w:rsidR="00C9171F" w:rsidRPr="00C9171F">
                              <w:rPr>
                                <w:rFonts w:ascii="Arial" w:eastAsia="Times New Roman" w:hAnsi="Arial" w:cs="Arial"/>
                                <w:lang w:val="es-ES_tradnl" w:eastAsia="es-CO"/>
                              </w:rPr>
                              <w:t>Se utilizó la prueba de rangos con signo de Wilcoxon, con valores de probabilidad aceptados como significativos p&lt;0,000.</w:t>
                            </w:r>
                          </w:p>
                          <w:p w:rsidR="00283317" w:rsidRDefault="00283317" w:rsidP="00F36F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F45DB9" id="_x0000_s1027" type="#_x0000_t202" style="position:absolute;left:0;text-align:left;margin-left:-.3pt;margin-top:213.4pt;width:467.25pt;height:110.6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" fillcolor="white [3212]" strokecolor="white [3212]">
                <v:textbox style="mso-fit-shape-to-text:t">
                  <w:txbxContent>
                    <w:p w:rsidR="00283317" w:rsidRPr="00FB2226" w:rsidRDefault="00283317" w:rsidP="00F36F56">
                      <w:pPr>
                        <w:keepNext/>
                        <w:spacing w:before="100" w:beforeAutospacing="1" w:after="100" w:afterAutospacing="1" w:line="240" w:lineRule="auto"/>
                        <w:jc w:val="both"/>
                        <w:rPr>
                          <w:rFonts w:ascii="Arial" w:eastAsia="Times New Roman" w:hAnsi="Arial" w:cs="Arial"/>
                          <w:lang w:val="es-ES_tradnl" w:eastAsia="es-CO"/>
                        </w:rPr>
                      </w:pPr>
                      <w:r>
                        <w:rPr>
                          <w:rFonts w:ascii="Arial" w:eastAsia="Times New Roman" w:hAnsi="Arial" w:cs="Arial"/>
                          <w:lang w:val="es-ES_tradnl" w:eastAsia="es-CO"/>
                        </w:rPr>
                        <w:t xml:space="preserve">  Nota: T0:</w:t>
                      </w:r>
                      <w:r w:rsidRPr="00FB2226">
                        <w:rPr>
                          <w:rFonts w:ascii="Arial" w:eastAsia="Times New Roman" w:hAnsi="Arial" w:cs="Arial"/>
                          <w:lang w:val="es-ES_tradnl" w:eastAsia="es-CO"/>
                        </w:rPr>
                        <w:t xml:space="preserve"> Toma de muestra antes de iniciar tratamiento de ortodoncia. T</w:t>
                      </w:r>
                      <w:r>
                        <w:rPr>
                          <w:rFonts w:ascii="Arial" w:eastAsia="Times New Roman" w:hAnsi="Arial" w:cs="Arial"/>
                          <w:lang w:val="es-ES_tradnl" w:eastAsia="es-CO"/>
                        </w:rPr>
                        <w:t>1</w:t>
                      </w:r>
                      <w:r w:rsidRPr="00FB2226">
                        <w:rPr>
                          <w:rFonts w:ascii="Arial" w:eastAsia="Times New Roman" w:hAnsi="Arial" w:cs="Arial"/>
                          <w:lang w:val="es-ES_tradnl" w:eastAsia="es-CO"/>
                        </w:rPr>
                        <w:t>: Toma de muestra a los 6 meses de tratamiento de ortodoncia. T</w:t>
                      </w:r>
                      <w:r>
                        <w:rPr>
                          <w:rFonts w:ascii="Arial" w:eastAsia="Times New Roman" w:hAnsi="Arial" w:cs="Arial"/>
                          <w:lang w:val="es-ES_tradnl" w:eastAsia="es-CO"/>
                        </w:rPr>
                        <w:t>2</w:t>
                      </w:r>
                      <w:r w:rsidRPr="00FB2226">
                        <w:rPr>
                          <w:rFonts w:ascii="Arial" w:eastAsia="Times New Roman" w:hAnsi="Arial" w:cs="Arial"/>
                          <w:lang w:val="es-ES_tradnl" w:eastAsia="es-CO"/>
                        </w:rPr>
                        <w:t>: Toma de muestra a los 12 meses de tratamiento de ortodoncia.</w:t>
                      </w:r>
                      <w:r w:rsidR="00C9171F" w:rsidRPr="00C9171F">
                        <w:t xml:space="preserve"> </w:t>
                      </w:r>
                      <w:r w:rsidR="00C9171F" w:rsidRPr="00C9171F">
                        <w:rPr>
                          <w:rFonts w:ascii="Arial" w:eastAsia="Times New Roman" w:hAnsi="Arial" w:cs="Arial"/>
                          <w:lang w:val="es-ES_tradnl" w:eastAsia="es-CO"/>
                        </w:rPr>
                        <w:t>Se utilizó la prueba de rangos con signo de Wilcoxon, con valores de probabilidad aceptados como significativos p&lt;0,000.</w:t>
                      </w:r>
                    </w:p>
                    <w:p w:rsidR="00283317" w:rsidRDefault="00283317" w:rsidP="00F36F56"/>
                  </w:txbxContent>
                </v:textbox>
                <w10:wrap anchorx="margin"/>
              </v:shape>
            </w:pict>
          </mc:Fallback>
        </mc:AlternateContent>
      </w:r>
      <w:r w:rsidR="00C865EC">
        <w:rPr>
          <w:rFonts w:ascii="Arial" w:hAnsi="Arial" w:cs="Arial"/>
          <w:b/>
          <w:sz w:val="24"/>
          <w:szCs w:val="19"/>
          <w:lang w:val="es-ES_tradnl"/>
        </w:rPr>
        <w:t>Continuación, tabla 3.</w:t>
      </w:r>
    </w:p>
    <w:tbl>
      <w:tblPr>
        <w:tblW w:w="9330" w:type="dxa"/>
        <w:tblInd w:w="70" w:type="dxa"/>
        <w:tblCellMar>
          <w:left w:w="70" w:type="dxa"/>
          <w:right w:w="70" w:type="dxa"/>
        </w:tblCellMar>
        <w:tblLook w:val="04A0" w:firstRow="1" w:lastRow="0" w:firstColumn="1" w:lastColumn="0" w:noHBand="0" w:noVBand="1"/>
      </w:tblPr>
      <w:tblGrid>
        <w:gridCol w:w="863"/>
        <w:gridCol w:w="385"/>
        <w:gridCol w:w="425"/>
        <w:gridCol w:w="1304"/>
        <w:gridCol w:w="1108"/>
        <w:gridCol w:w="993"/>
        <w:gridCol w:w="1275"/>
        <w:gridCol w:w="851"/>
        <w:gridCol w:w="1276"/>
        <w:gridCol w:w="850"/>
      </w:tblGrid>
      <w:tr w:rsidR="00C865EC" w:rsidRPr="00C865EC" w:rsidTr="00F36F56">
        <w:trPr>
          <w:trHeight w:val="780"/>
        </w:trPr>
        <w:tc>
          <w:tcPr>
            <w:tcW w:w="863" w:type="dxa"/>
            <w:tcBorders>
              <w:top w:val="single" w:sz="4" w:space="0" w:color="auto"/>
              <w:bottom w:val="single" w:sz="4" w:space="0" w:color="auto"/>
            </w:tcBorders>
            <w:shd w:val="clear" w:color="auto" w:fill="auto"/>
            <w:noWrap/>
            <w:vAlign w:val="center"/>
            <w:hideMark/>
          </w:tcPr>
          <w:p w:rsidR="00C865EC" w:rsidRPr="00C865EC" w:rsidRDefault="00C865EC" w:rsidP="00C865EC">
            <w:pPr>
              <w:spacing w:after="0" w:line="240" w:lineRule="auto"/>
              <w:jc w:val="both"/>
              <w:rPr>
                <w:rFonts w:ascii="Arial" w:eastAsia="Times New Roman" w:hAnsi="Arial" w:cs="Arial"/>
                <w:b/>
                <w:bCs/>
                <w:color w:val="000000"/>
                <w:sz w:val="20"/>
                <w:szCs w:val="20"/>
                <w:lang w:eastAsia="es-CO"/>
              </w:rPr>
            </w:pPr>
            <w:bookmarkStart w:id="1" w:name="_Toc417144558"/>
            <w:r w:rsidRPr="00C865EC">
              <w:rPr>
                <w:rFonts w:ascii="Arial" w:eastAsia="Times New Roman" w:hAnsi="Arial" w:cs="Arial"/>
                <w:b/>
                <w:bCs/>
                <w:color w:val="000000"/>
                <w:sz w:val="20"/>
                <w:szCs w:val="20"/>
                <w:lang w:val="es-ES_tradnl" w:eastAsia="es-CO"/>
              </w:rPr>
              <w:t xml:space="preserve">Estadio de </w:t>
            </w:r>
            <w:proofErr w:type="spellStart"/>
            <w:r w:rsidRPr="00C865EC">
              <w:rPr>
                <w:rFonts w:ascii="Arial" w:eastAsia="Times New Roman" w:hAnsi="Arial" w:cs="Arial"/>
                <w:b/>
                <w:bCs/>
                <w:color w:val="000000"/>
                <w:sz w:val="20"/>
                <w:szCs w:val="20"/>
                <w:lang w:val="es-ES_tradnl" w:eastAsia="es-CO"/>
              </w:rPr>
              <w:t>nolla</w:t>
            </w:r>
            <w:proofErr w:type="spellEnd"/>
          </w:p>
        </w:tc>
        <w:tc>
          <w:tcPr>
            <w:tcW w:w="385" w:type="dxa"/>
            <w:tcBorders>
              <w:top w:val="single" w:sz="4" w:space="0" w:color="auto"/>
              <w:bottom w:val="single" w:sz="4" w:space="0" w:color="auto"/>
            </w:tcBorders>
            <w:shd w:val="clear" w:color="auto" w:fill="auto"/>
            <w:vAlign w:val="center"/>
            <w:hideMark/>
          </w:tcPr>
          <w:p w:rsidR="00C865EC" w:rsidRPr="00C865EC" w:rsidRDefault="00C865EC" w:rsidP="00C865EC">
            <w:pPr>
              <w:spacing w:after="0" w:line="240" w:lineRule="auto"/>
              <w:jc w:val="both"/>
              <w:rPr>
                <w:rFonts w:ascii="Arial" w:eastAsia="Times New Roman" w:hAnsi="Arial" w:cs="Arial"/>
                <w:b/>
                <w:bCs/>
                <w:color w:val="000000"/>
                <w:sz w:val="20"/>
                <w:szCs w:val="20"/>
                <w:lang w:eastAsia="es-CO"/>
              </w:rPr>
            </w:pPr>
            <w:r w:rsidRPr="00C865EC">
              <w:rPr>
                <w:rFonts w:ascii="Arial" w:eastAsia="Times New Roman" w:hAnsi="Arial" w:cs="Arial"/>
                <w:b/>
                <w:bCs/>
                <w:color w:val="000000"/>
                <w:sz w:val="20"/>
                <w:szCs w:val="20"/>
                <w:lang w:val="es-ES_tradnl" w:eastAsia="es-CO"/>
              </w:rPr>
              <w:t>N</w:t>
            </w:r>
          </w:p>
        </w:tc>
        <w:tc>
          <w:tcPr>
            <w:tcW w:w="425" w:type="dxa"/>
            <w:tcBorders>
              <w:top w:val="single" w:sz="4" w:space="0" w:color="auto"/>
              <w:bottom w:val="single" w:sz="4" w:space="0" w:color="auto"/>
            </w:tcBorders>
            <w:shd w:val="clear" w:color="auto" w:fill="auto"/>
            <w:noWrap/>
            <w:vAlign w:val="center"/>
            <w:hideMark/>
          </w:tcPr>
          <w:p w:rsidR="00C865EC" w:rsidRPr="00C865EC" w:rsidRDefault="00C865EC" w:rsidP="00C865EC">
            <w:pPr>
              <w:spacing w:after="0" w:line="240" w:lineRule="auto"/>
              <w:jc w:val="both"/>
              <w:rPr>
                <w:rFonts w:ascii="Arial" w:eastAsia="Times New Roman" w:hAnsi="Arial" w:cs="Arial"/>
                <w:b/>
                <w:bCs/>
                <w:color w:val="000000"/>
                <w:sz w:val="20"/>
                <w:szCs w:val="20"/>
                <w:lang w:eastAsia="es-CO"/>
              </w:rPr>
            </w:pPr>
            <w:r w:rsidRPr="00C865EC">
              <w:rPr>
                <w:rFonts w:ascii="Arial" w:eastAsia="Times New Roman" w:hAnsi="Arial" w:cs="Arial"/>
                <w:b/>
                <w:bCs/>
                <w:color w:val="000000"/>
                <w:sz w:val="20"/>
                <w:szCs w:val="20"/>
                <w:lang w:val="es-ES_tradnl" w:eastAsia="es-CO"/>
              </w:rPr>
              <w:t>T</w:t>
            </w:r>
          </w:p>
        </w:tc>
        <w:tc>
          <w:tcPr>
            <w:tcW w:w="1304" w:type="dxa"/>
            <w:tcBorders>
              <w:top w:val="single" w:sz="4" w:space="0" w:color="auto"/>
              <w:bottom w:val="single" w:sz="4" w:space="0" w:color="auto"/>
            </w:tcBorders>
            <w:shd w:val="clear" w:color="auto" w:fill="auto"/>
            <w:noWrap/>
            <w:vAlign w:val="center"/>
            <w:hideMark/>
          </w:tcPr>
          <w:p w:rsidR="00C865EC" w:rsidRPr="00C865EC" w:rsidRDefault="00C865EC" w:rsidP="00C865EC">
            <w:pPr>
              <w:spacing w:after="0" w:line="240" w:lineRule="auto"/>
              <w:jc w:val="both"/>
              <w:rPr>
                <w:rFonts w:ascii="Arial" w:eastAsia="Times New Roman" w:hAnsi="Arial" w:cs="Arial"/>
                <w:b/>
                <w:bCs/>
                <w:color w:val="000000"/>
                <w:sz w:val="20"/>
                <w:szCs w:val="20"/>
                <w:lang w:eastAsia="es-CO"/>
              </w:rPr>
            </w:pPr>
            <w:r w:rsidRPr="00C865EC">
              <w:rPr>
                <w:rFonts w:ascii="Arial" w:eastAsia="Times New Roman" w:hAnsi="Arial" w:cs="Arial"/>
                <w:b/>
                <w:bCs/>
                <w:color w:val="000000"/>
                <w:sz w:val="20"/>
                <w:szCs w:val="20"/>
                <w:lang w:val="es-ES_tradnl" w:eastAsia="es-CO"/>
              </w:rPr>
              <w:t>Promedio (mm)</w:t>
            </w:r>
          </w:p>
        </w:tc>
        <w:tc>
          <w:tcPr>
            <w:tcW w:w="1108" w:type="dxa"/>
            <w:tcBorders>
              <w:top w:val="single" w:sz="4" w:space="0" w:color="auto"/>
              <w:bottom w:val="single" w:sz="4" w:space="0" w:color="auto"/>
            </w:tcBorders>
            <w:shd w:val="clear" w:color="auto" w:fill="auto"/>
            <w:noWrap/>
            <w:vAlign w:val="center"/>
            <w:hideMark/>
          </w:tcPr>
          <w:p w:rsidR="00C865EC" w:rsidRPr="00C865EC" w:rsidRDefault="00C865EC" w:rsidP="00C865EC">
            <w:pPr>
              <w:spacing w:after="0" w:line="240" w:lineRule="auto"/>
              <w:jc w:val="both"/>
              <w:rPr>
                <w:rFonts w:ascii="Arial" w:eastAsia="Times New Roman" w:hAnsi="Arial" w:cs="Arial"/>
                <w:b/>
                <w:bCs/>
                <w:color w:val="000000"/>
                <w:sz w:val="20"/>
                <w:szCs w:val="20"/>
                <w:lang w:eastAsia="es-CO"/>
              </w:rPr>
            </w:pPr>
            <w:r w:rsidRPr="00C865EC">
              <w:rPr>
                <w:rFonts w:ascii="Arial" w:eastAsia="Times New Roman" w:hAnsi="Arial" w:cs="Arial"/>
                <w:b/>
                <w:bCs/>
                <w:color w:val="000000"/>
                <w:sz w:val="20"/>
                <w:szCs w:val="20"/>
                <w:lang w:val="es-ES_tradnl" w:eastAsia="es-CO"/>
              </w:rPr>
              <w:t>Diferencia (T1-T0) (mm)</w:t>
            </w:r>
          </w:p>
        </w:tc>
        <w:tc>
          <w:tcPr>
            <w:tcW w:w="993" w:type="dxa"/>
            <w:tcBorders>
              <w:top w:val="single" w:sz="4" w:space="0" w:color="auto"/>
              <w:bottom w:val="single" w:sz="4" w:space="0" w:color="auto"/>
            </w:tcBorders>
            <w:shd w:val="clear" w:color="auto" w:fill="auto"/>
            <w:noWrap/>
            <w:vAlign w:val="center"/>
            <w:hideMark/>
          </w:tcPr>
          <w:p w:rsidR="00C865EC" w:rsidRPr="00C865EC" w:rsidRDefault="00C865EC" w:rsidP="00C865EC">
            <w:pPr>
              <w:spacing w:after="0" w:line="240" w:lineRule="auto"/>
              <w:jc w:val="both"/>
              <w:rPr>
                <w:rFonts w:ascii="Arial" w:eastAsia="Times New Roman" w:hAnsi="Arial" w:cs="Arial"/>
                <w:b/>
                <w:bCs/>
                <w:color w:val="000000"/>
                <w:sz w:val="20"/>
                <w:szCs w:val="20"/>
                <w:lang w:eastAsia="es-CO"/>
              </w:rPr>
            </w:pPr>
            <w:r w:rsidRPr="00C865EC">
              <w:rPr>
                <w:rFonts w:ascii="Arial" w:eastAsia="Times New Roman" w:hAnsi="Arial" w:cs="Arial"/>
                <w:b/>
                <w:bCs/>
                <w:color w:val="000000"/>
                <w:sz w:val="20"/>
                <w:szCs w:val="20"/>
                <w:lang w:val="es-ES_tradnl" w:eastAsia="es-CO"/>
              </w:rPr>
              <w:t>Valor p</w:t>
            </w:r>
          </w:p>
        </w:tc>
        <w:tc>
          <w:tcPr>
            <w:tcW w:w="1275" w:type="dxa"/>
            <w:tcBorders>
              <w:top w:val="single" w:sz="4" w:space="0" w:color="auto"/>
              <w:bottom w:val="single" w:sz="4" w:space="0" w:color="auto"/>
            </w:tcBorders>
            <w:shd w:val="clear" w:color="auto" w:fill="auto"/>
            <w:noWrap/>
            <w:vAlign w:val="center"/>
            <w:hideMark/>
          </w:tcPr>
          <w:p w:rsidR="00C865EC" w:rsidRPr="00C865EC" w:rsidRDefault="00C865EC" w:rsidP="00C865EC">
            <w:pPr>
              <w:spacing w:after="0" w:line="240" w:lineRule="auto"/>
              <w:jc w:val="both"/>
              <w:rPr>
                <w:rFonts w:ascii="Arial" w:eastAsia="Times New Roman" w:hAnsi="Arial" w:cs="Arial"/>
                <w:b/>
                <w:bCs/>
                <w:color w:val="000000"/>
                <w:sz w:val="20"/>
                <w:szCs w:val="20"/>
                <w:lang w:eastAsia="es-CO"/>
              </w:rPr>
            </w:pPr>
            <w:r w:rsidRPr="00C865EC">
              <w:rPr>
                <w:rFonts w:ascii="Arial" w:eastAsia="Times New Roman" w:hAnsi="Arial" w:cs="Arial"/>
                <w:b/>
                <w:bCs/>
                <w:color w:val="000000"/>
                <w:sz w:val="20"/>
                <w:szCs w:val="21"/>
                <w:lang w:eastAsia="es-CO"/>
              </w:rPr>
              <w:t>Diferencia (T2-T1) (mm)</w:t>
            </w:r>
          </w:p>
        </w:tc>
        <w:tc>
          <w:tcPr>
            <w:tcW w:w="851" w:type="dxa"/>
            <w:tcBorders>
              <w:top w:val="single" w:sz="4" w:space="0" w:color="auto"/>
              <w:bottom w:val="single" w:sz="4" w:space="0" w:color="auto"/>
            </w:tcBorders>
            <w:shd w:val="clear" w:color="auto" w:fill="auto"/>
            <w:noWrap/>
            <w:vAlign w:val="center"/>
            <w:hideMark/>
          </w:tcPr>
          <w:p w:rsidR="00C865EC" w:rsidRPr="00C865EC" w:rsidRDefault="00C865EC" w:rsidP="00C865EC">
            <w:pPr>
              <w:spacing w:after="0" w:line="240" w:lineRule="auto"/>
              <w:jc w:val="both"/>
              <w:rPr>
                <w:rFonts w:ascii="Arial" w:eastAsia="Times New Roman" w:hAnsi="Arial" w:cs="Arial"/>
                <w:b/>
                <w:bCs/>
                <w:color w:val="000000"/>
                <w:sz w:val="20"/>
                <w:szCs w:val="20"/>
                <w:lang w:eastAsia="es-CO"/>
              </w:rPr>
            </w:pPr>
            <w:r w:rsidRPr="00C865EC">
              <w:rPr>
                <w:rFonts w:ascii="Arial" w:eastAsia="Times New Roman" w:hAnsi="Arial" w:cs="Arial"/>
                <w:b/>
                <w:bCs/>
                <w:color w:val="000000"/>
                <w:sz w:val="20"/>
                <w:szCs w:val="21"/>
                <w:lang w:eastAsia="es-CO"/>
              </w:rPr>
              <w:t>valor p</w:t>
            </w:r>
          </w:p>
        </w:tc>
        <w:tc>
          <w:tcPr>
            <w:tcW w:w="1276" w:type="dxa"/>
            <w:tcBorders>
              <w:top w:val="single" w:sz="4" w:space="0" w:color="auto"/>
              <w:bottom w:val="single" w:sz="4" w:space="0" w:color="auto"/>
            </w:tcBorders>
            <w:shd w:val="clear" w:color="auto" w:fill="auto"/>
            <w:vAlign w:val="center"/>
            <w:hideMark/>
          </w:tcPr>
          <w:p w:rsidR="00C865EC" w:rsidRPr="00C865EC" w:rsidRDefault="00C865EC" w:rsidP="00C865EC">
            <w:pPr>
              <w:spacing w:after="0" w:line="240" w:lineRule="auto"/>
              <w:jc w:val="both"/>
              <w:rPr>
                <w:rFonts w:ascii="Arial" w:eastAsia="Times New Roman" w:hAnsi="Arial" w:cs="Arial"/>
                <w:b/>
                <w:bCs/>
                <w:color w:val="000000"/>
                <w:sz w:val="20"/>
                <w:szCs w:val="20"/>
                <w:lang w:eastAsia="es-CO"/>
              </w:rPr>
            </w:pPr>
            <w:r w:rsidRPr="00C865EC">
              <w:rPr>
                <w:rFonts w:ascii="Arial" w:eastAsia="Times New Roman" w:hAnsi="Arial" w:cs="Arial"/>
                <w:b/>
                <w:bCs/>
                <w:color w:val="000000"/>
                <w:sz w:val="20"/>
                <w:szCs w:val="20"/>
                <w:lang w:val="es-ES_tradnl" w:eastAsia="es-CO"/>
              </w:rPr>
              <w:t xml:space="preserve">Diferencia  </w:t>
            </w:r>
            <w:proofErr w:type="gramStart"/>
            <w:r w:rsidRPr="00C865EC">
              <w:rPr>
                <w:rFonts w:ascii="Arial" w:eastAsia="Times New Roman" w:hAnsi="Arial" w:cs="Arial"/>
                <w:b/>
                <w:bCs/>
                <w:color w:val="000000"/>
                <w:sz w:val="20"/>
                <w:szCs w:val="20"/>
                <w:lang w:val="es-ES_tradnl" w:eastAsia="es-CO"/>
              </w:rPr>
              <w:t xml:space="preserve">   (</w:t>
            </w:r>
            <w:proofErr w:type="gramEnd"/>
            <w:r w:rsidRPr="00C865EC">
              <w:rPr>
                <w:rFonts w:ascii="Arial" w:eastAsia="Times New Roman" w:hAnsi="Arial" w:cs="Arial"/>
                <w:b/>
                <w:bCs/>
                <w:color w:val="000000"/>
                <w:sz w:val="20"/>
                <w:szCs w:val="20"/>
                <w:lang w:val="es-ES_tradnl" w:eastAsia="es-CO"/>
              </w:rPr>
              <w:t>T2-T0) (mm)</w:t>
            </w:r>
          </w:p>
        </w:tc>
        <w:tc>
          <w:tcPr>
            <w:tcW w:w="850" w:type="dxa"/>
            <w:tcBorders>
              <w:top w:val="single" w:sz="4" w:space="0" w:color="auto"/>
              <w:bottom w:val="single" w:sz="4" w:space="0" w:color="auto"/>
            </w:tcBorders>
            <w:shd w:val="clear" w:color="auto" w:fill="auto"/>
            <w:noWrap/>
            <w:vAlign w:val="center"/>
            <w:hideMark/>
          </w:tcPr>
          <w:p w:rsidR="00C865EC" w:rsidRPr="00C865EC" w:rsidRDefault="00C865EC" w:rsidP="00C865EC">
            <w:pPr>
              <w:spacing w:after="0" w:line="240" w:lineRule="auto"/>
              <w:jc w:val="both"/>
              <w:rPr>
                <w:rFonts w:ascii="Arial" w:eastAsia="Times New Roman" w:hAnsi="Arial" w:cs="Arial"/>
                <w:b/>
                <w:bCs/>
                <w:color w:val="000000"/>
                <w:sz w:val="20"/>
                <w:szCs w:val="20"/>
                <w:lang w:eastAsia="es-CO"/>
              </w:rPr>
            </w:pPr>
            <w:r w:rsidRPr="00C865EC">
              <w:rPr>
                <w:rFonts w:ascii="Arial" w:eastAsia="Times New Roman" w:hAnsi="Arial" w:cs="Arial"/>
                <w:b/>
                <w:bCs/>
                <w:color w:val="000000"/>
                <w:sz w:val="20"/>
                <w:szCs w:val="20"/>
                <w:lang w:val="es-ES_tradnl" w:eastAsia="es-CO"/>
              </w:rPr>
              <w:t>Valor p</w:t>
            </w:r>
          </w:p>
        </w:tc>
      </w:tr>
      <w:tr w:rsidR="00C865EC" w:rsidRPr="00C865EC" w:rsidTr="00F36F56">
        <w:trPr>
          <w:trHeight w:val="300"/>
        </w:trPr>
        <w:tc>
          <w:tcPr>
            <w:tcW w:w="863" w:type="dxa"/>
            <w:vMerge w:val="restart"/>
            <w:tcBorders>
              <w:top w:val="single" w:sz="4" w:space="0" w:color="auto"/>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Siete</w:t>
            </w:r>
          </w:p>
        </w:tc>
        <w:tc>
          <w:tcPr>
            <w:tcW w:w="385" w:type="dxa"/>
            <w:tcBorders>
              <w:top w:val="single" w:sz="4" w:space="0" w:color="auto"/>
              <w:left w:val="nil"/>
              <w:bottom w:val="nil"/>
              <w:right w:val="nil"/>
            </w:tcBorders>
            <w:shd w:val="clear" w:color="auto" w:fill="auto"/>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14</w:t>
            </w:r>
          </w:p>
        </w:tc>
        <w:tc>
          <w:tcPr>
            <w:tcW w:w="425" w:type="dxa"/>
            <w:tcBorders>
              <w:top w:val="single" w:sz="4" w:space="0" w:color="auto"/>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T0</w:t>
            </w:r>
          </w:p>
        </w:tc>
        <w:tc>
          <w:tcPr>
            <w:tcW w:w="1304" w:type="dxa"/>
            <w:tcBorders>
              <w:top w:val="single" w:sz="4" w:space="0" w:color="auto"/>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11,04</w:t>
            </w:r>
          </w:p>
        </w:tc>
        <w:tc>
          <w:tcPr>
            <w:tcW w:w="1108" w:type="dxa"/>
            <w:vMerge w:val="restart"/>
            <w:tcBorders>
              <w:top w:val="single" w:sz="4" w:space="0" w:color="auto"/>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2,59</w:t>
            </w:r>
          </w:p>
        </w:tc>
        <w:tc>
          <w:tcPr>
            <w:tcW w:w="993" w:type="dxa"/>
            <w:vMerge w:val="restart"/>
            <w:tcBorders>
              <w:top w:val="single" w:sz="4" w:space="0" w:color="auto"/>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0.000</w:t>
            </w:r>
          </w:p>
        </w:tc>
        <w:tc>
          <w:tcPr>
            <w:tcW w:w="1275" w:type="dxa"/>
            <w:vMerge w:val="restart"/>
            <w:tcBorders>
              <w:top w:val="single" w:sz="4" w:space="0" w:color="auto"/>
              <w:left w:val="nil"/>
              <w:bottom w:val="nil"/>
              <w:right w:val="nil"/>
            </w:tcBorders>
            <w:shd w:val="clear" w:color="auto" w:fill="auto"/>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eastAsia="es-CO"/>
              </w:rPr>
              <w:t>0,18</w:t>
            </w:r>
          </w:p>
        </w:tc>
        <w:tc>
          <w:tcPr>
            <w:tcW w:w="851" w:type="dxa"/>
            <w:vMerge w:val="restart"/>
            <w:tcBorders>
              <w:top w:val="single" w:sz="4" w:space="0" w:color="auto"/>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0.000</w:t>
            </w:r>
          </w:p>
        </w:tc>
        <w:tc>
          <w:tcPr>
            <w:tcW w:w="1276" w:type="dxa"/>
            <w:vMerge w:val="restart"/>
            <w:tcBorders>
              <w:top w:val="single" w:sz="4" w:space="0" w:color="auto"/>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2,77</w:t>
            </w:r>
          </w:p>
        </w:tc>
        <w:tc>
          <w:tcPr>
            <w:tcW w:w="850" w:type="dxa"/>
            <w:vMerge w:val="restart"/>
            <w:tcBorders>
              <w:top w:val="single" w:sz="4" w:space="0" w:color="auto"/>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0.000</w:t>
            </w:r>
          </w:p>
        </w:tc>
      </w:tr>
      <w:tr w:rsidR="00C865EC" w:rsidRPr="00C865EC" w:rsidTr="00F36F56">
        <w:trPr>
          <w:trHeight w:val="300"/>
        </w:trPr>
        <w:tc>
          <w:tcPr>
            <w:tcW w:w="863"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385" w:type="dxa"/>
            <w:tcBorders>
              <w:top w:val="nil"/>
              <w:left w:val="nil"/>
              <w:bottom w:val="nil"/>
              <w:right w:val="nil"/>
            </w:tcBorders>
            <w:shd w:val="clear" w:color="auto" w:fill="auto"/>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14</w:t>
            </w:r>
          </w:p>
        </w:tc>
        <w:tc>
          <w:tcPr>
            <w:tcW w:w="425" w:type="dxa"/>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T1</w:t>
            </w:r>
          </w:p>
        </w:tc>
        <w:tc>
          <w:tcPr>
            <w:tcW w:w="1304" w:type="dxa"/>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13,63</w:t>
            </w:r>
          </w:p>
        </w:tc>
        <w:tc>
          <w:tcPr>
            <w:tcW w:w="1108"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993"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1275"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851"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1276"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850"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r>
      <w:tr w:rsidR="00C865EC" w:rsidRPr="00C865EC" w:rsidTr="00F36F56">
        <w:trPr>
          <w:trHeight w:val="300"/>
        </w:trPr>
        <w:tc>
          <w:tcPr>
            <w:tcW w:w="863"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385" w:type="dxa"/>
            <w:tcBorders>
              <w:top w:val="nil"/>
              <w:left w:val="nil"/>
              <w:bottom w:val="nil"/>
              <w:right w:val="nil"/>
            </w:tcBorders>
            <w:shd w:val="clear" w:color="auto" w:fill="auto"/>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14</w:t>
            </w:r>
          </w:p>
        </w:tc>
        <w:tc>
          <w:tcPr>
            <w:tcW w:w="425" w:type="dxa"/>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T2</w:t>
            </w:r>
          </w:p>
        </w:tc>
        <w:tc>
          <w:tcPr>
            <w:tcW w:w="1304" w:type="dxa"/>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eastAsia="es-CO"/>
              </w:rPr>
              <w:t>13,81</w:t>
            </w:r>
          </w:p>
        </w:tc>
        <w:tc>
          <w:tcPr>
            <w:tcW w:w="1108"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993"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1275"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851"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1276"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850"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r>
      <w:tr w:rsidR="00C865EC" w:rsidRPr="00C865EC" w:rsidTr="00F36F56">
        <w:trPr>
          <w:trHeight w:val="300"/>
        </w:trPr>
        <w:tc>
          <w:tcPr>
            <w:tcW w:w="863" w:type="dxa"/>
            <w:vMerge w:val="restart"/>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Ocho</w:t>
            </w:r>
          </w:p>
        </w:tc>
        <w:tc>
          <w:tcPr>
            <w:tcW w:w="385" w:type="dxa"/>
            <w:tcBorders>
              <w:top w:val="nil"/>
              <w:left w:val="nil"/>
              <w:bottom w:val="nil"/>
              <w:right w:val="nil"/>
            </w:tcBorders>
            <w:shd w:val="clear" w:color="auto" w:fill="auto"/>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39</w:t>
            </w:r>
          </w:p>
        </w:tc>
        <w:tc>
          <w:tcPr>
            <w:tcW w:w="425" w:type="dxa"/>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T0</w:t>
            </w:r>
          </w:p>
        </w:tc>
        <w:tc>
          <w:tcPr>
            <w:tcW w:w="1304" w:type="dxa"/>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12,24</w:t>
            </w:r>
          </w:p>
        </w:tc>
        <w:tc>
          <w:tcPr>
            <w:tcW w:w="1108" w:type="dxa"/>
            <w:vMerge w:val="restart"/>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1,44</w:t>
            </w:r>
          </w:p>
        </w:tc>
        <w:tc>
          <w:tcPr>
            <w:tcW w:w="993" w:type="dxa"/>
            <w:vMerge w:val="restart"/>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0.000</w:t>
            </w:r>
          </w:p>
        </w:tc>
        <w:tc>
          <w:tcPr>
            <w:tcW w:w="1275" w:type="dxa"/>
            <w:vMerge w:val="restart"/>
            <w:tcBorders>
              <w:top w:val="nil"/>
              <w:left w:val="nil"/>
              <w:bottom w:val="nil"/>
              <w:right w:val="nil"/>
            </w:tcBorders>
            <w:shd w:val="clear" w:color="auto" w:fill="auto"/>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eastAsia="es-CO"/>
              </w:rPr>
              <w:t>0,17</w:t>
            </w:r>
          </w:p>
        </w:tc>
        <w:tc>
          <w:tcPr>
            <w:tcW w:w="851" w:type="dxa"/>
            <w:vMerge w:val="restart"/>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0.000</w:t>
            </w:r>
          </w:p>
        </w:tc>
        <w:tc>
          <w:tcPr>
            <w:tcW w:w="1276" w:type="dxa"/>
            <w:vMerge w:val="restart"/>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1,61</w:t>
            </w:r>
          </w:p>
        </w:tc>
        <w:tc>
          <w:tcPr>
            <w:tcW w:w="850" w:type="dxa"/>
            <w:vMerge w:val="restart"/>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0.000</w:t>
            </w:r>
          </w:p>
        </w:tc>
      </w:tr>
      <w:tr w:rsidR="00C865EC" w:rsidRPr="00C865EC" w:rsidTr="00F36F56">
        <w:trPr>
          <w:trHeight w:val="300"/>
        </w:trPr>
        <w:tc>
          <w:tcPr>
            <w:tcW w:w="863"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385" w:type="dxa"/>
            <w:tcBorders>
              <w:top w:val="nil"/>
              <w:left w:val="nil"/>
              <w:bottom w:val="nil"/>
              <w:right w:val="nil"/>
            </w:tcBorders>
            <w:shd w:val="clear" w:color="auto" w:fill="auto"/>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39</w:t>
            </w:r>
          </w:p>
        </w:tc>
        <w:tc>
          <w:tcPr>
            <w:tcW w:w="425" w:type="dxa"/>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T1</w:t>
            </w:r>
          </w:p>
        </w:tc>
        <w:tc>
          <w:tcPr>
            <w:tcW w:w="1304" w:type="dxa"/>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13,68</w:t>
            </w:r>
          </w:p>
        </w:tc>
        <w:tc>
          <w:tcPr>
            <w:tcW w:w="1108"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993"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1275"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851"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1276"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850"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r>
      <w:tr w:rsidR="00C865EC" w:rsidRPr="00C865EC" w:rsidTr="00F36F56">
        <w:trPr>
          <w:trHeight w:val="300"/>
        </w:trPr>
        <w:tc>
          <w:tcPr>
            <w:tcW w:w="863"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385" w:type="dxa"/>
            <w:tcBorders>
              <w:top w:val="nil"/>
              <w:left w:val="nil"/>
              <w:bottom w:val="nil"/>
              <w:right w:val="nil"/>
            </w:tcBorders>
            <w:shd w:val="clear" w:color="auto" w:fill="auto"/>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37</w:t>
            </w:r>
          </w:p>
        </w:tc>
        <w:tc>
          <w:tcPr>
            <w:tcW w:w="425" w:type="dxa"/>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T2</w:t>
            </w:r>
          </w:p>
        </w:tc>
        <w:tc>
          <w:tcPr>
            <w:tcW w:w="1304" w:type="dxa"/>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eastAsia="es-CO"/>
              </w:rPr>
              <w:t>13,85</w:t>
            </w:r>
          </w:p>
        </w:tc>
        <w:tc>
          <w:tcPr>
            <w:tcW w:w="1108"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993"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1275"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851"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1276"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850" w:type="dxa"/>
            <w:vMerge/>
            <w:tcBorders>
              <w:top w:val="nil"/>
              <w:left w:val="nil"/>
              <w:bottom w:val="nil"/>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r>
      <w:tr w:rsidR="00C865EC" w:rsidRPr="00C865EC" w:rsidTr="00F36F56">
        <w:trPr>
          <w:trHeight w:val="300"/>
        </w:trPr>
        <w:tc>
          <w:tcPr>
            <w:tcW w:w="863" w:type="dxa"/>
            <w:vMerge w:val="restart"/>
            <w:tcBorders>
              <w:top w:val="nil"/>
              <w:left w:val="nil"/>
              <w:bottom w:val="single" w:sz="4" w:space="0" w:color="000000"/>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Nueve</w:t>
            </w:r>
          </w:p>
        </w:tc>
        <w:tc>
          <w:tcPr>
            <w:tcW w:w="385" w:type="dxa"/>
            <w:tcBorders>
              <w:top w:val="nil"/>
              <w:left w:val="nil"/>
              <w:bottom w:val="nil"/>
              <w:right w:val="nil"/>
            </w:tcBorders>
            <w:shd w:val="clear" w:color="auto" w:fill="auto"/>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14</w:t>
            </w:r>
          </w:p>
        </w:tc>
        <w:tc>
          <w:tcPr>
            <w:tcW w:w="425" w:type="dxa"/>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T0</w:t>
            </w:r>
          </w:p>
        </w:tc>
        <w:tc>
          <w:tcPr>
            <w:tcW w:w="1304" w:type="dxa"/>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13,89</w:t>
            </w:r>
          </w:p>
        </w:tc>
        <w:tc>
          <w:tcPr>
            <w:tcW w:w="1108" w:type="dxa"/>
            <w:vMerge w:val="restart"/>
            <w:tcBorders>
              <w:top w:val="nil"/>
              <w:left w:val="nil"/>
              <w:bottom w:val="single" w:sz="4" w:space="0" w:color="000000"/>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0,53</w:t>
            </w:r>
          </w:p>
        </w:tc>
        <w:tc>
          <w:tcPr>
            <w:tcW w:w="993" w:type="dxa"/>
            <w:vMerge w:val="restart"/>
            <w:tcBorders>
              <w:top w:val="nil"/>
              <w:left w:val="nil"/>
              <w:bottom w:val="single" w:sz="4" w:space="0" w:color="000000"/>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0.000</w:t>
            </w:r>
          </w:p>
        </w:tc>
        <w:tc>
          <w:tcPr>
            <w:tcW w:w="1275" w:type="dxa"/>
            <w:vMerge w:val="restart"/>
            <w:tcBorders>
              <w:top w:val="nil"/>
              <w:left w:val="nil"/>
              <w:bottom w:val="single" w:sz="4" w:space="0" w:color="000000"/>
              <w:right w:val="nil"/>
            </w:tcBorders>
            <w:shd w:val="clear" w:color="auto" w:fill="auto"/>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eastAsia="es-CO"/>
              </w:rPr>
              <w:t>0,29</w:t>
            </w:r>
          </w:p>
        </w:tc>
        <w:tc>
          <w:tcPr>
            <w:tcW w:w="851" w:type="dxa"/>
            <w:vMerge w:val="restart"/>
            <w:tcBorders>
              <w:top w:val="nil"/>
              <w:left w:val="nil"/>
              <w:bottom w:val="single" w:sz="4" w:space="0" w:color="000000"/>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0.000</w:t>
            </w:r>
          </w:p>
        </w:tc>
        <w:tc>
          <w:tcPr>
            <w:tcW w:w="1276" w:type="dxa"/>
            <w:vMerge w:val="restart"/>
            <w:tcBorders>
              <w:top w:val="nil"/>
              <w:left w:val="nil"/>
              <w:bottom w:val="single" w:sz="4" w:space="0" w:color="000000"/>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0,82</w:t>
            </w:r>
          </w:p>
        </w:tc>
        <w:tc>
          <w:tcPr>
            <w:tcW w:w="850" w:type="dxa"/>
            <w:vMerge w:val="restart"/>
            <w:tcBorders>
              <w:top w:val="nil"/>
              <w:left w:val="nil"/>
              <w:bottom w:val="single" w:sz="4" w:space="0" w:color="000000"/>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0.000</w:t>
            </w:r>
          </w:p>
        </w:tc>
      </w:tr>
      <w:tr w:rsidR="00C865EC" w:rsidRPr="00C865EC" w:rsidTr="00F36F56">
        <w:trPr>
          <w:trHeight w:val="300"/>
        </w:trPr>
        <w:tc>
          <w:tcPr>
            <w:tcW w:w="863" w:type="dxa"/>
            <w:vMerge/>
            <w:tcBorders>
              <w:top w:val="nil"/>
              <w:left w:val="nil"/>
              <w:bottom w:val="single" w:sz="4" w:space="0" w:color="000000"/>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385" w:type="dxa"/>
            <w:tcBorders>
              <w:top w:val="nil"/>
              <w:left w:val="nil"/>
              <w:bottom w:val="nil"/>
              <w:right w:val="nil"/>
            </w:tcBorders>
            <w:shd w:val="clear" w:color="auto" w:fill="auto"/>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14</w:t>
            </w:r>
          </w:p>
        </w:tc>
        <w:tc>
          <w:tcPr>
            <w:tcW w:w="425" w:type="dxa"/>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T1</w:t>
            </w:r>
          </w:p>
        </w:tc>
        <w:tc>
          <w:tcPr>
            <w:tcW w:w="1304" w:type="dxa"/>
            <w:tcBorders>
              <w:top w:val="nil"/>
              <w:left w:val="nil"/>
              <w:bottom w:val="nil"/>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14,42</w:t>
            </w:r>
          </w:p>
        </w:tc>
        <w:tc>
          <w:tcPr>
            <w:tcW w:w="1108" w:type="dxa"/>
            <w:vMerge/>
            <w:tcBorders>
              <w:top w:val="nil"/>
              <w:left w:val="nil"/>
              <w:bottom w:val="single" w:sz="4" w:space="0" w:color="000000"/>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993" w:type="dxa"/>
            <w:vMerge/>
            <w:tcBorders>
              <w:top w:val="nil"/>
              <w:left w:val="nil"/>
              <w:bottom w:val="single" w:sz="4" w:space="0" w:color="000000"/>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1275" w:type="dxa"/>
            <w:vMerge/>
            <w:tcBorders>
              <w:top w:val="nil"/>
              <w:left w:val="nil"/>
              <w:bottom w:val="single" w:sz="4" w:space="0" w:color="000000"/>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851" w:type="dxa"/>
            <w:vMerge/>
            <w:tcBorders>
              <w:top w:val="nil"/>
              <w:left w:val="nil"/>
              <w:bottom w:val="single" w:sz="4" w:space="0" w:color="000000"/>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1276" w:type="dxa"/>
            <w:vMerge/>
            <w:tcBorders>
              <w:top w:val="nil"/>
              <w:left w:val="nil"/>
              <w:bottom w:val="single" w:sz="4" w:space="0" w:color="000000"/>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850" w:type="dxa"/>
            <w:vMerge/>
            <w:tcBorders>
              <w:top w:val="nil"/>
              <w:left w:val="nil"/>
              <w:bottom w:val="single" w:sz="4" w:space="0" w:color="000000"/>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r>
      <w:tr w:rsidR="00C865EC" w:rsidRPr="00C865EC" w:rsidTr="00F36F56">
        <w:trPr>
          <w:trHeight w:val="300"/>
        </w:trPr>
        <w:tc>
          <w:tcPr>
            <w:tcW w:w="863" w:type="dxa"/>
            <w:vMerge/>
            <w:tcBorders>
              <w:top w:val="nil"/>
              <w:left w:val="nil"/>
              <w:bottom w:val="single" w:sz="4" w:space="0" w:color="000000"/>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385" w:type="dxa"/>
            <w:tcBorders>
              <w:top w:val="nil"/>
              <w:left w:val="nil"/>
              <w:bottom w:val="single" w:sz="4" w:space="0" w:color="auto"/>
              <w:right w:val="nil"/>
            </w:tcBorders>
            <w:shd w:val="clear" w:color="auto" w:fill="auto"/>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12</w:t>
            </w:r>
          </w:p>
        </w:tc>
        <w:tc>
          <w:tcPr>
            <w:tcW w:w="425" w:type="dxa"/>
            <w:tcBorders>
              <w:top w:val="nil"/>
              <w:left w:val="nil"/>
              <w:bottom w:val="single" w:sz="4" w:space="0" w:color="auto"/>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val="es-ES_tradnl" w:eastAsia="es-CO"/>
              </w:rPr>
              <w:t>T2</w:t>
            </w:r>
          </w:p>
        </w:tc>
        <w:tc>
          <w:tcPr>
            <w:tcW w:w="1304" w:type="dxa"/>
            <w:tcBorders>
              <w:top w:val="nil"/>
              <w:left w:val="nil"/>
              <w:bottom w:val="single" w:sz="4" w:space="0" w:color="auto"/>
              <w:right w:val="nil"/>
            </w:tcBorders>
            <w:shd w:val="clear" w:color="auto" w:fill="auto"/>
            <w:noWrap/>
            <w:vAlign w:val="center"/>
            <w:hideMark/>
          </w:tcPr>
          <w:p w:rsidR="00C865EC" w:rsidRPr="00C865EC" w:rsidRDefault="00C865EC" w:rsidP="00C865EC">
            <w:pPr>
              <w:spacing w:after="0" w:line="240" w:lineRule="auto"/>
              <w:jc w:val="center"/>
              <w:rPr>
                <w:rFonts w:ascii="Arial" w:eastAsia="Times New Roman" w:hAnsi="Arial" w:cs="Arial"/>
                <w:color w:val="000000"/>
                <w:lang w:eastAsia="es-CO"/>
              </w:rPr>
            </w:pPr>
            <w:r w:rsidRPr="00C865EC">
              <w:rPr>
                <w:rFonts w:ascii="Arial" w:eastAsia="Times New Roman" w:hAnsi="Arial" w:cs="Arial"/>
                <w:color w:val="000000"/>
                <w:lang w:eastAsia="es-CO"/>
              </w:rPr>
              <w:t>14,71</w:t>
            </w:r>
          </w:p>
        </w:tc>
        <w:tc>
          <w:tcPr>
            <w:tcW w:w="1108" w:type="dxa"/>
            <w:vMerge/>
            <w:tcBorders>
              <w:top w:val="nil"/>
              <w:left w:val="nil"/>
              <w:bottom w:val="single" w:sz="4" w:space="0" w:color="000000"/>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993" w:type="dxa"/>
            <w:vMerge/>
            <w:tcBorders>
              <w:top w:val="nil"/>
              <w:left w:val="nil"/>
              <w:bottom w:val="single" w:sz="4" w:space="0" w:color="000000"/>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1275" w:type="dxa"/>
            <w:vMerge/>
            <w:tcBorders>
              <w:top w:val="nil"/>
              <w:left w:val="nil"/>
              <w:bottom w:val="single" w:sz="4" w:space="0" w:color="000000"/>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851" w:type="dxa"/>
            <w:vMerge/>
            <w:tcBorders>
              <w:top w:val="nil"/>
              <w:left w:val="nil"/>
              <w:bottom w:val="single" w:sz="4" w:space="0" w:color="000000"/>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1276" w:type="dxa"/>
            <w:vMerge/>
            <w:tcBorders>
              <w:top w:val="nil"/>
              <w:left w:val="nil"/>
              <w:bottom w:val="single" w:sz="4" w:space="0" w:color="000000"/>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c>
          <w:tcPr>
            <w:tcW w:w="850" w:type="dxa"/>
            <w:vMerge/>
            <w:tcBorders>
              <w:top w:val="nil"/>
              <w:left w:val="nil"/>
              <w:bottom w:val="single" w:sz="4" w:space="0" w:color="000000"/>
              <w:right w:val="nil"/>
            </w:tcBorders>
            <w:vAlign w:val="center"/>
            <w:hideMark/>
          </w:tcPr>
          <w:p w:rsidR="00C865EC" w:rsidRPr="00C865EC" w:rsidRDefault="00C865EC" w:rsidP="00C865EC">
            <w:pPr>
              <w:spacing w:after="0" w:line="240" w:lineRule="auto"/>
              <w:rPr>
                <w:rFonts w:ascii="Arial" w:eastAsia="Times New Roman" w:hAnsi="Arial" w:cs="Arial"/>
                <w:color w:val="000000"/>
                <w:lang w:eastAsia="es-CO"/>
              </w:rPr>
            </w:pPr>
          </w:p>
        </w:tc>
      </w:tr>
    </w:tbl>
    <w:p w:rsidR="00C865EC" w:rsidRDefault="00C865EC" w:rsidP="00343F82">
      <w:pPr>
        <w:keepNext/>
        <w:spacing w:before="100" w:beforeAutospacing="1" w:after="100" w:afterAutospacing="1" w:line="240" w:lineRule="auto"/>
        <w:jc w:val="both"/>
        <w:rPr>
          <w:rFonts w:ascii="Arial" w:eastAsia="Times New Roman" w:hAnsi="Arial" w:cs="Arial"/>
          <w:lang w:val="es-ES_tradnl" w:eastAsia="es-CO"/>
        </w:rPr>
      </w:pPr>
    </w:p>
    <w:p w:rsidR="00C865EC" w:rsidRDefault="00C865EC" w:rsidP="00343F82">
      <w:pPr>
        <w:keepNext/>
        <w:spacing w:before="100" w:beforeAutospacing="1" w:after="100" w:afterAutospacing="1" w:line="240" w:lineRule="auto"/>
        <w:jc w:val="both"/>
        <w:rPr>
          <w:rFonts w:ascii="Arial" w:eastAsia="Times New Roman" w:hAnsi="Arial" w:cs="Arial"/>
          <w:lang w:val="es-ES_tradnl" w:eastAsia="es-CO"/>
        </w:rPr>
      </w:pPr>
    </w:p>
    <w:p w:rsidR="0080514A" w:rsidRDefault="0080514A" w:rsidP="00011F77">
      <w:pPr>
        <w:keepNext/>
        <w:spacing w:before="100" w:beforeAutospacing="1" w:after="100" w:afterAutospacing="1" w:line="240" w:lineRule="auto"/>
        <w:rPr>
          <w:rFonts w:ascii="Arial" w:eastAsia="Times New Roman" w:hAnsi="Arial" w:cs="Arial"/>
          <w:b/>
          <w:lang w:val="es-ES_tradnl" w:eastAsia="es-CO"/>
        </w:rPr>
      </w:pPr>
    </w:p>
    <w:p w:rsidR="003C0F8C" w:rsidRPr="00C10BD2" w:rsidRDefault="00011F77" w:rsidP="00011F77">
      <w:pPr>
        <w:keepNext/>
        <w:spacing w:before="100" w:beforeAutospacing="1" w:after="100" w:afterAutospacing="1" w:line="240" w:lineRule="auto"/>
        <w:rPr>
          <w:rFonts w:ascii="Arial" w:eastAsia="Times New Roman" w:hAnsi="Arial" w:cs="Arial"/>
          <w:i/>
          <w:sz w:val="24"/>
          <w:szCs w:val="24"/>
          <w:lang w:val="es-ES_tradnl" w:eastAsia="es-CO"/>
        </w:rPr>
      </w:pPr>
      <w:r w:rsidRPr="00343F82">
        <w:rPr>
          <w:rFonts w:ascii="Arial" w:eastAsia="Times New Roman" w:hAnsi="Arial" w:cs="Arial"/>
          <w:b/>
          <w:sz w:val="24"/>
          <w:szCs w:val="24"/>
          <w:lang w:val="es-ES_tradnl" w:eastAsia="es-CO"/>
        </w:rPr>
        <w:t xml:space="preserve">Tabla </w:t>
      </w:r>
      <w:r w:rsidR="003C0F8C" w:rsidRPr="00343F82">
        <w:rPr>
          <w:rFonts w:ascii="Arial" w:eastAsia="Times New Roman" w:hAnsi="Arial" w:cs="Arial"/>
          <w:b/>
          <w:sz w:val="24"/>
          <w:szCs w:val="24"/>
          <w:lang w:eastAsia="es-CO"/>
        </w:rPr>
        <w:t>4</w:t>
      </w:r>
      <w:r w:rsidRPr="00343F82">
        <w:rPr>
          <w:rFonts w:ascii="Arial" w:eastAsia="Times New Roman" w:hAnsi="Arial" w:cs="Arial"/>
          <w:b/>
          <w:sz w:val="24"/>
          <w:szCs w:val="24"/>
          <w:lang w:val="es-ES_tradnl" w:eastAsia="es-CO"/>
        </w:rPr>
        <w:t>.</w:t>
      </w:r>
      <w:r w:rsidRPr="00343F82">
        <w:rPr>
          <w:rFonts w:ascii="Arial" w:eastAsia="Times New Roman" w:hAnsi="Arial" w:cs="Arial"/>
          <w:sz w:val="24"/>
          <w:szCs w:val="24"/>
          <w:lang w:val="es-ES_tradnl" w:eastAsia="es-CO"/>
        </w:rPr>
        <w:t xml:space="preserve"> </w:t>
      </w:r>
      <w:r w:rsidRPr="00343F82">
        <w:rPr>
          <w:rFonts w:ascii="Arial" w:eastAsia="Times New Roman" w:hAnsi="Arial" w:cs="Arial"/>
          <w:i/>
          <w:sz w:val="24"/>
          <w:szCs w:val="24"/>
          <w:lang w:val="es-ES_tradnl" w:eastAsia="es-CO"/>
        </w:rPr>
        <w:t>Diferencia de la longitud radicular antes, a los seis meses y doce meses del tratamiento de ortodoncia</w:t>
      </w:r>
      <w:bookmarkEnd w:id="1"/>
      <w:r w:rsidRPr="00343F82">
        <w:rPr>
          <w:rFonts w:ascii="Arial" w:eastAsia="Times New Roman" w:hAnsi="Arial" w:cs="Arial"/>
          <w:i/>
          <w:sz w:val="24"/>
          <w:szCs w:val="24"/>
          <w:lang w:val="es-ES_tradnl" w:eastAsia="es-CO"/>
        </w:rPr>
        <w:t xml:space="preserve">   </w:t>
      </w:r>
    </w:p>
    <w:tbl>
      <w:tblPr>
        <w:tblW w:w="8908" w:type="dxa"/>
        <w:tblInd w:w="70" w:type="dxa"/>
        <w:tblCellMar>
          <w:left w:w="70" w:type="dxa"/>
          <w:right w:w="70" w:type="dxa"/>
        </w:tblCellMar>
        <w:tblLook w:val="04A0" w:firstRow="1" w:lastRow="0" w:firstColumn="1" w:lastColumn="0" w:noHBand="0" w:noVBand="1"/>
      </w:tblPr>
      <w:tblGrid>
        <w:gridCol w:w="1060"/>
        <w:gridCol w:w="454"/>
        <w:gridCol w:w="450"/>
        <w:gridCol w:w="1144"/>
        <w:gridCol w:w="1283"/>
        <w:gridCol w:w="666"/>
        <w:gridCol w:w="1158"/>
        <w:gridCol w:w="709"/>
        <w:gridCol w:w="1156"/>
        <w:gridCol w:w="828"/>
      </w:tblGrid>
      <w:tr w:rsidR="00C10BD2" w:rsidRPr="00C10BD2" w:rsidTr="00C10BD2">
        <w:trPr>
          <w:trHeight w:val="886"/>
        </w:trPr>
        <w:tc>
          <w:tcPr>
            <w:tcW w:w="1060" w:type="dxa"/>
            <w:tcBorders>
              <w:top w:val="single" w:sz="4" w:space="0" w:color="auto"/>
              <w:left w:val="nil"/>
              <w:bottom w:val="single" w:sz="8" w:space="0" w:color="000000"/>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val="es-ES_tradnl" w:eastAsia="es-CO"/>
              </w:rPr>
              <w:t> </w:t>
            </w:r>
          </w:p>
        </w:tc>
        <w:tc>
          <w:tcPr>
            <w:tcW w:w="454" w:type="dxa"/>
            <w:tcBorders>
              <w:top w:val="single" w:sz="4" w:space="0" w:color="auto"/>
              <w:left w:val="nil"/>
              <w:bottom w:val="single" w:sz="8" w:space="0" w:color="000000"/>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b/>
                <w:bCs/>
                <w:color w:val="000000"/>
                <w:sz w:val="21"/>
                <w:szCs w:val="21"/>
                <w:lang w:eastAsia="es-CO"/>
              </w:rPr>
            </w:pPr>
            <w:r w:rsidRPr="00C10BD2">
              <w:rPr>
                <w:rFonts w:ascii="Arial" w:eastAsia="Times New Roman" w:hAnsi="Arial" w:cs="Arial"/>
                <w:b/>
                <w:bCs/>
                <w:color w:val="000000"/>
                <w:sz w:val="21"/>
                <w:szCs w:val="21"/>
                <w:lang w:val="es-ES_tradnl" w:eastAsia="es-CO"/>
              </w:rPr>
              <w:t>T</w:t>
            </w:r>
          </w:p>
        </w:tc>
        <w:tc>
          <w:tcPr>
            <w:tcW w:w="450" w:type="dxa"/>
            <w:tcBorders>
              <w:top w:val="single" w:sz="4" w:space="0" w:color="auto"/>
              <w:left w:val="nil"/>
              <w:bottom w:val="single" w:sz="8" w:space="0" w:color="000000"/>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b/>
                <w:bCs/>
                <w:color w:val="000000"/>
                <w:sz w:val="21"/>
                <w:szCs w:val="21"/>
                <w:lang w:eastAsia="es-CO"/>
              </w:rPr>
            </w:pPr>
            <w:r w:rsidRPr="00C10BD2">
              <w:rPr>
                <w:rFonts w:ascii="Arial" w:eastAsia="Times New Roman" w:hAnsi="Arial" w:cs="Arial"/>
                <w:b/>
                <w:bCs/>
                <w:color w:val="000000"/>
                <w:sz w:val="21"/>
                <w:szCs w:val="21"/>
                <w:lang w:val="es-ES_tradnl" w:eastAsia="es-CO"/>
              </w:rPr>
              <w:t>N</w:t>
            </w:r>
          </w:p>
        </w:tc>
        <w:tc>
          <w:tcPr>
            <w:tcW w:w="1144" w:type="dxa"/>
            <w:tcBorders>
              <w:top w:val="single" w:sz="4" w:space="0" w:color="auto"/>
              <w:left w:val="nil"/>
              <w:bottom w:val="single" w:sz="8" w:space="0" w:color="000000"/>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b/>
                <w:bCs/>
                <w:color w:val="000000"/>
                <w:sz w:val="21"/>
                <w:szCs w:val="21"/>
                <w:lang w:eastAsia="es-CO"/>
              </w:rPr>
            </w:pPr>
            <w:r w:rsidRPr="00C10BD2">
              <w:rPr>
                <w:rFonts w:ascii="Arial" w:eastAsia="Times New Roman" w:hAnsi="Arial" w:cs="Arial"/>
                <w:b/>
                <w:bCs/>
                <w:color w:val="000000"/>
                <w:sz w:val="21"/>
                <w:szCs w:val="21"/>
                <w:lang w:val="es-ES_tradnl" w:eastAsia="es-CO"/>
              </w:rPr>
              <w:t>Promedio (mm)</w:t>
            </w:r>
          </w:p>
        </w:tc>
        <w:tc>
          <w:tcPr>
            <w:tcW w:w="1283" w:type="dxa"/>
            <w:tcBorders>
              <w:top w:val="single" w:sz="4" w:space="0" w:color="auto"/>
              <w:left w:val="nil"/>
              <w:bottom w:val="single" w:sz="4" w:space="0" w:color="auto"/>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b/>
                <w:bCs/>
                <w:color w:val="000000"/>
                <w:sz w:val="21"/>
                <w:szCs w:val="21"/>
                <w:lang w:eastAsia="es-CO"/>
              </w:rPr>
            </w:pPr>
            <w:r w:rsidRPr="00C10BD2">
              <w:rPr>
                <w:rFonts w:ascii="Arial" w:eastAsia="Times New Roman" w:hAnsi="Arial" w:cs="Arial"/>
                <w:b/>
                <w:bCs/>
                <w:color w:val="000000"/>
                <w:sz w:val="21"/>
                <w:szCs w:val="21"/>
                <w:lang w:val="es-ES_tradnl" w:eastAsia="es-CO"/>
              </w:rPr>
              <w:t>Diferencia</w:t>
            </w:r>
          </w:p>
          <w:p w:rsidR="00C10BD2" w:rsidRPr="00C10BD2" w:rsidRDefault="00C10BD2" w:rsidP="00C10BD2">
            <w:pPr>
              <w:spacing w:after="0" w:line="240" w:lineRule="auto"/>
              <w:rPr>
                <w:rFonts w:ascii="Arial" w:eastAsia="Times New Roman" w:hAnsi="Arial" w:cs="Arial"/>
                <w:b/>
                <w:bCs/>
                <w:color w:val="000000"/>
                <w:sz w:val="21"/>
                <w:szCs w:val="21"/>
                <w:lang w:eastAsia="es-CO"/>
              </w:rPr>
            </w:pPr>
            <w:r w:rsidRPr="00C10BD2">
              <w:rPr>
                <w:rFonts w:ascii="Arial" w:eastAsia="Times New Roman" w:hAnsi="Arial" w:cs="Arial"/>
                <w:b/>
                <w:bCs/>
                <w:color w:val="000000"/>
                <w:sz w:val="21"/>
                <w:szCs w:val="21"/>
                <w:lang w:val="es-ES_tradnl" w:eastAsia="es-CO"/>
              </w:rPr>
              <w:t>(T1-T0)</w:t>
            </w:r>
            <w:r>
              <w:rPr>
                <w:rFonts w:ascii="Arial" w:eastAsia="Times New Roman" w:hAnsi="Arial" w:cs="Arial"/>
                <w:b/>
                <w:bCs/>
                <w:color w:val="000000"/>
                <w:sz w:val="21"/>
                <w:szCs w:val="21"/>
                <w:lang w:val="es-ES_tradnl" w:eastAsia="es-CO"/>
              </w:rPr>
              <w:t xml:space="preserve"> </w:t>
            </w:r>
            <w:r w:rsidRPr="00C10BD2">
              <w:rPr>
                <w:rFonts w:ascii="Arial" w:eastAsia="Times New Roman" w:hAnsi="Arial" w:cs="Arial"/>
                <w:b/>
                <w:bCs/>
                <w:color w:val="000000"/>
                <w:sz w:val="21"/>
                <w:szCs w:val="21"/>
                <w:lang w:val="es-ES_tradnl" w:eastAsia="es-CO"/>
              </w:rPr>
              <w:t>(mm)</w:t>
            </w:r>
          </w:p>
        </w:tc>
        <w:tc>
          <w:tcPr>
            <w:tcW w:w="666" w:type="dxa"/>
            <w:tcBorders>
              <w:top w:val="single" w:sz="4" w:space="0" w:color="auto"/>
              <w:left w:val="nil"/>
              <w:bottom w:val="single" w:sz="8" w:space="0" w:color="000000"/>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b/>
                <w:bCs/>
                <w:color w:val="000000"/>
                <w:sz w:val="21"/>
                <w:szCs w:val="21"/>
                <w:lang w:eastAsia="es-CO"/>
              </w:rPr>
            </w:pPr>
            <w:r w:rsidRPr="00C10BD2">
              <w:rPr>
                <w:rFonts w:ascii="Arial" w:eastAsia="Times New Roman" w:hAnsi="Arial" w:cs="Arial"/>
                <w:b/>
                <w:bCs/>
                <w:color w:val="000000"/>
                <w:sz w:val="21"/>
                <w:szCs w:val="21"/>
                <w:lang w:eastAsia="es-CO"/>
              </w:rPr>
              <w:t>valor p</w:t>
            </w:r>
          </w:p>
        </w:tc>
        <w:tc>
          <w:tcPr>
            <w:tcW w:w="1158" w:type="dxa"/>
            <w:tcBorders>
              <w:top w:val="single" w:sz="4" w:space="0" w:color="auto"/>
              <w:left w:val="nil"/>
              <w:bottom w:val="single" w:sz="4" w:space="0" w:color="auto"/>
              <w:right w:val="nil"/>
            </w:tcBorders>
            <w:shd w:val="clear" w:color="auto" w:fill="auto"/>
            <w:vAlign w:val="center"/>
            <w:hideMark/>
          </w:tcPr>
          <w:p w:rsidR="00C10BD2" w:rsidRPr="00C10BD2" w:rsidRDefault="00C10BD2" w:rsidP="00C10BD2">
            <w:pPr>
              <w:spacing w:after="0" w:line="240" w:lineRule="auto"/>
              <w:jc w:val="center"/>
              <w:rPr>
                <w:rFonts w:ascii="Arial" w:eastAsia="Times New Roman" w:hAnsi="Arial" w:cs="Arial"/>
                <w:b/>
                <w:bCs/>
                <w:color w:val="000000"/>
                <w:sz w:val="21"/>
                <w:szCs w:val="21"/>
                <w:lang w:eastAsia="es-CO"/>
              </w:rPr>
            </w:pPr>
            <w:r w:rsidRPr="00C10BD2">
              <w:rPr>
                <w:rFonts w:ascii="Arial" w:eastAsia="Times New Roman" w:hAnsi="Arial" w:cs="Arial"/>
                <w:b/>
                <w:bCs/>
                <w:color w:val="000000"/>
                <w:sz w:val="21"/>
                <w:szCs w:val="21"/>
                <w:lang w:val="es-ES_tradnl" w:eastAsia="es-CO"/>
              </w:rPr>
              <w:t>Diferencia</w:t>
            </w:r>
          </w:p>
          <w:p w:rsidR="00C10BD2" w:rsidRPr="00C10BD2" w:rsidRDefault="00C10BD2" w:rsidP="00C10BD2">
            <w:pPr>
              <w:spacing w:after="0" w:line="240" w:lineRule="auto"/>
              <w:jc w:val="center"/>
              <w:rPr>
                <w:rFonts w:ascii="Arial" w:eastAsia="Times New Roman" w:hAnsi="Arial" w:cs="Arial"/>
                <w:b/>
                <w:bCs/>
                <w:color w:val="000000"/>
                <w:sz w:val="21"/>
                <w:szCs w:val="21"/>
                <w:lang w:eastAsia="es-CO"/>
              </w:rPr>
            </w:pPr>
            <w:r w:rsidRPr="00C10BD2">
              <w:rPr>
                <w:rFonts w:ascii="Arial" w:eastAsia="Times New Roman" w:hAnsi="Arial" w:cs="Arial"/>
                <w:b/>
                <w:bCs/>
                <w:color w:val="000000"/>
                <w:sz w:val="21"/>
                <w:szCs w:val="21"/>
                <w:lang w:val="es-ES_tradnl" w:eastAsia="es-CO"/>
              </w:rPr>
              <w:t>(T2-T1)</w:t>
            </w:r>
            <w:r>
              <w:rPr>
                <w:rFonts w:ascii="Arial" w:eastAsia="Times New Roman" w:hAnsi="Arial" w:cs="Arial"/>
                <w:b/>
                <w:bCs/>
                <w:color w:val="000000"/>
                <w:sz w:val="21"/>
                <w:szCs w:val="21"/>
                <w:lang w:val="es-ES_tradnl" w:eastAsia="es-CO"/>
              </w:rPr>
              <w:t xml:space="preserve"> </w:t>
            </w:r>
            <w:r w:rsidRPr="00C10BD2">
              <w:rPr>
                <w:rFonts w:ascii="Arial" w:eastAsia="Times New Roman" w:hAnsi="Arial" w:cs="Arial"/>
                <w:b/>
                <w:bCs/>
                <w:color w:val="000000"/>
                <w:sz w:val="21"/>
                <w:szCs w:val="21"/>
                <w:lang w:val="es-ES_tradnl" w:eastAsia="es-CO"/>
              </w:rPr>
              <w:t>(mm)</w:t>
            </w:r>
          </w:p>
        </w:tc>
        <w:tc>
          <w:tcPr>
            <w:tcW w:w="709" w:type="dxa"/>
            <w:tcBorders>
              <w:top w:val="single" w:sz="4" w:space="0" w:color="auto"/>
              <w:left w:val="nil"/>
              <w:bottom w:val="single" w:sz="8" w:space="0" w:color="000000"/>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b/>
                <w:bCs/>
                <w:color w:val="000000"/>
                <w:sz w:val="21"/>
                <w:szCs w:val="21"/>
                <w:lang w:eastAsia="es-CO"/>
              </w:rPr>
            </w:pPr>
            <w:r w:rsidRPr="00C10BD2">
              <w:rPr>
                <w:rFonts w:ascii="Arial" w:eastAsia="Times New Roman" w:hAnsi="Arial" w:cs="Arial"/>
                <w:b/>
                <w:bCs/>
                <w:color w:val="000000"/>
                <w:sz w:val="21"/>
                <w:szCs w:val="21"/>
                <w:lang w:val="es-ES_tradnl" w:eastAsia="es-CO"/>
              </w:rPr>
              <w:t>Valor p</w:t>
            </w:r>
          </w:p>
        </w:tc>
        <w:tc>
          <w:tcPr>
            <w:tcW w:w="1156" w:type="dxa"/>
            <w:tcBorders>
              <w:top w:val="single" w:sz="4" w:space="0" w:color="auto"/>
              <w:left w:val="nil"/>
              <w:bottom w:val="single" w:sz="4" w:space="0" w:color="auto"/>
              <w:right w:val="nil"/>
            </w:tcBorders>
            <w:shd w:val="clear" w:color="auto" w:fill="auto"/>
            <w:noWrap/>
            <w:vAlign w:val="bottom"/>
            <w:hideMark/>
          </w:tcPr>
          <w:p w:rsidR="00C10BD2" w:rsidRPr="00C10BD2" w:rsidRDefault="00C10BD2" w:rsidP="00C10BD2">
            <w:pPr>
              <w:spacing w:after="0" w:line="240" w:lineRule="auto"/>
              <w:rPr>
                <w:rFonts w:ascii="Arial" w:eastAsia="Times New Roman" w:hAnsi="Arial" w:cs="Arial"/>
                <w:b/>
                <w:bCs/>
                <w:color w:val="000000"/>
                <w:sz w:val="21"/>
                <w:szCs w:val="21"/>
                <w:lang w:eastAsia="es-CO"/>
              </w:rPr>
            </w:pPr>
            <w:r w:rsidRPr="00C10BD2">
              <w:rPr>
                <w:rFonts w:ascii="Arial" w:eastAsia="Times New Roman" w:hAnsi="Arial" w:cs="Arial"/>
                <w:b/>
                <w:bCs/>
                <w:color w:val="000000"/>
                <w:sz w:val="21"/>
                <w:szCs w:val="21"/>
                <w:lang w:eastAsia="es-CO"/>
              </w:rPr>
              <w:t>Diferencia</w:t>
            </w:r>
          </w:p>
          <w:p w:rsidR="00C10BD2" w:rsidRPr="00C10BD2" w:rsidRDefault="00C10BD2" w:rsidP="00C10BD2">
            <w:pPr>
              <w:spacing w:after="0" w:line="240" w:lineRule="auto"/>
              <w:rPr>
                <w:rFonts w:ascii="Arial" w:eastAsia="Times New Roman" w:hAnsi="Arial" w:cs="Arial"/>
                <w:b/>
                <w:bCs/>
                <w:color w:val="000000"/>
                <w:sz w:val="21"/>
                <w:szCs w:val="21"/>
                <w:lang w:eastAsia="es-CO"/>
              </w:rPr>
            </w:pPr>
            <w:r w:rsidRPr="00C10BD2">
              <w:rPr>
                <w:rFonts w:ascii="Arial" w:eastAsia="Times New Roman" w:hAnsi="Arial" w:cs="Arial"/>
                <w:b/>
                <w:bCs/>
                <w:color w:val="000000"/>
                <w:sz w:val="21"/>
                <w:szCs w:val="21"/>
                <w:lang w:eastAsia="es-CO"/>
              </w:rPr>
              <w:t>(T2-T0)</w:t>
            </w:r>
            <w:r>
              <w:rPr>
                <w:rFonts w:ascii="Arial" w:eastAsia="Times New Roman" w:hAnsi="Arial" w:cs="Arial"/>
                <w:b/>
                <w:bCs/>
                <w:color w:val="000000"/>
                <w:sz w:val="21"/>
                <w:szCs w:val="21"/>
                <w:lang w:eastAsia="es-CO"/>
              </w:rPr>
              <w:t xml:space="preserve"> </w:t>
            </w:r>
            <w:r w:rsidRPr="00C10BD2">
              <w:rPr>
                <w:rFonts w:ascii="Arial" w:eastAsia="Times New Roman" w:hAnsi="Arial" w:cs="Arial"/>
                <w:b/>
                <w:bCs/>
                <w:color w:val="000000"/>
                <w:sz w:val="21"/>
                <w:szCs w:val="21"/>
                <w:lang w:eastAsia="es-CO"/>
              </w:rPr>
              <w:t>(mm)</w:t>
            </w:r>
          </w:p>
        </w:tc>
        <w:tc>
          <w:tcPr>
            <w:tcW w:w="828" w:type="dxa"/>
            <w:tcBorders>
              <w:top w:val="single" w:sz="4" w:space="0" w:color="auto"/>
              <w:left w:val="nil"/>
              <w:bottom w:val="single" w:sz="4" w:space="0" w:color="auto"/>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b/>
                <w:bCs/>
                <w:color w:val="000000"/>
                <w:sz w:val="21"/>
                <w:szCs w:val="21"/>
                <w:lang w:eastAsia="es-CO"/>
              </w:rPr>
            </w:pPr>
            <w:r w:rsidRPr="00C10BD2">
              <w:rPr>
                <w:rFonts w:ascii="Arial" w:eastAsia="Times New Roman" w:hAnsi="Arial" w:cs="Arial"/>
                <w:b/>
                <w:bCs/>
                <w:color w:val="000000"/>
                <w:sz w:val="21"/>
                <w:szCs w:val="21"/>
                <w:lang w:eastAsia="es-CO"/>
              </w:rPr>
              <w:t>valor p</w:t>
            </w:r>
          </w:p>
        </w:tc>
      </w:tr>
      <w:tr w:rsidR="00C10BD2" w:rsidRPr="00C10BD2" w:rsidTr="00C10BD2">
        <w:trPr>
          <w:trHeight w:val="196"/>
        </w:trPr>
        <w:tc>
          <w:tcPr>
            <w:tcW w:w="1060" w:type="dxa"/>
            <w:tcBorders>
              <w:top w:val="nil"/>
              <w:left w:val="nil"/>
              <w:bottom w:val="nil"/>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b/>
                <w:bCs/>
                <w:color w:val="000000"/>
                <w:sz w:val="21"/>
                <w:szCs w:val="21"/>
                <w:lang w:eastAsia="es-CO"/>
              </w:rPr>
            </w:pPr>
            <w:r w:rsidRPr="00C10BD2">
              <w:rPr>
                <w:rFonts w:ascii="Arial" w:eastAsia="Times New Roman" w:hAnsi="Arial" w:cs="Arial"/>
                <w:b/>
                <w:bCs/>
                <w:color w:val="000000"/>
                <w:sz w:val="21"/>
                <w:szCs w:val="21"/>
                <w:lang w:val="es-ES_tradnl" w:eastAsia="es-CO"/>
              </w:rPr>
              <w:t xml:space="preserve">Longitud radicular </w:t>
            </w:r>
          </w:p>
        </w:tc>
        <w:tc>
          <w:tcPr>
            <w:tcW w:w="454" w:type="dxa"/>
            <w:tcBorders>
              <w:top w:val="nil"/>
              <w:left w:val="nil"/>
              <w:bottom w:val="nil"/>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val="es-ES_tradnl" w:eastAsia="es-CO"/>
              </w:rPr>
              <w:t>T0</w:t>
            </w:r>
          </w:p>
        </w:tc>
        <w:tc>
          <w:tcPr>
            <w:tcW w:w="450" w:type="dxa"/>
            <w:tcBorders>
              <w:top w:val="nil"/>
              <w:left w:val="nil"/>
              <w:bottom w:val="nil"/>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val="es-ES_tradnl" w:eastAsia="es-CO"/>
              </w:rPr>
              <w:t>67</w:t>
            </w:r>
          </w:p>
        </w:tc>
        <w:tc>
          <w:tcPr>
            <w:tcW w:w="1144" w:type="dxa"/>
            <w:tcBorders>
              <w:top w:val="nil"/>
              <w:left w:val="nil"/>
              <w:bottom w:val="nil"/>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eastAsia="es-CO"/>
              </w:rPr>
              <w:t>12,3</w:t>
            </w:r>
          </w:p>
        </w:tc>
        <w:tc>
          <w:tcPr>
            <w:tcW w:w="1283" w:type="dxa"/>
            <w:vMerge w:val="restart"/>
            <w:tcBorders>
              <w:top w:val="single" w:sz="4" w:space="0" w:color="auto"/>
              <w:left w:val="nil"/>
              <w:bottom w:val="single" w:sz="4" w:space="0" w:color="000000"/>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val="es-ES_tradnl" w:eastAsia="es-CO"/>
              </w:rPr>
              <w:t>1,5</w:t>
            </w:r>
          </w:p>
        </w:tc>
        <w:tc>
          <w:tcPr>
            <w:tcW w:w="666" w:type="dxa"/>
            <w:vMerge w:val="restart"/>
            <w:tcBorders>
              <w:top w:val="nil"/>
              <w:left w:val="nil"/>
              <w:bottom w:val="single" w:sz="4" w:space="0" w:color="000000"/>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eastAsia="es-CO"/>
              </w:rPr>
              <w:t>0.000</w:t>
            </w:r>
          </w:p>
        </w:tc>
        <w:tc>
          <w:tcPr>
            <w:tcW w:w="1158" w:type="dxa"/>
            <w:vMerge w:val="restart"/>
            <w:tcBorders>
              <w:top w:val="single" w:sz="4" w:space="0" w:color="auto"/>
              <w:left w:val="nil"/>
              <w:bottom w:val="single" w:sz="4" w:space="0" w:color="000000"/>
              <w:right w:val="nil"/>
            </w:tcBorders>
            <w:shd w:val="clear" w:color="auto" w:fill="auto"/>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val="es-ES_tradnl" w:eastAsia="es-CO"/>
              </w:rPr>
              <w:t>0,1</w:t>
            </w:r>
          </w:p>
        </w:tc>
        <w:tc>
          <w:tcPr>
            <w:tcW w:w="709" w:type="dxa"/>
            <w:vMerge w:val="restart"/>
            <w:tcBorders>
              <w:top w:val="nil"/>
              <w:left w:val="nil"/>
              <w:bottom w:val="single" w:sz="4" w:space="0" w:color="000000"/>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val="es-ES_tradnl" w:eastAsia="es-CO"/>
              </w:rPr>
              <w:t>0.000</w:t>
            </w:r>
          </w:p>
        </w:tc>
        <w:tc>
          <w:tcPr>
            <w:tcW w:w="1156" w:type="dxa"/>
            <w:vMerge w:val="restart"/>
            <w:tcBorders>
              <w:top w:val="single" w:sz="4" w:space="0" w:color="auto"/>
              <w:left w:val="nil"/>
              <w:bottom w:val="single" w:sz="4" w:space="0" w:color="000000"/>
              <w:right w:val="nil"/>
            </w:tcBorders>
            <w:shd w:val="clear" w:color="auto" w:fill="auto"/>
            <w:noWrap/>
            <w:vAlign w:val="center"/>
            <w:hideMark/>
          </w:tcPr>
          <w:p w:rsidR="00C10BD2" w:rsidRPr="00C10BD2" w:rsidRDefault="00C10BD2" w:rsidP="00C10BD2">
            <w:pPr>
              <w:spacing w:after="0" w:line="240" w:lineRule="auto"/>
              <w:jc w:val="center"/>
              <w:rPr>
                <w:rFonts w:ascii="Calibri" w:eastAsia="Times New Roman" w:hAnsi="Calibri" w:cs="Calibri"/>
                <w:color w:val="000000"/>
                <w:sz w:val="21"/>
                <w:szCs w:val="21"/>
                <w:lang w:eastAsia="es-CO"/>
              </w:rPr>
            </w:pPr>
            <w:r w:rsidRPr="00C10BD2">
              <w:rPr>
                <w:rFonts w:ascii="Calibri" w:eastAsia="Times New Roman" w:hAnsi="Calibri" w:cs="Calibri"/>
                <w:color w:val="000000"/>
                <w:sz w:val="21"/>
                <w:szCs w:val="21"/>
                <w:lang w:eastAsia="es-CO"/>
              </w:rPr>
              <w:t>1,6</w:t>
            </w:r>
          </w:p>
        </w:tc>
        <w:tc>
          <w:tcPr>
            <w:tcW w:w="828" w:type="dxa"/>
            <w:vMerge w:val="restart"/>
            <w:tcBorders>
              <w:top w:val="single" w:sz="4" w:space="0" w:color="auto"/>
              <w:left w:val="nil"/>
              <w:bottom w:val="single" w:sz="4" w:space="0" w:color="000000"/>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eastAsia="es-CO"/>
              </w:rPr>
              <w:t>0.000</w:t>
            </w:r>
          </w:p>
        </w:tc>
      </w:tr>
      <w:tr w:rsidR="00C10BD2" w:rsidRPr="00C10BD2" w:rsidTr="00C10BD2">
        <w:trPr>
          <w:trHeight w:val="196"/>
        </w:trPr>
        <w:tc>
          <w:tcPr>
            <w:tcW w:w="1060" w:type="dxa"/>
            <w:tcBorders>
              <w:top w:val="nil"/>
              <w:left w:val="nil"/>
              <w:bottom w:val="nil"/>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p>
        </w:tc>
        <w:tc>
          <w:tcPr>
            <w:tcW w:w="454" w:type="dxa"/>
            <w:tcBorders>
              <w:top w:val="nil"/>
              <w:left w:val="nil"/>
              <w:bottom w:val="nil"/>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val="es-ES_tradnl" w:eastAsia="es-CO"/>
              </w:rPr>
              <w:t>T1</w:t>
            </w:r>
          </w:p>
        </w:tc>
        <w:tc>
          <w:tcPr>
            <w:tcW w:w="450" w:type="dxa"/>
            <w:tcBorders>
              <w:top w:val="nil"/>
              <w:left w:val="nil"/>
              <w:bottom w:val="nil"/>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val="es-ES_tradnl" w:eastAsia="es-CO"/>
              </w:rPr>
              <w:t>67</w:t>
            </w:r>
          </w:p>
        </w:tc>
        <w:tc>
          <w:tcPr>
            <w:tcW w:w="1144" w:type="dxa"/>
            <w:tcBorders>
              <w:top w:val="nil"/>
              <w:left w:val="nil"/>
              <w:bottom w:val="nil"/>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eastAsia="es-CO"/>
              </w:rPr>
              <w:t>13,8</w:t>
            </w:r>
          </w:p>
        </w:tc>
        <w:tc>
          <w:tcPr>
            <w:tcW w:w="1283" w:type="dxa"/>
            <w:vMerge/>
            <w:tcBorders>
              <w:top w:val="nil"/>
              <w:left w:val="nil"/>
              <w:bottom w:val="single" w:sz="4" w:space="0" w:color="000000"/>
              <w:right w:val="nil"/>
            </w:tcBorders>
            <w:vAlign w:val="center"/>
            <w:hideMark/>
          </w:tcPr>
          <w:p w:rsidR="00C10BD2" w:rsidRPr="00C10BD2" w:rsidRDefault="00C10BD2" w:rsidP="00C10BD2">
            <w:pPr>
              <w:spacing w:after="0" w:line="240" w:lineRule="auto"/>
              <w:rPr>
                <w:rFonts w:ascii="Arial" w:eastAsia="Times New Roman" w:hAnsi="Arial" w:cs="Arial"/>
                <w:color w:val="000000"/>
                <w:sz w:val="21"/>
                <w:szCs w:val="21"/>
                <w:lang w:eastAsia="es-CO"/>
              </w:rPr>
            </w:pPr>
          </w:p>
        </w:tc>
        <w:tc>
          <w:tcPr>
            <w:tcW w:w="666" w:type="dxa"/>
            <w:vMerge/>
            <w:tcBorders>
              <w:top w:val="nil"/>
              <w:left w:val="nil"/>
              <w:bottom w:val="single" w:sz="4" w:space="0" w:color="000000"/>
              <w:right w:val="nil"/>
            </w:tcBorders>
            <w:vAlign w:val="center"/>
            <w:hideMark/>
          </w:tcPr>
          <w:p w:rsidR="00C10BD2" w:rsidRPr="00C10BD2" w:rsidRDefault="00C10BD2" w:rsidP="00C10BD2">
            <w:pPr>
              <w:spacing w:after="0" w:line="240" w:lineRule="auto"/>
              <w:rPr>
                <w:rFonts w:ascii="Arial" w:eastAsia="Times New Roman" w:hAnsi="Arial" w:cs="Arial"/>
                <w:color w:val="000000"/>
                <w:sz w:val="21"/>
                <w:szCs w:val="21"/>
                <w:lang w:eastAsia="es-CO"/>
              </w:rPr>
            </w:pPr>
          </w:p>
        </w:tc>
        <w:tc>
          <w:tcPr>
            <w:tcW w:w="1158" w:type="dxa"/>
            <w:vMerge/>
            <w:tcBorders>
              <w:top w:val="nil"/>
              <w:left w:val="nil"/>
              <w:bottom w:val="single" w:sz="4" w:space="0" w:color="000000"/>
              <w:right w:val="nil"/>
            </w:tcBorders>
            <w:vAlign w:val="center"/>
            <w:hideMark/>
          </w:tcPr>
          <w:p w:rsidR="00C10BD2" w:rsidRPr="00C10BD2" w:rsidRDefault="00C10BD2" w:rsidP="00C10BD2">
            <w:pPr>
              <w:spacing w:after="0" w:line="240" w:lineRule="auto"/>
              <w:rPr>
                <w:rFonts w:ascii="Arial" w:eastAsia="Times New Roman" w:hAnsi="Arial" w:cs="Arial"/>
                <w:color w:val="000000"/>
                <w:sz w:val="21"/>
                <w:szCs w:val="21"/>
                <w:lang w:eastAsia="es-CO"/>
              </w:rPr>
            </w:pPr>
          </w:p>
        </w:tc>
        <w:tc>
          <w:tcPr>
            <w:tcW w:w="709" w:type="dxa"/>
            <w:vMerge/>
            <w:tcBorders>
              <w:top w:val="nil"/>
              <w:left w:val="nil"/>
              <w:bottom w:val="single" w:sz="4" w:space="0" w:color="000000"/>
              <w:right w:val="nil"/>
            </w:tcBorders>
            <w:vAlign w:val="center"/>
            <w:hideMark/>
          </w:tcPr>
          <w:p w:rsidR="00C10BD2" w:rsidRPr="00C10BD2" w:rsidRDefault="00C10BD2" w:rsidP="00C10BD2">
            <w:pPr>
              <w:spacing w:after="0" w:line="240" w:lineRule="auto"/>
              <w:rPr>
                <w:rFonts w:ascii="Arial" w:eastAsia="Times New Roman" w:hAnsi="Arial" w:cs="Arial"/>
                <w:color w:val="000000"/>
                <w:sz w:val="21"/>
                <w:szCs w:val="21"/>
                <w:lang w:eastAsia="es-CO"/>
              </w:rPr>
            </w:pPr>
          </w:p>
        </w:tc>
        <w:tc>
          <w:tcPr>
            <w:tcW w:w="1156" w:type="dxa"/>
            <w:vMerge/>
            <w:tcBorders>
              <w:top w:val="nil"/>
              <w:left w:val="nil"/>
              <w:bottom w:val="single" w:sz="4" w:space="0" w:color="000000"/>
              <w:right w:val="nil"/>
            </w:tcBorders>
            <w:vAlign w:val="center"/>
            <w:hideMark/>
          </w:tcPr>
          <w:p w:rsidR="00C10BD2" w:rsidRPr="00C10BD2" w:rsidRDefault="00C10BD2" w:rsidP="00C10BD2">
            <w:pPr>
              <w:spacing w:after="0" w:line="240" w:lineRule="auto"/>
              <w:rPr>
                <w:rFonts w:ascii="Calibri" w:eastAsia="Times New Roman" w:hAnsi="Calibri" w:cs="Calibri"/>
                <w:color w:val="000000"/>
                <w:sz w:val="21"/>
                <w:szCs w:val="21"/>
                <w:lang w:eastAsia="es-CO"/>
              </w:rPr>
            </w:pPr>
          </w:p>
        </w:tc>
        <w:tc>
          <w:tcPr>
            <w:tcW w:w="828" w:type="dxa"/>
            <w:vMerge/>
            <w:tcBorders>
              <w:top w:val="nil"/>
              <w:left w:val="nil"/>
              <w:bottom w:val="single" w:sz="4" w:space="0" w:color="000000"/>
              <w:right w:val="nil"/>
            </w:tcBorders>
            <w:vAlign w:val="center"/>
            <w:hideMark/>
          </w:tcPr>
          <w:p w:rsidR="00C10BD2" w:rsidRPr="00C10BD2" w:rsidRDefault="00C10BD2" w:rsidP="00C10BD2">
            <w:pPr>
              <w:spacing w:after="0" w:line="240" w:lineRule="auto"/>
              <w:rPr>
                <w:rFonts w:ascii="Arial" w:eastAsia="Times New Roman" w:hAnsi="Arial" w:cs="Arial"/>
                <w:color w:val="000000"/>
                <w:sz w:val="21"/>
                <w:szCs w:val="21"/>
                <w:lang w:eastAsia="es-CO"/>
              </w:rPr>
            </w:pPr>
          </w:p>
        </w:tc>
      </w:tr>
      <w:tr w:rsidR="00C10BD2" w:rsidRPr="00C10BD2" w:rsidTr="00C10BD2">
        <w:trPr>
          <w:trHeight w:val="196"/>
        </w:trPr>
        <w:tc>
          <w:tcPr>
            <w:tcW w:w="1060" w:type="dxa"/>
            <w:tcBorders>
              <w:top w:val="nil"/>
              <w:left w:val="nil"/>
              <w:bottom w:val="single" w:sz="4" w:space="0" w:color="auto"/>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b/>
                <w:bCs/>
                <w:color w:val="000000"/>
                <w:sz w:val="21"/>
                <w:szCs w:val="21"/>
                <w:lang w:eastAsia="es-CO"/>
              </w:rPr>
            </w:pPr>
            <w:r w:rsidRPr="00C10BD2">
              <w:rPr>
                <w:rFonts w:ascii="Arial" w:eastAsia="Times New Roman" w:hAnsi="Arial" w:cs="Arial"/>
                <w:b/>
                <w:bCs/>
                <w:color w:val="000000"/>
                <w:sz w:val="21"/>
                <w:szCs w:val="21"/>
                <w:lang w:eastAsia="es-CO"/>
              </w:rPr>
              <w:t> </w:t>
            </w:r>
          </w:p>
        </w:tc>
        <w:tc>
          <w:tcPr>
            <w:tcW w:w="454" w:type="dxa"/>
            <w:tcBorders>
              <w:top w:val="nil"/>
              <w:left w:val="nil"/>
              <w:bottom w:val="single" w:sz="4" w:space="0" w:color="auto"/>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val="es-ES_tradnl" w:eastAsia="es-CO"/>
              </w:rPr>
              <w:t>T2</w:t>
            </w:r>
          </w:p>
        </w:tc>
        <w:tc>
          <w:tcPr>
            <w:tcW w:w="450" w:type="dxa"/>
            <w:tcBorders>
              <w:top w:val="nil"/>
              <w:left w:val="nil"/>
              <w:bottom w:val="single" w:sz="4" w:space="0" w:color="auto"/>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val="es-ES_tradnl" w:eastAsia="es-CO"/>
              </w:rPr>
              <w:t>63</w:t>
            </w:r>
          </w:p>
        </w:tc>
        <w:tc>
          <w:tcPr>
            <w:tcW w:w="1144" w:type="dxa"/>
            <w:tcBorders>
              <w:top w:val="nil"/>
              <w:left w:val="nil"/>
              <w:bottom w:val="single" w:sz="4" w:space="0" w:color="auto"/>
              <w:right w:val="nil"/>
            </w:tcBorders>
            <w:shd w:val="clear" w:color="auto" w:fill="auto"/>
            <w:noWrap/>
            <w:vAlign w:val="center"/>
            <w:hideMark/>
          </w:tcPr>
          <w:p w:rsidR="00C10BD2" w:rsidRPr="00C10BD2" w:rsidRDefault="00C10BD2" w:rsidP="00C10BD2">
            <w:pPr>
              <w:spacing w:after="0" w:line="240" w:lineRule="auto"/>
              <w:jc w:val="center"/>
              <w:rPr>
                <w:rFonts w:ascii="Arial" w:eastAsia="Times New Roman" w:hAnsi="Arial" w:cs="Arial"/>
                <w:color w:val="000000"/>
                <w:sz w:val="21"/>
                <w:szCs w:val="21"/>
                <w:lang w:eastAsia="es-CO"/>
              </w:rPr>
            </w:pPr>
            <w:r w:rsidRPr="00C10BD2">
              <w:rPr>
                <w:rFonts w:ascii="Arial" w:eastAsia="Times New Roman" w:hAnsi="Arial" w:cs="Arial"/>
                <w:color w:val="000000"/>
                <w:sz w:val="21"/>
                <w:szCs w:val="21"/>
                <w:lang w:eastAsia="es-CO"/>
              </w:rPr>
              <w:t>13,9</w:t>
            </w:r>
          </w:p>
        </w:tc>
        <w:tc>
          <w:tcPr>
            <w:tcW w:w="1283" w:type="dxa"/>
            <w:vMerge/>
            <w:tcBorders>
              <w:top w:val="nil"/>
              <w:left w:val="nil"/>
              <w:bottom w:val="single" w:sz="4" w:space="0" w:color="000000"/>
              <w:right w:val="nil"/>
            </w:tcBorders>
            <w:vAlign w:val="center"/>
            <w:hideMark/>
          </w:tcPr>
          <w:p w:rsidR="00C10BD2" w:rsidRPr="00C10BD2" w:rsidRDefault="00C10BD2" w:rsidP="00C10BD2">
            <w:pPr>
              <w:spacing w:after="0" w:line="240" w:lineRule="auto"/>
              <w:rPr>
                <w:rFonts w:ascii="Arial" w:eastAsia="Times New Roman" w:hAnsi="Arial" w:cs="Arial"/>
                <w:color w:val="000000"/>
                <w:sz w:val="21"/>
                <w:szCs w:val="21"/>
                <w:lang w:eastAsia="es-CO"/>
              </w:rPr>
            </w:pPr>
          </w:p>
        </w:tc>
        <w:tc>
          <w:tcPr>
            <w:tcW w:w="666" w:type="dxa"/>
            <w:vMerge/>
            <w:tcBorders>
              <w:top w:val="nil"/>
              <w:left w:val="nil"/>
              <w:bottom w:val="single" w:sz="4" w:space="0" w:color="000000"/>
              <w:right w:val="nil"/>
            </w:tcBorders>
            <w:vAlign w:val="center"/>
            <w:hideMark/>
          </w:tcPr>
          <w:p w:rsidR="00C10BD2" w:rsidRPr="00C10BD2" w:rsidRDefault="00C10BD2" w:rsidP="00C10BD2">
            <w:pPr>
              <w:spacing w:after="0" w:line="240" w:lineRule="auto"/>
              <w:rPr>
                <w:rFonts w:ascii="Arial" w:eastAsia="Times New Roman" w:hAnsi="Arial" w:cs="Arial"/>
                <w:color w:val="000000"/>
                <w:sz w:val="21"/>
                <w:szCs w:val="21"/>
                <w:lang w:eastAsia="es-CO"/>
              </w:rPr>
            </w:pPr>
          </w:p>
        </w:tc>
        <w:tc>
          <w:tcPr>
            <w:tcW w:w="1158" w:type="dxa"/>
            <w:vMerge/>
            <w:tcBorders>
              <w:top w:val="nil"/>
              <w:left w:val="nil"/>
              <w:bottom w:val="single" w:sz="4" w:space="0" w:color="000000"/>
              <w:right w:val="nil"/>
            </w:tcBorders>
            <w:vAlign w:val="center"/>
            <w:hideMark/>
          </w:tcPr>
          <w:p w:rsidR="00C10BD2" w:rsidRPr="00C10BD2" w:rsidRDefault="00C10BD2" w:rsidP="00C10BD2">
            <w:pPr>
              <w:spacing w:after="0" w:line="240" w:lineRule="auto"/>
              <w:rPr>
                <w:rFonts w:ascii="Arial" w:eastAsia="Times New Roman" w:hAnsi="Arial" w:cs="Arial"/>
                <w:color w:val="000000"/>
                <w:sz w:val="21"/>
                <w:szCs w:val="21"/>
                <w:lang w:eastAsia="es-CO"/>
              </w:rPr>
            </w:pPr>
          </w:p>
        </w:tc>
        <w:tc>
          <w:tcPr>
            <w:tcW w:w="709" w:type="dxa"/>
            <w:vMerge/>
            <w:tcBorders>
              <w:top w:val="nil"/>
              <w:left w:val="nil"/>
              <w:bottom w:val="single" w:sz="4" w:space="0" w:color="000000"/>
              <w:right w:val="nil"/>
            </w:tcBorders>
            <w:vAlign w:val="center"/>
            <w:hideMark/>
          </w:tcPr>
          <w:p w:rsidR="00C10BD2" w:rsidRPr="00C10BD2" w:rsidRDefault="00C10BD2" w:rsidP="00C10BD2">
            <w:pPr>
              <w:spacing w:after="0" w:line="240" w:lineRule="auto"/>
              <w:rPr>
                <w:rFonts w:ascii="Arial" w:eastAsia="Times New Roman" w:hAnsi="Arial" w:cs="Arial"/>
                <w:color w:val="000000"/>
                <w:sz w:val="21"/>
                <w:szCs w:val="21"/>
                <w:lang w:eastAsia="es-CO"/>
              </w:rPr>
            </w:pPr>
          </w:p>
        </w:tc>
        <w:tc>
          <w:tcPr>
            <w:tcW w:w="1156" w:type="dxa"/>
            <w:vMerge/>
            <w:tcBorders>
              <w:top w:val="nil"/>
              <w:left w:val="nil"/>
              <w:bottom w:val="single" w:sz="4" w:space="0" w:color="000000"/>
              <w:right w:val="nil"/>
            </w:tcBorders>
            <w:vAlign w:val="center"/>
            <w:hideMark/>
          </w:tcPr>
          <w:p w:rsidR="00C10BD2" w:rsidRPr="00C10BD2" w:rsidRDefault="00C10BD2" w:rsidP="00C10BD2">
            <w:pPr>
              <w:spacing w:after="0" w:line="240" w:lineRule="auto"/>
              <w:rPr>
                <w:rFonts w:ascii="Calibri" w:eastAsia="Times New Roman" w:hAnsi="Calibri" w:cs="Calibri"/>
                <w:color w:val="000000"/>
                <w:sz w:val="21"/>
                <w:szCs w:val="21"/>
                <w:lang w:eastAsia="es-CO"/>
              </w:rPr>
            </w:pPr>
          </w:p>
        </w:tc>
        <w:tc>
          <w:tcPr>
            <w:tcW w:w="828" w:type="dxa"/>
            <w:vMerge/>
            <w:tcBorders>
              <w:top w:val="nil"/>
              <w:left w:val="nil"/>
              <w:bottom w:val="single" w:sz="4" w:space="0" w:color="000000"/>
              <w:right w:val="nil"/>
            </w:tcBorders>
            <w:vAlign w:val="center"/>
            <w:hideMark/>
          </w:tcPr>
          <w:p w:rsidR="00C10BD2" w:rsidRPr="00C10BD2" w:rsidRDefault="00C10BD2" w:rsidP="00C10BD2">
            <w:pPr>
              <w:spacing w:after="0" w:line="240" w:lineRule="auto"/>
              <w:rPr>
                <w:rFonts w:ascii="Arial" w:eastAsia="Times New Roman" w:hAnsi="Arial" w:cs="Arial"/>
                <w:color w:val="000000"/>
                <w:sz w:val="21"/>
                <w:szCs w:val="21"/>
                <w:lang w:eastAsia="es-CO"/>
              </w:rPr>
            </w:pPr>
          </w:p>
        </w:tc>
      </w:tr>
    </w:tbl>
    <w:p w:rsidR="00426F77" w:rsidRPr="00426F77" w:rsidRDefault="00C10BD2" w:rsidP="00343F82">
      <w:pPr>
        <w:keepNext/>
        <w:spacing w:before="100" w:beforeAutospacing="1" w:after="100" w:afterAutospacing="1" w:line="240" w:lineRule="auto"/>
        <w:jc w:val="both"/>
        <w:rPr>
          <w:rFonts w:ascii="Arial" w:eastAsia="Times New Roman" w:hAnsi="Arial" w:cs="Arial"/>
          <w:lang w:val="es-ES_tradnl" w:eastAsia="es-CO"/>
        </w:rPr>
      </w:pPr>
      <w:r w:rsidRPr="00C10BD2">
        <w:rPr>
          <w:rFonts w:ascii="Arial" w:eastAsia="Times New Roman" w:hAnsi="Arial" w:cs="Arial"/>
          <w:lang w:val="es-ES_tradnl" w:eastAsia="es-CO"/>
        </w:rPr>
        <w:t>Nota: T0: Toma de muestra antes de iniciar tratamiento de ortodoncia. T</w:t>
      </w:r>
      <w:r w:rsidR="00ED59BF">
        <w:rPr>
          <w:rFonts w:ascii="Arial" w:eastAsia="Times New Roman" w:hAnsi="Arial" w:cs="Arial"/>
          <w:lang w:val="es-ES_tradnl" w:eastAsia="es-CO"/>
        </w:rPr>
        <w:t>1</w:t>
      </w:r>
      <w:r w:rsidRPr="00C10BD2">
        <w:rPr>
          <w:rFonts w:ascii="Arial" w:eastAsia="Times New Roman" w:hAnsi="Arial" w:cs="Arial"/>
          <w:lang w:val="es-ES_tradnl" w:eastAsia="es-CO"/>
        </w:rPr>
        <w:t>: Toma de muestra a los 6 meses de tratamiento de ortodoncia. T</w:t>
      </w:r>
      <w:r w:rsidR="00ED59BF">
        <w:rPr>
          <w:rFonts w:ascii="Arial" w:eastAsia="Times New Roman" w:hAnsi="Arial" w:cs="Arial"/>
          <w:lang w:val="es-ES_tradnl" w:eastAsia="es-CO"/>
        </w:rPr>
        <w:t>2</w:t>
      </w:r>
      <w:r w:rsidRPr="00C10BD2">
        <w:rPr>
          <w:rFonts w:ascii="Arial" w:eastAsia="Times New Roman" w:hAnsi="Arial" w:cs="Arial"/>
          <w:lang w:val="es-ES_tradnl" w:eastAsia="es-CO"/>
        </w:rPr>
        <w:t>: Toma de muestra a los 12 meses de tratamiento de ortodoncia.</w:t>
      </w:r>
      <w:r w:rsidR="00C9171F" w:rsidRPr="00C9171F">
        <w:t xml:space="preserve"> </w:t>
      </w:r>
      <w:r w:rsidR="00C9171F" w:rsidRPr="00C9171F">
        <w:rPr>
          <w:rFonts w:ascii="Arial" w:eastAsia="Times New Roman" w:hAnsi="Arial" w:cs="Arial"/>
          <w:lang w:val="es-ES_tradnl" w:eastAsia="es-CO"/>
        </w:rPr>
        <w:t>Se utilizó la prueba de rangos con signo de Wilcoxon, con valores de probabilidad aceptados como significativos p&lt;0,000.</w:t>
      </w:r>
      <w:bookmarkStart w:id="2" w:name="_GoBack"/>
      <w:bookmarkEnd w:id="2"/>
    </w:p>
    <w:p w:rsidR="00343F82" w:rsidRDefault="00343F82" w:rsidP="00011F77">
      <w:pPr>
        <w:keepNext/>
        <w:spacing w:before="100" w:beforeAutospacing="1" w:after="100" w:afterAutospacing="1" w:line="240" w:lineRule="auto"/>
        <w:rPr>
          <w:rFonts w:ascii="Arial" w:eastAsia="Times New Roman" w:hAnsi="Arial" w:cs="Arial"/>
          <w:b/>
          <w:lang w:val="es-ES_tradnl" w:eastAsia="es-CO"/>
        </w:rPr>
      </w:pPr>
    </w:p>
    <w:p w:rsidR="00343F82" w:rsidRPr="00936B26" w:rsidRDefault="00343F82" w:rsidP="00011F77">
      <w:pPr>
        <w:keepNext/>
        <w:spacing w:before="100" w:beforeAutospacing="1" w:after="100" w:afterAutospacing="1" w:line="240" w:lineRule="auto"/>
        <w:rPr>
          <w:rFonts w:ascii="Arial" w:eastAsia="Times New Roman" w:hAnsi="Arial" w:cs="Arial"/>
          <w:b/>
          <w:lang w:val="es-ES_tradnl" w:eastAsia="es-CO"/>
        </w:rPr>
      </w:pPr>
    </w:p>
    <w:p w:rsidR="0068678E" w:rsidRDefault="0068678E" w:rsidP="0068678E">
      <w:pPr>
        <w:pStyle w:val="Sinespaciado"/>
      </w:pPr>
    </w:p>
    <w:p w:rsidR="0068678E" w:rsidRDefault="0068678E" w:rsidP="0068678E">
      <w:pPr>
        <w:pStyle w:val="Sinespaciado"/>
      </w:pPr>
    </w:p>
    <w:p w:rsidR="00651AE9" w:rsidRDefault="00651AE9" w:rsidP="0068678E">
      <w:pPr>
        <w:pStyle w:val="Sinespaciado"/>
        <w:rPr>
          <w:b/>
        </w:rPr>
      </w:pPr>
    </w:p>
    <w:sectPr w:rsidR="00651AE9" w:rsidSect="00C35022">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C6E" w:rsidRDefault="00DD0C6E" w:rsidP="00936B26">
      <w:pPr>
        <w:spacing w:after="0" w:line="240" w:lineRule="auto"/>
      </w:pPr>
      <w:r>
        <w:separator/>
      </w:r>
    </w:p>
  </w:endnote>
  <w:endnote w:type="continuationSeparator" w:id="0">
    <w:p w:rsidR="00DD0C6E" w:rsidRDefault="00DD0C6E" w:rsidP="0093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C6E" w:rsidRDefault="00DD0C6E" w:rsidP="00936B26">
      <w:pPr>
        <w:spacing w:after="0" w:line="240" w:lineRule="auto"/>
      </w:pPr>
      <w:r>
        <w:separator/>
      </w:r>
    </w:p>
  </w:footnote>
  <w:footnote w:type="continuationSeparator" w:id="0">
    <w:p w:rsidR="00DD0C6E" w:rsidRDefault="00DD0C6E" w:rsidP="00936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A4FE9"/>
    <w:multiLevelType w:val="hybridMultilevel"/>
    <w:tmpl w:val="E65874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AD23B69"/>
    <w:multiLevelType w:val="hybridMultilevel"/>
    <w:tmpl w:val="468020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EF5ACD"/>
    <w:multiLevelType w:val="hybridMultilevel"/>
    <w:tmpl w:val="2ED896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0554730"/>
    <w:multiLevelType w:val="hybridMultilevel"/>
    <w:tmpl w:val="A5AA17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284"/>
    <w:rsid w:val="00011F77"/>
    <w:rsid w:val="00016019"/>
    <w:rsid w:val="00035AEA"/>
    <w:rsid w:val="00081E03"/>
    <w:rsid w:val="00086561"/>
    <w:rsid w:val="000B589E"/>
    <w:rsid w:val="000C30A5"/>
    <w:rsid w:val="000D0F5A"/>
    <w:rsid w:val="000E112B"/>
    <w:rsid w:val="00100893"/>
    <w:rsid w:val="00104219"/>
    <w:rsid w:val="00113BF0"/>
    <w:rsid w:val="0013425C"/>
    <w:rsid w:val="00134829"/>
    <w:rsid w:val="001459C2"/>
    <w:rsid w:val="0017327F"/>
    <w:rsid w:val="00187BB4"/>
    <w:rsid w:val="001924FF"/>
    <w:rsid w:val="001C2171"/>
    <w:rsid w:val="001D1C21"/>
    <w:rsid w:val="001D31DD"/>
    <w:rsid w:val="001D6B1D"/>
    <w:rsid w:val="00214126"/>
    <w:rsid w:val="00265533"/>
    <w:rsid w:val="00283317"/>
    <w:rsid w:val="002942F0"/>
    <w:rsid w:val="002A1463"/>
    <w:rsid w:val="002C6B9B"/>
    <w:rsid w:val="002D08E5"/>
    <w:rsid w:val="00325612"/>
    <w:rsid w:val="00331652"/>
    <w:rsid w:val="00343F82"/>
    <w:rsid w:val="00385E13"/>
    <w:rsid w:val="003C0F8C"/>
    <w:rsid w:val="003D45D9"/>
    <w:rsid w:val="00401495"/>
    <w:rsid w:val="00417E0B"/>
    <w:rsid w:val="00426F77"/>
    <w:rsid w:val="00470D5F"/>
    <w:rsid w:val="004B06F4"/>
    <w:rsid w:val="004D0240"/>
    <w:rsid w:val="00510EA0"/>
    <w:rsid w:val="00555F9C"/>
    <w:rsid w:val="00585B38"/>
    <w:rsid w:val="005C3C2B"/>
    <w:rsid w:val="005D6D69"/>
    <w:rsid w:val="005E0765"/>
    <w:rsid w:val="005F6CC1"/>
    <w:rsid w:val="00643C0A"/>
    <w:rsid w:val="00650A23"/>
    <w:rsid w:val="00651AE9"/>
    <w:rsid w:val="00684267"/>
    <w:rsid w:val="0068678E"/>
    <w:rsid w:val="006A01AC"/>
    <w:rsid w:val="006B6C38"/>
    <w:rsid w:val="006B725E"/>
    <w:rsid w:val="006C2A4B"/>
    <w:rsid w:val="006C4F9D"/>
    <w:rsid w:val="006C5872"/>
    <w:rsid w:val="006F12A5"/>
    <w:rsid w:val="006F3974"/>
    <w:rsid w:val="00704102"/>
    <w:rsid w:val="007140C2"/>
    <w:rsid w:val="0072793D"/>
    <w:rsid w:val="00790CDF"/>
    <w:rsid w:val="007A712D"/>
    <w:rsid w:val="007B10FD"/>
    <w:rsid w:val="007C708F"/>
    <w:rsid w:val="007D2E3D"/>
    <w:rsid w:val="007E24B8"/>
    <w:rsid w:val="007F3AE9"/>
    <w:rsid w:val="0080514A"/>
    <w:rsid w:val="00810CE2"/>
    <w:rsid w:val="00814F60"/>
    <w:rsid w:val="00825945"/>
    <w:rsid w:val="00866600"/>
    <w:rsid w:val="00890CC1"/>
    <w:rsid w:val="008C1318"/>
    <w:rsid w:val="008F1544"/>
    <w:rsid w:val="00917535"/>
    <w:rsid w:val="00920D00"/>
    <w:rsid w:val="00930EBA"/>
    <w:rsid w:val="00936B26"/>
    <w:rsid w:val="00940545"/>
    <w:rsid w:val="009405C3"/>
    <w:rsid w:val="009578D9"/>
    <w:rsid w:val="009852A8"/>
    <w:rsid w:val="009B5752"/>
    <w:rsid w:val="009B7E63"/>
    <w:rsid w:val="009D3FA5"/>
    <w:rsid w:val="009F3CD3"/>
    <w:rsid w:val="00A03B42"/>
    <w:rsid w:val="00A06C5C"/>
    <w:rsid w:val="00A105F3"/>
    <w:rsid w:val="00A32FB9"/>
    <w:rsid w:val="00A4147F"/>
    <w:rsid w:val="00A81451"/>
    <w:rsid w:val="00AA1AA4"/>
    <w:rsid w:val="00AB4E54"/>
    <w:rsid w:val="00AD1D00"/>
    <w:rsid w:val="00AE30EC"/>
    <w:rsid w:val="00AF643F"/>
    <w:rsid w:val="00B00284"/>
    <w:rsid w:val="00B44E68"/>
    <w:rsid w:val="00BA22EF"/>
    <w:rsid w:val="00BA4E78"/>
    <w:rsid w:val="00BB74CC"/>
    <w:rsid w:val="00BD1843"/>
    <w:rsid w:val="00C10BD2"/>
    <w:rsid w:val="00C35022"/>
    <w:rsid w:val="00C57E8B"/>
    <w:rsid w:val="00C77C9D"/>
    <w:rsid w:val="00C865EC"/>
    <w:rsid w:val="00C9171F"/>
    <w:rsid w:val="00C9645B"/>
    <w:rsid w:val="00C97B40"/>
    <w:rsid w:val="00CC754B"/>
    <w:rsid w:val="00D534D7"/>
    <w:rsid w:val="00D61E50"/>
    <w:rsid w:val="00D62C12"/>
    <w:rsid w:val="00D94C9E"/>
    <w:rsid w:val="00DD0C6E"/>
    <w:rsid w:val="00DD182B"/>
    <w:rsid w:val="00DD5DAC"/>
    <w:rsid w:val="00DE36B1"/>
    <w:rsid w:val="00E4791D"/>
    <w:rsid w:val="00E6159C"/>
    <w:rsid w:val="00E708C1"/>
    <w:rsid w:val="00EB3432"/>
    <w:rsid w:val="00ED59BF"/>
    <w:rsid w:val="00EE5ABE"/>
    <w:rsid w:val="00F10C17"/>
    <w:rsid w:val="00F21C58"/>
    <w:rsid w:val="00F36F56"/>
    <w:rsid w:val="00F415A6"/>
    <w:rsid w:val="00F44314"/>
    <w:rsid w:val="00FA6EF6"/>
    <w:rsid w:val="00FB22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CDB74-E820-4D6B-8F28-987B9E15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F56"/>
  </w:style>
  <w:style w:type="paragraph" w:styleId="Ttulo1">
    <w:name w:val="heading 1"/>
    <w:basedOn w:val="Normal"/>
    <w:next w:val="Normal"/>
    <w:link w:val="Ttulo1Car"/>
    <w:uiPriority w:val="99"/>
    <w:qFormat/>
    <w:rsid w:val="0068678E"/>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lang w:eastAsia="es-CO"/>
    </w:rPr>
  </w:style>
  <w:style w:type="paragraph" w:styleId="Ttulo2">
    <w:name w:val="heading 2"/>
    <w:basedOn w:val="Normal"/>
    <w:next w:val="Normal"/>
    <w:link w:val="Ttulo2Car"/>
    <w:uiPriority w:val="99"/>
    <w:qFormat/>
    <w:rsid w:val="0068678E"/>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eastAsia="es-CO"/>
    </w:rPr>
  </w:style>
  <w:style w:type="paragraph" w:styleId="Ttulo3">
    <w:name w:val="heading 3"/>
    <w:basedOn w:val="Normal"/>
    <w:next w:val="Normal"/>
    <w:link w:val="Ttulo3Car"/>
    <w:uiPriority w:val="99"/>
    <w:qFormat/>
    <w:rsid w:val="0068678E"/>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A0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A06C5C"/>
    <w:rPr>
      <w:rFonts w:ascii="Courier New" w:eastAsia="Times New Roman" w:hAnsi="Courier New" w:cs="Courier New"/>
      <w:sz w:val="20"/>
      <w:szCs w:val="20"/>
      <w:lang w:eastAsia="es-CO"/>
    </w:rPr>
  </w:style>
  <w:style w:type="paragraph" w:styleId="Encabezado">
    <w:name w:val="header"/>
    <w:basedOn w:val="Normal"/>
    <w:link w:val="EncabezadoCar"/>
    <w:uiPriority w:val="99"/>
    <w:unhideWhenUsed/>
    <w:rsid w:val="00936B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B26"/>
  </w:style>
  <w:style w:type="paragraph" w:styleId="Piedepgina">
    <w:name w:val="footer"/>
    <w:basedOn w:val="Normal"/>
    <w:link w:val="PiedepginaCar"/>
    <w:uiPriority w:val="99"/>
    <w:unhideWhenUsed/>
    <w:rsid w:val="00936B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B26"/>
  </w:style>
  <w:style w:type="character" w:styleId="Hipervnculo">
    <w:name w:val="Hyperlink"/>
    <w:basedOn w:val="Fuentedeprrafopredeter"/>
    <w:uiPriority w:val="99"/>
    <w:unhideWhenUsed/>
    <w:rsid w:val="00086561"/>
    <w:rPr>
      <w:color w:val="0563C1" w:themeColor="hyperlink"/>
      <w:u w:val="single"/>
    </w:rPr>
  </w:style>
  <w:style w:type="paragraph" w:styleId="Sinespaciado">
    <w:name w:val="No Spacing"/>
    <w:uiPriority w:val="1"/>
    <w:qFormat/>
    <w:rsid w:val="0068678E"/>
    <w:pPr>
      <w:spacing w:after="0" w:line="240" w:lineRule="auto"/>
    </w:pPr>
  </w:style>
  <w:style w:type="character" w:customStyle="1" w:styleId="Ttulo1Car">
    <w:name w:val="Título 1 Car"/>
    <w:basedOn w:val="Fuentedeprrafopredeter"/>
    <w:link w:val="Ttulo1"/>
    <w:uiPriority w:val="99"/>
    <w:rsid w:val="0068678E"/>
    <w:rPr>
      <w:rFonts w:ascii="Courier New" w:eastAsiaTheme="minorEastAsia" w:hAnsi="Courier New" w:cs="Courier New"/>
      <w:b/>
      <w:bCs/>
      <w:color w:val="000000"/>
      <w:sz w:val="32"/>
      <w:szCs w:val="32"/>
      <w:lang w:eastAsia="es-CO"/>
    </w:rPr>
  </w:style>
  <w:style w:type="character" w:customStyle="1" w:styleId="Ttulo2Car">
    <w:name w:val="Título 2 Car"/>
    <w:basedOn w:val="Fuentedeprrafopredeter"/>
    <w:link w:val="Ttulo2"/>
    <w:uiPriority w:val="99"/>
    <w:rsid w:val="0068678E"/>
    <w:rPr>
      <w:rFonts w:ascii="Courier New" w:eastAsiaTheme="minorEastAsia" w:hAnsi="Courier New" w:cs="Courier New"/>
      <w:b/>
      <w:bCs/>
      <w:i/>
      <w:iCs/>
      <w:color w:val="000000"/>
      <w:sz w:val="28"/>
      <w:szCs w:val="28"/>
      <w:lang w:eastAsia="es-CO"/>
    </w:rPr>
  </w:style>
  <w:style w:type="character" w:customStyle="1" w:styleId="Ttulo3Car">
    <w:name w:val="Título 3 Car"/>
    <w:basedOn w:val="Fuentedeprrafopredeter"/>
    <w:link w:val="Ttulo3"/>
    <w:uiPriority w:val="99"/>
    <w:rsid w:val="0068678E"/>
    <w:rPr>
      <w:rFonts w:ascii="Courier New" w:eastAsiaTheme="minorEastAsia" w:hAnsi="Courier New" w:cs="Courier New"/>
      <w:b/>
      <w:bCs/>
      <w:color w:val="000000"/>
      <w:sz w:val="26"/>
      <w:szCs w:val="26"/>
      <w:lang w:eastAsia="es-CO"/>
    </w:rPr>
  </w:style>
  <w:style w:type="paragraph" w:styleId="Prrafodelista">
    <w:name w:val="List Paragraph"/>
    <w:basedOn w:val="Normal"/>
    <w:uiPriority w:val="34"/>
    <w:qFormat/>
    <w:rsid w:val="00D62C12"/>
    <w:pPr>
      <w:ind w:left="720"/>
      <w:contextualSpacing/>
    </w:pPr>
  </w:style>
  <w:style w:type="table" w:styleId="Tablaconcuadrcula">
    <w:name w:val="Table Grid"/>
    <w:basedOn w:val="Tablanormal"/>
    <w:uiPriority w:val="39"/>
    <w:rsid w:val="009B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2867">
      <w:bodyDiv w:val="1"/>
      <w:marLeft w:val="0"/>
      <w:marRight w:val="0"/>
      <w:marTop w:val="0"/>
      <w:marBottom w:val="0"/>
      <w:divBdr>
        <w:top w:val="none" w:sz="0" w:space="0" w:color="auto"/>
        <w:left w:val="none" w:sz="0" w:space="0" w:color="auto"/>
        <w:bottom w:val="none" w:sz="0" w:space="0" w:color="auto"/>
        <w:right w:val="none" w:sz="0" w:space="0" w:color="auto"/>
      </w:divBdr>
    </w:div>
    <w:div w:id="343094456">
      <w:bodyDiv w:val="1"/>
      <w:marLeft w:val="0"/>
      <w:marRight w:val="0"/>
      <w:marTop w:val="0"/>
      <w:marBottom w:val="0"/>
      <w:divBdr>
        <w:top w:val="none" w:sz="0" w:space="0" w:color="auto"/>
        <w:left w:val="none" w:sz="0" w:space="0" w:color="auto"/>
        <w:bottom w:val="none" w:sz="0" w:space="0" w:color="auto"/>
        <w:right w:val="none" w:sz="0" w:space="0" w:color="auto"/>
      </w:divBdr>
    </w:div>
    <w:div w:id="561790762">
      <w:bodyDiv w:val="1"/>
      <w:marLeft w:val="0"/>
      <w:marRight w:val="0"/>
      <w:marTop w:val="0"/>
      <w:marBottom w:val="0"/>
      <w:divBdr>
        <w:top w:val="none" w:sz="0" w:space="0" w:color="auto"/>
        <w:left w:val="none" w:sz="0" w:space="0" w:color="auto"/>
        <w:bottom w:val="none" w:sz="0" w:space="0" w:color="auto"/>
        <w:right w:val="none" w:sz="0" w:space="0" w:color="auto"/>
      </w:divBdr>
    </w:div>
    <w:div w:id="601761470">
      <w:bodyDiv w:val="1"/>
      <w:marLeft w:val="0"/>
      <w:marRight w:val="0"/>
      <w:marTop w:val="0"/>
      <w:marBottom w:val="0"/>
      <w:divBdr>
        <w:top w:val="none" w:sz="0" w:space="0" w:color="auto"/>
        <w:left w:val="none" w:sz="0" w:space="0" w:color="auto"/>
        <w:bottom w:val="none" w:sz="0" w:space="0" w:color="auto"/>
        <w:right w:val="none" w:sz="0" w:space="0" w:color="auto"/>
      </w:divBdr>
    </w:div>
    <w:div w:id="734625092">
      <w:bodyDiv w:val="1"/>
      <w:marLeft w:val="0"/>
      <w:marRight w:val="0"/>
      <w:marTop w:val="0"/>
      <w:marBottom w:val="0"/>
      <w:divBdr>
        <w:top w:val="none" w:sz="0" w:space="0" w:color="auto"/>
        <w:left w:val="none" w:sz="0" w:space="0" w:color="auto"/>
        <w:bottom w:val="none" w:sz="0" w:space="0" w:color="auto"/>
        <w:right w:val="none" w:sz="0" w:space="0" w:color="auto"/>
      </w:divBdr>
    </w:div>
    <w:div w:id="779489375">
      <w:bodyDiv w:val="1"/>
      <w:marLeft w:val="0"/>
      <w:marRight w:val="0"/>
      <w:marTop w:val="0"/>
      <w:marBottom w:val="0"/>
      <w:divBdr>
        <w:top w:val="none" w:sz="0" w:space="0" w:color="auto"/>
        <w:left w:val="none" w:sz="0" w:space="0" w:color="auto"/>
        <w:bottom w:val="none" w:sz="0" w:space="0" w:color="auto"/>
        <w:right w:val="none" w:sz="0" w:space="0" w:color="auto"/>
      </w:divBdr>
    </w:div>
    <w:div w:id="952395081">
      <w:bodyDiv w:val="1"/>
      <w:marLeft w:val="0"/>
      <w:marRight w:val="0"/>
      <w:marTop w:val="0"/>
      <w:marBottom w:val="0"/>
      <w:divBdr>
        <w:top w:val="none" w:sz="0" w:space="0" w:color="auto"/>
        <w:left w:val="none" w:sz="0" w:space="0" w:color="auto"/>
        <w:bottom w:val="none" w:sz="0" w:space="0" w:color="auto"/>
        <w:right w:val="none" w:sz="0" w:space="0" w:color="auto"/>
      </w:divBdr>
    </w:div>
    <w:div w:id="1184202701">
      <w:bodyDiv w:val="1"/>
      <w:marLeft w:val="0"/>
      <w:marRight w:val="0"/>
      <w:marTop w:val="0"/>
      <w:marBottom w:val="0"/>
      <w:divBdr>
        <w:top w:val="none" w:sz="0" w:space="0" w:color="auto"/>
        <w:left w:val="none" w:sz="0" w:space="0" w:color="auto"/>
        <w:bottom w:val="none" w:sz="0" w:space="0" w:color="auto"/>
        <w:right w:val="none" w:sz="0" w:space="0" w:color="auto"/>
      </w:divBdr>
    </w:div>
    <w:div w:id="1246959855">
      <w:bodyDiv w:val="1"/>
      <w:marLeft w:val="0"/>
      <w:marRight w:val="0"/>
      <w:marTop w:val="0"/>
      <w:marBottom w:val="0"/>
      <w:divBdr>
        <w:top w:val="none" w:sz="0" w:space="0" w:color="auto"/>
        <w:left w:val="none" w:sz="0" w:space="0" w:color="auto"/>
        <w:bottom w:val="none" w:sz="0" w:space="0" w:color="auto"/>
        <w:right w:val="none" w:sz="0" w:space="0" w:color="auto"/>
      </w:divBdr>
    </w:div>
    <w:div w:id="1491480890">
      <w:bodyDiv w:val="1"/>
      <w:marLeft w:val="0"/>
      <w:marRight w:val="0"/>
      <w:marTop w:val="0"/>
      <w:marBottom w:val="0"/>
      <w:divBdr>
        <w:top w:val="none" w:sz="0" w:space="0" w:color="auto"/>
        <w:left w:val="none" w:sz="0" w:space="0" w:color="auto"/>
        <w:bottom w:val="none" w:sz="0" w:space="0" w:color="auto"/>
        <w:right w:val="none" w:sz="0" w:space="0" w:color="auto"/>
      </w:divBdr>
    </w:div>
    <w:div w:id="1745451871">
      <w:bodyDiv w:val="1"/>
      <w:marLeft w:val="0"/>
      <w:marRight w:val="0"/>
      <w:marTop w:val="0"/>
      <w:marBottom w:val="0"/>
      <w:divBdr>
        <w:top w:val="none" w:sz="0" w:space="0" w:color="auto"/>
        <w:left w:val="none" w:sz="0" w:space="0" w:color="auto"/>
        <w:bottom w:val="none" w:sz="0" w:space="0" w:color="auto"/>
        <w:right w:val="none" w:sz="0" w:space="0" w:color="auto"/>
      </w:divBdr>
    </w:div>
    <w:div w:id="1757705498">
      <w:bodyDiv w:val="1"/>
      <w:marLeft w:val="0"/>
      <w:marRight w:val="0"/>
      <w:marTop w:val="0"/>
      <w:marBottom w:val="0"/>
      <w:divBdr>
        <w:top w:val="none" w:sz="0" w:space="0" w:color="auto"/>
        <w:left w:val="none" w:sz="0" w:space="0" w:color="auto"/>
        <w:bottom w:val="none" w:sz="0" w:space="0" w:color="auto"/>
        <w:right w:val="none" w:sz="0" w:space="0" w:color="auto"/>
      </w:divBdr>
    </w:div>
    <w:div w:id="1867326535">
      <w:bodyDiv w:val="1"/>
      <w:marLeft w:val="0"/>
      <w:marRight w:val="0"/>
      <w:marTop w:val="0"/>
      <w:marBottom w:val="0"/>
      <w:divBdr>
        <w:top w:val="none" w:sz="0" w:space="0" w:color="auto"/>
        <w:left w:val="none" w:sz="0" w:space="0" w:color="auto"/>
        <w:bottom w:val="none" w:sz="0" w:space="0" w:color="auto"/>
        <w:right w:val="none" w:sz="0" w:space="0" w:color="auto"/>
      </w:divBdr>
    </w:div>
    <w:div w:id="1975673332">
      <w:bodyDiv w:val="1"/>
      <w:marLeft w:val="0"/>
      <w:marRight w:val="0"/>
      <w:marTop w:val="0"/>
      <w:marBottom w:val="0"/>
      <w:divBdr>
        <w:top w:val="none" w:sz="0" w:space="0" w:color="auto"/>
        <w:left w:val="none" w:sz="0" w:space="0" w:color="auto"/>
        <w:bottom w:val="none" w:sz="0" w:space="0" w:color="auto"/>
        <w:right w:val="none" w:sz="0" w:space="0" w:color="auto"/>
      </w:divBdr>
    </w:div>
    <w:div w:id="20450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achecop1@unicartagena.edu.co" TargetMode="External"/><Relationship Id="rId3" Type="http://schemas.openxmlformats.org/officeDocument/2006/relationships/settings" Target="settings.xml"/><Relationship Id="rId7" Type="http://schemas.openxmlformats.org/officeDocument/2006/relationships/hyperlink" Target="mailto:wmunozo@unicartagena.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sembustilloa@hotmail.com" TargetMode="External"/><Relationship Id="rId4" Type="http://schemas.openxmlformats.org/officeDocument/2006/relationships/webSettings" Target="webSettings.xml"/><Relationship Id="rId9" Type="http://schemas.openxmlformats.org/officeDocument/2006/relationships/hyperlink" Target="mailto:Fannylince@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23</Pages>
  <Words>4535</Words>
  <Characters>24947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Rosalinda Quiroz Mendoza♥</cp:lastModifiedBy>
  <cp:revision>8</cp:revision>
  <cp:lastPrinted>2018-07-27T14:05:00Z</cp:lastPrinted>
  <dcterms:created xsi:type="dcterms:W3CDTF">2018-07-29T17:04:00Z</dcterms:created>
  <dcterms:modified xsi:type="dcterms:W3CDTF">2018-08-15T12:44:00Z</dcterms:modified>
</cp:coreProperties>
</file>